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7D388" w14:textId="77777777" w:rsidR="00DD15AD" w:rsidRPr="004373D9" w:rsidRDefault="00DD15AD"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bookmarkStart w:id="0" w:name="_GoBack"/>
      <w:bookmarkEnd w:id="0"/>
    </w:p>
    <w:p w14:paraId="0F6AC1E1" w14:textId="77777777" w:rsidR="00DD15AD" w:rsidRPr="004373D9" w:rsidRDefault="00183BB9"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r>
        <w:rPr>
          <w:rFonts w:ascii="Times New Roman" w:hAnsi="Times New Roman"/>
          <w:b/>
          <w:bCs/>
          <w:color w:val="333333"/>
          <w:sz w:val="24"/>
          <w:szCs w:val="24"/>
          <w:bdr w:val="none" w:sz="0" w:space="0" w:color="auto" w:frame="1"/>
          <w:lang w:val="bg-BG" w:eastAsia="bg-BG"/>
        </w:rPr>
        <w:pict w14:anchorId="2A16E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466C2E5A-8127-4259-9A29-B998CF92CFF3}" provid="{00000000-0000-0000-0000-000000000000}" o:suggestedsigner="Изх. №" o:suggestedsigner2="Дата" issignatureline="t"/>
          </v:shape>
        </w:pict>
      </w:r>
    </w:p>
    <w:p w14:paraId="0D9C946E" w14:textId="77777777" w:rsidR="00DD15AD" w:rsidRPr="004373D9" w:rsidRDefault="00565E84"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r w:rsidRPr="004373D9">
        <w:rPr>
          <w:rFonts w:ascii="Times New Roman" w:hAnsi="Times New Roman"/>
          <w:b/>
          <w:bCs/>
          <w:color w:val="333333"/>
          <w:sz w:val="24"/>
          <w:szCs w:val="24"/>
          <w:bdr w:val="none" w:sz="0" w:space="0" w:color="auto" w:frame="1"/>
          <w:lang w:val="bg-BG" w:eastAsia="bg-BG"/>
        </w:rPr>
        <w:t>ДО</w:t>
      </w:r>
    </w:p>
    <w:p w14:paraId="4AF70292" w14:textId="77777777" w:rsidR="00DD15AD" w:rsidRPr="004373D9" w:rsidRDefault="00DD15AD"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14:paraId="012A873D" w14:textId="77777777" w:rsidR="00DD15AD" w:rsidRPr="004373D9" w:rsidRDefault="00565E84"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r w:rsidRPr="004373D9">
        <w:rPr>
          <w:rFonts w:ascii="Times New Roman" w:hAnsi="Times New Roman"/>
          <w:b/>
          <w:bCs/>
          <w:color w:val="333333"/>
          <w:sz w:val="24"/>
          <w:szCs w:val="24"/>
          <w:bdr w:val="none" w:sz="0" w:space="0" w:color="auto" w:frame="1"/>
          <w:lang w:val="bg-BG" w:eastAsia="bg-BG"/>
        </w:rPr>
        <w:t>Г-ЖА РОСИЦА КАРАМФИЛОВА</w:t>
      </w:r>
    </w:p>
    <w:p w14:paraId="5792EDB9" w14:textId="77777777" w:rsidR="00DD15AD" w:rsidRPr="004373D9" w:rsidRDefault="00565E84"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r w:rsidRPr="004373D9">
        <w:rPr>
          <w:rFonts w:ascii="Times New Roman" w:hAnsi="Times New Roman"/>
          <w:b/>
          <w:bCs/>
          <w:color w:val="333333"/>
          <w:sz w:val="24"/>
          <w:szCs w:val="24"/>
          <w:bdr w:val="none" w:sz="0" w:space="0" w:color="auto" w:frame="1"/>
          <w:lang w:val="bg-BG" w:eastAsia="bg-BG"/>
        </w:rPr>
        <w:t>МИНИСТЪР НА ОКОЛНАТА СРЕДА И ВОДИТЕ</w:t>
      </w:r>
    </w:p>
    <w:p w14:paraId="3AB6C5C0" w14:textId="77777777" w:rsidR="00DD15AD" w:rsidRPr="004373D9" w:rsidRDefault="00DD15AD"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14:paraId="10CD1924" w14:textId="77777777" w:rsidR="00DD15AD" w:rsidRPr="004373D9" w:rsidRDefault="00565E84"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r w:rsidRPr="004373D9">
        <w:rPr>
          <w:rFonts w:ascii="Times New Roman" w:hAnsi="Times New Roman"/>
          <w:b/>
          <w:bCs/>
          <w:color w:val="333333"/>
          <w:sz w:val="24"/>
          <w:szCs w:val="24"/>
          <w:bdr w:val="none" w:sz="0" w:space="0" w:color="auto" w:frame="1"/>
          <w:lang w:val="bg-BG" w:eastAsia="bg-BG"/>
        </w:rPr>
        <w:t xml:space="preserve">Г-ЖА МАРИЯ БОЯДЖИЙСКА </w:t>
      </w:r>
    </w:p>
    <w:p w14:paraId="274A2B02" w14:textId="77777777" w:rsidR="00DD15AD" w:rsidRPr="004373D9" w:rsidRDefault="00565E84"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r w:rsidRPr="004373D9">
        <w:rPr>
          <w:rFonts w:ascii="Times New Roman" w:hAnsi="Times New Roman"/>
          <w:b/>
          <w:bCs/>
          <w:color w:val="333333"/>
          <w:sz w:val="24"/>
          <w:szCs w:val="24"/>
          <w:bdr w:val="none" w:sz="0" w:space="0" w:color="auto" w:frame="1"/>
          <w:lang w:val="bg-BG" w:eastAsia="bg-BG"/>
        </w:rPr>
        <w:t>ЗАМЕСТНИК-МИНИСТЪР НА</w:t>
      </w:r>
    </w:p>
    <w:p w14:paraId="6360B6A7" w14:textId="77777777" w:rsidR="00DD15AD" w:rsidRPr="004373D9" w:rsidRDefault="00565E84"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r w:rsidRPr="004373D9">
        <w:rPr>
          <w:rFonts w:ascii="Times New Roman" w:hAnsi="Times New Roman"/>
          <w:b/>
          <w:bCs/>
          <w:color w:val="333333"/>
          <w:sz w:val="24"/>
          <w:szCs w:val="24"/>
          <w:bdr w:val="none" w:sz="0" w:space="0" w:color="auto" w:frame="1"/>
          <w:lang w:val="bg-BG" w:eastAsia="bg-BG"/>
        </w:rPr>
        <w:t>ОКОЛНАТА СРЕДА И ВОДИТЕ И</w:t>
      </w:r>
    </w:p>
    <w:p w14:paraId="104C1716" w14:textId="77777777" w:rsidR="00DD15AD" w:rsidRPr="004373D9" w:rsidRDefault="00565E84"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r w:rsidRPr="004373D9">
        <w:rPr>
          <w:rFonts w:ascii="Times New Roman" w:hAnsi="Times New Roman"/>
          <w:b/>
          <w:bCs/>
          <w:color w:val="333333"/>
          <w:sz w:val="24"/>
          <w:szCs w:val="24"/>
          <w:bdr w:val="none" w:sz="0" w:space="0" w:color="auto" w:frame="1"/>
          <w:lang w:val="bg-BG" w:eastAsia="bg-BG"/>
        </w:rPr>
        <w:t>ПРЕДСЕДАТЕЛ НА НАЦИОНАЛНИЯ СЪВЕТ</w:t>
      </w:r>
    </w:p>
    <w:p w14:paraId="521E687B" w14:textId="77777777" w:rsidR="00DD15AD" w:rsidRPr="004373D9" w:rsidRDefault="00565E84"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r w:rsidRPr="004373D9">
        <w:rPr>
          <w:rFonts w:ascii="Times New Roman" w:hAnsi="Times New Roman"/>
          <w:b/>
          <w:bCs/>
          <w:color w:val="333333"/>
          <w:sz w:val="24"/>
          <w:szCs w:val="24"/>
          <w:bdr w:val="none" w:sz="0" w:space="0" w:color="auto" w:frame="1"/>
          <w:lang w:val="bg-BG" w:eastAsia="bg-BG"/>
        </w:rPr>
        <w:t>ПО БИОЛОГИЧНО РАЗНООБРАЗИЕ</w:t>
      </w:r>
    </w:p>
    <w:p w14:paraId="739B0714" w14:textId="77777777" w:rsidR="00DD15AD" w:rsidRPr="004373D9" w:rsidRDefault="00DD15AD" w:rsidP="00DD15AD">
      <w:pPr>
        <w:overflowPunct/>
        <w:autoSpaceDE/>
        <w:autoSpaceDN/>
        <w:adjustRightInd/>
        <w:spacing w:line="270" w:lineRule="atLeast"/>
        <w:textAlignment w:val="auto"/>
        <w:rPr>
          <w:rFonts w:ascii="Times New Roman" w:hAnsi="Times New Roman"/>
          <w:bCs/>
          <w:color w:val="333333"/>
          <w:sz w:val="24"/>
          <w:szCs w:val="24"/>
          <w:bdr w:val="none" w:sz="0" w:space="0" w:color="auto" w:frame="1"/>
          <w:lang w:val="bg-BG" w:eastAsia="bg-BG"/>
        </w:rPr>
      </w:pPr>
    </w:p>
    <w:p w14:paraId="1D6B86A6" w14:textId="77777777" w:rsidR="00DD15AD" w:rsidRPr="004373D9" w:rsidRDefault="00DD15AD"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14:paraId="411955DD" w14:textId="77777777" w:rsidR="00DD15AD" w:rsidRPr="004373D9" w:rsidRDefault="00565E84"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r w:rsidRPr="004373D9">
        <w:rPr>
          <w:rFonts w:ascii="Times New Roman" w:hAnsi="Times New Roman"/>
          <w:b/>
          <w:bCs/>
          <w:color w:val="333333"/>
          <w:sz w:val="24"/>
          <w:szCs w:val="24"/>
          <w:bdr w:val="none" w:sz="0" w:space="0" w:color="auto" w:frame="1"/>
          <w:lang w:val="bg-BG" w:eastAsia="bg-BG"/>
        </w:rPr>
        <w:t>КОПИЕ:</w:t>
      </w:r>
    </w:p>
    <w:p w14:paraId="03FFC4AC" w14:textId="77777777" w:rsidR="00DD15AD" w:rsidRPr="004373D9" w:rsidRDefault="00565E84"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r w:rsidRPr="004373D9">
        <w:rPr>
          <w:rFonts w:ascii="Times New Roman" w:hAnsi="Times New Roman"/>
          <w:b/>
          <w:bCs/>
          <w:color w:val="333333"/>
          <w:sz w:val="24"/>
          <w:szCs w:val="24"/>
          <w:bdr w:val="none" w:sz="0" w:space="0" w:color="auto" w:frame="1"/>
          <w:lang w:val="bg-BG" w:eastAsia="bg-BG"/>
        </w:rPr>
        <w:t>МИРОСЛАВ КАЛУГЕРОВ</w:t>
      </w:r>
    </w:p>
    <w:p w14:paraId="0628B59B" w14:textId="77777777" w:rsidR="00DD15AD" w:rsidRPr="004373D9" w:rsidRDefault="00565E84"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r w:rsidRPr="004373D9">
        <w:rPr>
          <w:rFonts w:ascii="Times New Roman" w:hAnsi="Times New Roman"/>
          <w:b/>
          <w:bCs/>
          <w:color w:val="333333"/>
          <w:sz w:val="24"/>
          <w:szCs w:val="24"/>
          <w:bdr w:val="none" w:sz="0" w:space="0" w:color="auto" w:frame="1"/>
          <w:lang w:val="bg-BG" w:eastAsia="bg-BG"/>
        </w:rPr>
        <w:t>ДИРЕКТОР ДИРЕКЦИЯ НСЗП И</w:t>
      </w:r>
    </w:p>
    <w:p w14:paraId="62CBBAD9" w14:textId="77777777" w:rsidR="00DD15AD" w:rsidRPr="004373D9" w:rsidRDefault="00565E84" w:rsidP="00DD15AD">
      <w:pPr>
        <w:overflowPunct/>
        <w:autoSpaceDE/>
        <w:autoSpaceDN/>
        <w:adjustRightInd/>
        <w:spacing w:line="270" w:lineRule="atLeast"/>
        <w:textAlignment w:val="auto"/>
        <w:rPr>
          <w:rFonts w:ascii="Times New Roman" w:hAnsi="Times New Roman"/>
          <w:bCs/>
          <w:color w:val="333333"/>
          <w:sz w:val="24"/>
          <w:szCs w:val="24"/>
          <w:bdr w:val="none" w:sz="0" w:space="0" w:color="auto" w:frame="1"/>
          <w:lang w:val="bg-BG" w:eastAsia="bg-BG"/>
        </w:rPr>
      </w:pPr>
      <w:r w:rsidRPr="004373D9">
        <w:rPr>
          <w:rFonts w:ascii="Times New Roman" w:hAnsi="Times New Roman"/>
          <w:b/>
          <w:bCs/>
          <w:color w:val="333333"/>
          <w:sz w:val="24"/>
          <w:szCs w:val="24"/>
          <w:bdr w:val="none" w:sz="0" w:space="0" w:color="auto" w:frame="1"/>
          <w:lang w:val="bg-BG" w:eastAsia="bg-BG"/>
        </w:rPr>
        <w:t xml:space="preserve">ЗАМЕСТНИК-ПРЕДСЕДАТЕЛ НА </w:t>
      </w:r>
    </w:p>
    <w:p w14:paraId="3CCBF1DF" w14:textId="77777777" w:rsidR="00DD15AD" w:rsidRPr="004373D9" w:rsidRDefault="00565E84"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r w:rsidRPr="004373D9">
        <w:rPr>
          <w:rFonts w:ascii="Times New Roman" w:hAnsi="Times New Roman"/>
          <w:b/>
          <w:bCs/>
          <w:color w:val="333333"/>
          <w:sz w:val="24"/>
          <w:szCs w:val="24"/>
          <w:bdr w:val="none" w:sz="0" w:space="0" w:color="auto" w:frame="1"/>
          <w:lang w:val="bg-BG" w:eastAsia="bg-BG"/>
        </w:rPr>
        <w:t>НАЦИОНАЛНИЯ СЪВЕТ</w:t>
      </w:r>
    </w:p>
    <w:p w14:paraId="770AC615" w14:textId="77777777" w:rsidR="00DD15AD" w:rsidRPr="004373D9" w:rsidRDefault="00565E84"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r w:rsidRPr="004373D9">
        <w:rPr>
          <w:rFonts w:ascii="Times New Roman" w:hAnsi="Times New Roman"/>
          <w:b/>
          <w:bCs/>
          <w:color w:val="333333"/>
          <w:sz w:val="24"/>
          <w:szCs w:val="24"/>
          <w:bdr w:val="none" w:sz="0" w:space="0" w:color="auto" w:frame="1"/>
          <w:lang w:val="bg-BG" w:eastAsia="bg-BG"/>
        </w:rPr>
        <w:t>ПО БИОЛОГИЧНО РАЗНООБРАЗИЕ</w:t>
      </w:r>
    </w:p>
    <w:p w14:paraId="735E1E2B" w14:textId="77777777" w:rsidR="00DD15AD" w:rsidRPr="004373D9" w:rsidRDefault="00DD15AD"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14:paraId="7CB85246" w14:textId="77777777" w:rsidR="00DD15AD" w:rsidRPr="004373D9" w:rsidRDefault="00DD15AD"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14:paraId="463954F8" w14:textId="77777777" w:rsidR="00DD15AD" w:rsidRDefault="00565E84" w:rsidP="00DD15AD">
      <w:pPr>
        <w:overflowPunct/>
        <w:autoSpaceDE/>
        <w:autoSpaceDN/>
        <w:adjustRightInd/>
        <w:spacing w:line="270" w:lineRule="atLeast"/>
        <w:jc w:val="center"/>
        <w:textAlignment w:val="auto"/>
        <w:rPr>
          <w:rFonts w:ascii="Times New Roman" w:hAnsi="Times New Roman"/>
          <w:b/>
          <w:bCs/>
          <w:color w:val="333333"/>
          <w:sz w:val="24"/>
          <w:szCs w:val="24"/>
          <w:bdr w:val="none" w:sz="0" w:space="0" w:color="auto" w:frame="1"/>
          <w:lang w:val="bg-BG" w:eastAsia="bg-BG"/>
        </w:rPr>
      </w:pPr>
      <w:r>
        <w:rPr>
          <w:rFonts w:ascii="Times New Roman" w:hAnsi="Times New Roman"/>
          <w:b/>
          <w:bCs/>
          <w:color w:val="333333"/>
          <w:sz w:val="24"/>
          <w:szCs w:val="24"/>
          <w:bdr w:val="none" w:sz="0" w:space="0" w:color="auto" w:frame="1"/>
          <w:lang w:val="bg-BG" w:eastAsia="bg-BG"/>
        </w:rPr>
        <w:t>ДОКЛАД</w:t>
      </w:r>
    </w:p>
    <w:p w14:paraId="207D8C95" w14:textId="77777777" w:rsidR="00DD15AD" w:rsidRDefault="00565E84" w:rsidP="00DD15AD">
      <w:pPr>
        <w:overflowPunct/>
        <w:autoSpaceDE/>
        <w:autoSpaceDN/>
        <w:adjustRightInd/>
        <w:spacing w:line="270" w:lineRule="atLeast"/>
        <w:jc w:val="center"/>
        <w:textAlignment w:val="auto"/>
        <w:rPr>
          <w:rFonts w:ascii="Times New Roman" w:hAnsi="Times New Roman"/>
          <w:b/>
          <w:bCs/>
          <w:color w:val="333333"/>
          <w:sz w:val="24"/>
          <w:szCs w:val="24"/>
          <w:bdr w:val="none" w:sz="0" w:space="0" w:color="auto" w:frame="1"/>
          <w:lang w:val="bg-BG" w:eastAsia="bg-BG"/>
        </w:rPr>
      </w:pPr>
      <w:r>
        <w:rPr>
          <w:rFonts w:ascii="Times New Roman" w:hAnsi="Times New Roman"/>
          <w:b/>
          <w:bCs/>
          <w:color w:val="333333"/>
          <w:sz w:val="24"/>
          <w:szCs w:val="24"/>
          <w:bdr w:val="none" w:sz="0" w:space="0" w:color="auto" w:frame="1"/>
          <w:lang w:val="bg-BG" w:eastAsia="bg-BG"/>
        </w:rPr>
        <w:t xml:space="preserve">от Галина Симеонова, главен директор на </w:t>
      </w:r>
    </w:p>
    <w:p w14:paraId="0B86E57B" w14:textId="77777777" w:rsidR="00DD15AD" w:rsidRDefault="00565E84" w:rsidP="00DD15AD">
      <w:pPr>
        <w:overflowPunct/>
        <w:autoSpaceDE/>
        <w:autoSpaceDN/>
        <w:adjustRightInd/>
        <w:spacing w:line="270" w:lineRule="atLeast"/>
        <w:jc w:val="center"/>
        <w:textAlignment w:val="auto"/>
        <w:rPr>
          <w:rFonts w:ascii="Times New Roman" w:hAnsi="Times New Roman"/>
          <w:b/>
          <w:bCs/>
          <w:color w:val="333333"/>
          <w:sz w:val="24"/>
          <w:szCs w:val="24"/>
          <w:bdr w:val="none" w:sz="0" w:space="0" w:color="auto" w:frame="1"/>
          <w:lang w:val="bg-BG" w:eastAsia="bg-BG"/>
        </w:rPr>
      </w:pPr>
      <w:r>
        <w:rPr>
          <w:rFonts w:ascii="Times New Roman" w:hAnsi="Times New Roman"/>
          <w:b/>
          <w:bCs/>
          <w:color w:val="333333"/>
          <w:sz w:val="24"/>
          <w:szCs w:val="24"/>
          <w:bdr w:val="none" w:sz="0" w:space="0" w:color="auto" w:frame="1"/>
          <w:lang w:val="bg-BG" w:eastAsia="bg-BG"/>
        </w:rPr>
        <w:t>главна дирекция „Оперативна програма Околна среда“</w:t>
      </w:r>
    </w:p>
    <w:p w14:paraId="511E5FBF" w14:textId="77777777" w:rsidR="00DD15AD" w:rsidRDefault="00DD15AD"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14:paraId="154C07D8" w14:textId="77777777" w:rsidR="00DD15AD" w:rsidRPr="004373D9" w:rsidRDefault="00565E84" w:rsidP="00DD15AD">
      <w:pPr>
        <w:overflowPunct/>
        <w:autoSpaceDE/>
        <w:autoSpaceDN/>
        <w:adjustRightInd/>
        <w:spacing w:line="270" w:lineRule="atLeast"/>
        <w:textAlignment w:val="auto"/>
        <w:rPr>
          <w:rFonts w:ascii="Times New Roman" w:hAnsi="Times New Roman"/>
          <w:bCs/>
          <w:i/>
          <w:color w:val="333333"/>
          <w:sz w:val="24"/>
          <w:szCs w:val="24"/>
          <w:bdr w:val="none" w:sz="0" w:space="0" w:color="auto" w:frame="1"/>
          <w:lang w:val="bg-BG" w:eastAsia="bg-BG"/>
        </w:rPr>
      </w:pPr>
      <w:r w:rsidRPr="004373D9">
        <w:rPr>
          <w:rFonts w:ascii="Times New Roman" w:hAnsi="Times New Roman"/>
          <w:b/>
          <w:bCs/>
          <w:color w:val="333333"/>
          <w:sz w:val="24"/>
          <w:szCs w:val="24"/>
          <w:bdr w:val="none" w:sz="0" w:space="0" w:color="auto" w:frame="1"/>
          <w:lang w:val="bg-BG" w:eastAsia="bg-BG"/>
        </w:rPr>
        <w:t xml:space="preserve">Относно: </w:t>
      </w:r>
      <w:r w:rsidRPr="004373D9">
        <w:rPr>
          <w:rFonts w:ascii="Times New Roman" w:hAnsi="Times New Roman"/>
          <w:bCs/>
          <w:i/>
          <w:color w:val="333333"/>
          <w:sz w:val="24"/>
          <w:szCs w:val="24"/>
          <w:bdr w:val="none" w:sz="0" w:space="0" w:color="auto" w:frame="1"/>
          <w:lang w:val="bg-BG" w:eastAsia="bg-BG"/>
        </w:rPr>
        <w:t xml:space="preserve"> Обсъждане в Националния съвет за биологично разнообразие на специфични  цели за опазване в защитени зони, с отношение към проекта на „Водоснабдяване  и канализация“ ЕАД Бургас (ВиК Бургас)</w:t>
      </w:r>
    </w:p>
    <w:p w14:paraId="20D59AB3" w14:textId="77777777" w:rsidR="00DD15AD" w:rsidRPr="004373D9" w:rsidRDefault="00DD15AD"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14:paraId="3D9C8577" w14:textId="77777777" w:rsidR="00DD15AD" w:rsidRPr="004373D9" w:rsidRDefault="00DD15AD" w:rsidP="00DD15AD">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14:paraId="38B9082A" w14:textId="77777777" w:rsidR="00DD15AD" w:rsidRPr="004373D9" w:rsidRDefault="00565E84" w:rsidP="00DD15AD">
      <w:pPr>
        <w:overflowPunct/>
        <w:autoSpaceDE/>
        <w:autoSpaceDN/>
        <w:adjustRightInd/>
        <w:spacing w:before="120" w:after="120" w:line="270" w:lineRule="atLeast"/>
        <w:ind w:firstLine="709"/>
        <w:textAlignment w:val="auto"/>
        <w:rPr>
          <w:rFonts w:ascii="Times New Roman" w:hAnsi="Times New Roman"/>
          <w:b/>
          <w:bCs/>
          <w:color w:val="333333"/>
          <w:sz w:val="24"/>
          <w:szCs w:val="24"/>
          <w:bdr w:val="none" w:sz="0" w:space="0" w:color="auto" w:frame="1"/>
          <w:lang w:val="bg-BG" w:eastAsia="bg-BG"/>
        </w:rPr>
      </w:pPr>
      <w:r w:rsidRPr="004373D9">
        <w:rPr>
          <w:rFonts w:ascii="Times New Roman" w:hAnsi="Times New Roman"/>
          <w:b/>
          <w:bCs/>
          <w:color w:val="333333"/>
          <w:sz w:val="24"/>
          <w:szCs w:val="24"/>
          <w:bdr w:val="none" w:sz="0" w:space="0" w:color="auto" w:frame="1"/>
          <w:lang w:val="bg-BG" w:eastAsia="bg-BG"/>
        </w:rPr>
        <w:t xml:space="preserve">УВАЖАЕМА ГОСПОЖО </w:t>
      </w:r>
      <w:r>
        <w:rPr>
          <w:rFonts w:ascii="Times New Roman" w:hAnsi="Times New Roman"/>
          <w:b/>
          <w:bCs/>
          <w:color w:val="333333"/>
          <w:sz w:val="24"/>
          <w:szCs w:val="24"/>
          <w:bdr w:val="none" w:sz="0" w:space="0" w:color="auto" w:frame="1"/>
          <w:lang w:val="bg-BG" w:eastAsia="bg-BG"/>
        </w:rPr>
        <w:t>МИНИСТЪР</w:t>
      </w:r>
      <w:r w:rsidRPr="004373D9">
        <w:rPr>
          <w:rFonts w:ascii="Times New Roman" w:hAnsi="Times New Roman"/>
          <w:b/>
          <w:bCs/>
          <w:color w:val="333333"/>
          <w:sz w:val="24"/>
          <w:szCs w:val="24"/>
          <w:bdr w:val="none" w:sz="0" w:space="0" w:color="auto" w:frame="1"/>
          <w:lang w:val="bg-BG" w:eastAsia="bg-BG"/>
        </w:rPr>
        <w:t xml:space="preserve">, </w:t>
      </w:r>
    </w:p>
    <w:p w14:paraId="2D7AF63F" w14:textId="77777777" w:rsidR="00DD15AD" w:rsidRPr="004373D9" w:rsidRDefault="00565E84" w:rsidP="00DD15AD">
      <w:pPr>
        <w:overflowPunct/>
        <w:autoSpaceDE/>
        <w:autoSpaceDN/>
        <w:adjustRightInd/>
        <w:spacing w:before="120" w:after="120" w:line="270" w:lineRule="atLeast"/>
        <w:ind w:firstLine="709"/>
        <w:jc w:val="both"/>
        <w:textAlignment w:val="auto"/>
        <w:rPr>
          <w:rFonts w:ascii="Times New Roman" w:hAnsi="Times New Roman"/>
          <w:color w:val="333333"/>
          <w:sz w:val="24"/>
          <w:szCs w:val="24"/>
          <w:bdr w:val="none" w:sz="0" w:space="0" w:color="auto" w:frame="1"/>
          <w:lang w:val="bg-BG" w:eastAsia="bg-BG" w:bidi="bg-BG"/>
        </w:rPr>
      </w:pPr>
      <w:r w:rsidRPr="004373D9">
        <w:rPr>
          <w:rFonts w:ascii="Times New Roman" w:hAnsi="Times New Roman"/>
          <w:color w:val="333333"/>
          <w:sz w:val="24"/>
          <w:szCs w:val="24"/>
          <w:bdr w:val="none" w:sz="0" w:space="0" w:color="auto" w:frame="1"/>
          <w:lang w:val="bg-BG" w:eastAsia="bg-BG" w:bidi="bg-BG"/>
        </w:rPr>
        <w:t xml:space="preserve">По процедура </w:t>
      </w:r>
      <w:bookmarkStart w:id="1" w:name="_Hlk136526195"/>
      <w:r w:rsidRPr="004373D9">
        <w:rPr>
          <w:rFonts w:ascii="Times New Roman" w:hAnsi="Times New Roman"/>
          <w:color w:val="333333"/>
          <w:sz w:val="24"/>
          <w:szCs w:val="24"/>
          <w:bdr w:val="none" w:sz="0" w:space="0" w:color="auto" w:frame="1"/>
          <w:lang w:val="bg-BG" w:eastAsia="bg-BG" w:bidi="bg-BG"/>
        </w:rPr>
        <w:t xml:space="preserve">BGM1OP002-1.016 </w:t>
      </w:r>
      <w:bookmarkEnd w:id="1"/>
      <w:r w:rsidRPr="004373D9">
        <w:rPr>
          <w:rFonts w:ascii="Times New Roman" w:hAnsi="Times New Roman"/>
          <w:color w:val="333333"/>
          <w:sz w:val="24"/>
          <w:szCs w:val="24"/>
          <w:bdr w:val="none" w:sz="0" w:space="0" w:color="auto" w:frame="1"/>
          <w:lang w:val="bg-BG" w:eastAsia="bg-BG" w:bidi="bg-BG"/>
        </w:rPr>
        <w:t xml:space="preserve">“Изграждане на ВиК инфраструктура“ на оперативна програма „Околна среда 2014-2020 г.“ (ОПОС 2014-2020 г.) е подаден един от най-мащабните и значимите проекти по приоритетна ос 1 „Води“ (ПО 1) – проектът на ВиК Бургас "Интегриран воден проект за област Бургас", подготвен от Министерство на регионалното развитие и благоустройството по предходна процедура на ОПОС 2014-2020 г. BGM1OP002-1.001 „Подпомагане на регионалното инвестиционно проектиране на отрасъл ВиК“. </w:t>
      </w:r>
    </w:p>
    <w:p w14:paraId="61459132" w14:textId="77777777" w:rsidR="00DD15AD" w:rsidRPr="004373D9" w:rsidRDefault="00565E84" w:rsidP="00DD15AD">
      <w:pPr>
        <w:overflowPunct/>
        <w:autoSpaceDE/>
        <w:autoSpaceDN/>
        <w:adjustRightInd/>
        <w:spacing w:before="120" w:after="120" w:line="270" w:lineRule="atLeast"/>
        <w:ind w:firstLine="709"/>
        <w:jc w:val="both"/>
        <w:textAlignment w:val="auto"/>
        <w:rPr>
          <w:rFonts w:ascii="Times New Roman" w:hAnsi="Times New Roman"/>
          <w:color w:val="333333"/>
          <w:sz w:val="24"/>
          <w:szCs w:val="24"/>
          <w:bdr w:val="none" w:sz="0" w:space="0" w:color="auto" w:frame="1"/>
          <w:lang w:val="bg-BG" w:eastAsia="bg-BG" w:bidi="bg-BG"/>
        </w:rPr>
      </w:pPr>
      <w:r w:rsidRPr="004373D9">
        <w:rPr>
          <w:rFonts w:ascii="Times New Roman" w:hAnsi="Times New Roman"/>
          <w:color w:val="333333"/>
          <w:sz w:val="24"/>
          <w:szCs w:val="24"/>
          <w:bdr w:val="none" w:sz="0" w:space="0" w:color="auto" w:frame="1"/>
          <w:lang w:val="bg-BG" w:eastAsia="bg-BG" w:bidi="bg-BG"/>
        </w:rPr>
        <w:lastRenderedPageBreak/>
        <w:t>Общата стойност на проекта възлиза на 459 330 577,88 лв., от които общо допустими разходи 384 248 951,21 лв</w:t>
      </w:r>
      <w:r>
        <w:rPr>
          <w:rFonts w:ascii="Times New Roman" w:hAnsi="Times New Roman"/>
          <w:color w:val="333333"/>
          <w:sz w:val="24"/>
          <w:szCs w:val="24"/>
          <w:bdr w:val="none" w:sz="0" w:space="0" w:color="auto" w:frame="1"/>
          <w:lang w:val="bg-BG" w:eastAsia="bg-BG" w:bidi="bg-BG"/>
        </w:rPr>
        <w:t>.</w:t>
      </w:r>
      <w:r w:rsidRPr="004373D9">
        <w:rPr>
          <w:rFonts w:ascii="Times New Roman" w:hAnsi="Times New Roman"/>
          <w:color w:val="333333"/>
          <w:sz w:val="24"/>
          <w:szCs w:val="24"/>
          <w:bdr w:val="none" w:sz="0" w:space="0" w:color="auto" w:frame="1"/>
          <w:lang w:val="bg-BG" w:eastAsia="bg-BG" w:bidi="bg-BG"/>
        </w:rPr>
        <w:t>, а размерът на исканата безвъзмездна финансова помощ (БФП) чрез ОПОС 2014-2020 г. на подадения проект преди решението на Европейската Комисия за неговото одобрение е 323 691 316,50 лв.</w:t>
      </w:r>
      <w:r>
        <w:rPr>
          <w:rFonts w:ascii="Times New Roman" w:hAnsi="Times New Roman"/>
          <w:color w:val="333333"/>
          <w:sz w:val="24"/>
          <w:szCs w:val="24"/>
          <w:bdr w:val="none" w:sz="0" w:space="0" w:color="auto" w:frame="1"/>
          <w:lang w:val="bg-BG" w:eastAsia="bg-BG" w:bidi="bg-BG"/>
        </w:rPr>
        <w:t xml:space="preserve"> </w:t>
      </w:r>
      <w:r w:rsidRPr="004373D9">
        <w:rPr>
          <w:rFonts w:ascii="Times New Roman" w:hAnsi="Times New Roman"/>
          <w:color w:val="333333"/>
          <w:sz w:val="24"/>
          <w:szCs w:val="24"/>
          <w:bdr w:val="none" w:sz="0" w:space="0" w:color="auto" w:frame="1"/>
          <w:lang w:val="bg-BG" w:eastAsia="bg-BG" w:bidi="bg-BG"/>
        </w:rPr>
        <w:t xml:space="preserve">В резултат на комуникация с Европейската Комисия (ЕК) и изразени от нея бележки за необходимост от </w:t>
      </w:r>
      <w:r>
        <w:rPr>
          <w:rFonts w:ascii="Times New Roman" w:hAnsi="Times New Roman"/>
          <w:color w:val="333333"/>
          <w:sz w:val="24"/>
          <w:szCs w:val="24"/>
          <w:bdr w:val="none" w:sz="0" w:space="0" w:color="auto" w:frame="1"/>
          <w:lang w:val="bg-BG" w:eastAsia="bg-BG" w:bidi="bg-BG"/>
        </w:rPr>
        <w:t>съобразяване</w:t>
      </w:r>
      <w:r w:rsidRPr="004373D9">
        <w:rPr>
          <w:rFonts w:ascii="Times New Roman" w:hAnsi="Times New Roman"/>
          <w:color w:val="333333"/>
          <w:sz w:val="24"/>
          <w:szCs w:val="24"/>
          <w:bdr w:val="none" w:sz="0" w:space="0" w:color="auto" w:frame="1"/>
          <w:lang w:val="bg-BG" w:eastAsia="bg-BG" w:bidi="bg-BG"/>
        </w:rPr>
        <w:t xml:space="preserve"> на дейностите в унисон със законодателството за опазване на околната среда и </w:t>
      </w:r>
      <w:r>
        <w:rPr>
          <w:rFonts w:ascii="Times New Roman" w:hAnsi="Times New Roman"/>
          <w:color w:val="333333"/>
          <w:sz w:val="24"/>
          <w:szCs w:val="24"/>
          <w:bdr w:val="none" w:sz="0" w:space="0" w:color="auto" w:frame="1"/>
          <w:lang w:val="bg-BG" w:eastAsia="bg-BG" w:bidi="bg-BG"/>
        </w:rPr>
        <w:t xml:space="preserve">в частност с </w:t>
      </w:r>
      <w:r w:rsidRPr="004373D9">
        <w:rPr>
          <w:rFonts w:ascii="Times New Roman" w:hAnsi="Times New Roman"/>
          <w:color w:val="333333"/>
          <w:sz w:val="24"/>
          <w:szCs w:val="24"/>
          <w:bdr w:val="none" w:sz="0" w:space="0" w:color="auto" w:frame="1"/>
          <w:lang w:val="bg-BG" w:eastAsia="bg-BG" w:bidi="bg-BG"/>
        </w:rPr>
        <w:t>предмета и целите на</w:t>
      </w:r>
      <w:r>
        <w:rPr>
          <w:rFonts w:ascii="Times New Roman" w:hAnsi="Times New Roman"/>
          <w:color w:val="333333"/>
          <w:sz w:val="24"/>
          <w:szCs w:val="24"/>
          <w:bdr w:val="none" w:sz="0" w:space="0" w:color="auto" w:frame="1"/>
          <w:lang w:val="bg-BG" w:eastAsia="bg-BG" w:bidi="bg-BG"/>
        </w:rPr>
        <w:t xml:space="preserve"> опазване в</w:t>
      </w:r>
      <w:r w:rsidRPr="004373D9">
        <w:rPr>
          <w:rFonts w:ascii="Times New Roman" w:hAnsi="Times New Roman"/>
          <w:color w:val="333333"/>
          <w:sz w:val="24"/>
          <w:szCs w:val="24"/>
          <w:bdr w:val="none" w:sz="0" w:space="0" w:color="auto" w:frame="1"/>
          <w:lang w:val="bg-BG" w:eastAsia="bg-BG" w:bidi="bg-BG"/>
        </w:rPr>
        <w:t xml:space="preserve"> защитените зони от мрежата Натура</w:t>
      </w:r>
      <w:r>
        <w:rPr>
          <w:rFonts w:ascii="Times New Roman" w:hAnsi="Times New Roman"/>
          <w:color w:val="333333"/>
          <w:sz w:val="24"/>
          <w:szCs w:val="24"/>
          <w:bdr w:val="none" w:sz="0" w:space="0" w:color="auto" w:frame="1"/>
          <w:lang w:val="bg-BG" w:eastAsia="bg-BG" w:bidi="bg-BG"/>
        </w:rPr>
        <w:t xml:space="preserve"> 2000</w:t>
      </w:r>
      <w:r w:rsidRPr="004373D9">
        <w:rPr>
          <w:rFonts w:ascii="Times New Roman" w:hAnsi="Times New Roman"/>
          <w:color w:val="333333"/>
          <w:sz w:val="24"/>
          <w:szCs w:val="24"/>
          <w:bdr w:val="none" w:sz="0" w:space="0" w:color="auto" w:frame="1"/>
          <w:lang w:val="bg-BG" w:eastAsia="bg-BG" w:bidi="bg-BG"/>
        </w:rPr>
        <w:t xml:space="preserve"> проектът е разделен на два етапа и размерът на БФП е определен 145 731 799,66 лв. така както е постановено и с Решение за изпълнение на ЕК от 4 март 2021 г. </w:t>
      </w:r>
    </w:p>
    <w:p w14:paraId="44E021DA" w14:textId="77777777" w:rsidR="00DD15AD" w:rsidRPr="004373D9" w:rsidRDefault="00565E84" w:rsidP="00DD15AD">
      <w:pPr>
        <w:overflowPunct/>
        <w:autoSpaceDE/>
        <w:autoSpaceDN/>
        <w:adjustRightInd/>
        <w:spacing w:before="120" w:after="120" w:line="270" w:lineRule="atLeast"/>
        <w:ind w:firstLine="709"/>
        <w:jc w:val="both"/>
        <w:textAlignment w:val="auto"/>
        <w:rPr>
          <w:rFonts w:ascii="Times New Roman" w:hAnsi="Times New Roman"/>
          <w:color w:val="333333"/>
          <w:sz w:val="24"/>
          <w:szCs w:val="24"/>
          <w:bdr w:val="none" w:sz="0" w:space="0" w:color="auto" w:frame="1"/>
          <w:lang w:val="bg-BG" w:eastAsia="bg-BG" w:bidi="bg-BG"/>
        </w:rPr>
      </w:pPr>
      <w:r w:rsidRPr="004373D9">
        <w:rPr>
          <w:rFonts w:ascii="Times New Roman" w:hAnsi="Times New Roman"/>
          <w:color w:val="333333"/>
          <w:sz w:val="24"/>
          <w:szCs w:val="24"/>
          <w:bdr w:val="none" w:sz="0" w:space="0" w:color="auto" w:frame="1"/>
          <w:lang w:val="bg-BG" w:eastAsia="bg-BG" w:bidi="bg-BG"/>
        </w:rPr>
        <w:t xml:space="preserve">За да се реализира втората фаза на значимия проект за цялото южно Черноморие, бележките на </w:t>
      </w:r>
      <w:r w:rsidRPr="004373D9">
        <w:rPr>
          <w:rFonts w:ascii="Times New Roman" w:hAnsi="Times New Roman"/>
          <w:color w:val="333333"/>
          <w:sz w:val="24"/>
          <w:szCs w:val="24"/>
          <w:bdr w:val="none" w:sz="0" w:space="0" w:color="auto" w:frame="1"/>
          <w:lang w:val="bg-BG" w:eastAsia="bg-BG"/>
        </w:rPr>
        <w:t>ЕК</w:t>
      </w:r>
      <w:r w:rsidRPr="004373D9">
        <w:rPr>
          <w:rFonts w:ascii="Times New Roman" w:hAnsi="Times New Roman"/>
          <w:color w:val="333333"/>
          <w:sz w:val="24"/>
          <w:szCs w:val="24"/>
          <w:bdr w:val="none" w:sz="0" w:space="0" w:color="auto" w:frame="1"/>
          <w:lang w:val="bg-BG" w:eastAsia="bg-BG" w:bidi="bg-BG"/>
        </w:rPr>
        <w:t xml:space="preserve"> поставят за втория етап акцент върху: проведените процедури за преценка на необходимостта от извършване на оценка на въздействието върху околната среда (ОВОС) и преценката за вероятната степен на отрицателно въздействие върху защитените зони по Натура 2000; липсата на специфични природозащитни цели за защитените зони; недостатъци при оценката на кумулативните въздействия; несъответствие в броя на описаните защитени зони.</w:t>
      </w:r>
    </w:p>
    <w:p w14:paraId="657F773E" w14:textId="77777777" w:rsidR="00DD15AD" w:rsidRPr="004373D9" w:rsidRDefault="00565E84" w:rsidP="00DD15AD">
      <w:pPr>
        <w:overflowPunct/>
        <w:autoSpaceDE/>
        <w:autoSpaceDN/>
        <w:adjustRightInd/>
        <w:spacing w:before="120" w:after="120" w:line="270" w:lineRule="atLeast"/>
        <w:ind w:firstLine="709"/>
        <w:jc w:val="both"/>
        <w:textAlignment w:val="auto"/>
        <w:rPr>
          <w:rFonts w:ascii="Times New Roman" w:hAnsi="Times New Roman"/>
          <w:color w:val="333333"/>
          <w:sz w:val="24"/>
          <w:szCs w:val="24"/>
          <w:bdr w:val="none" w:sz="0" w:space="0" w:color="auto" w:frame="1"/>
          <w:lang w:val="bg-BG" w:eastAsia="bg-BG" w:bidi="bg-BG"/>
        </w:rPr>
      </w:pPr>
      <w:r w:rsidRPr="004373D9">
        <w:rPr>
          <w:rFonts w:ascii="Times New Roman" w:hAnsi="Times New Roman"/>
          <w:color w:val="333333"/>
          <w:sz w:val="24"/>
          <w:szCs w:val="24"/>
          <w:bdr w:val="none" w:sz="0" w:space="0" w:color="auto" w:frame="1"/>
          <w:lang w:val="bg-BG" w:eastAsia="bg-BG" w:bidi="bg-BG"/>
        </w:rPr>
        <w:t>В резултат, службите на ЕК изискват от българските власти предоставянето на следната информация: ясно дефиниране броят на защитените зони, засегнати от проекта; ясно дефиниране вида на строително-монтажните работи (СМР) за всеки обект и тяхното въздействие върху всяка защитена зона; установяване на специфични природозащитни цели за защитените зони засегнати от проекта; провеждане на подходяща оценка въз основа на установените специфични природозащитни цели за тези зони; извършване оценка на кумулативните въздействия на проекта, като се вземат предвид целостта на защитените зони, тяхната потенциална фрагментация, прекъсване на биокоридорите, нарушаване или намаляване на броя и плътността на популациите на видове.</w:t>
      </w:r>
    </w:p>
    <w:p w14:paraId="660E7790" w14:textId="77777777" w:rsidR="00DD15AD" w:rsidRPr="004373D9" w:rsidRDefault="00565E84" w:rsidP="00DD15AD">
      <w:pPr>
        <w:overflowPunct/>
        <w:autoSpaceDE/>
        <w:autoSpaceDN/>
        <w:adjustRightInd/>
        <w:spacing w:before="120" w:after="120" w:line="270" w:lineRule="atLeast"/>
        <w:ind w:firstLine="709"/>
        <w:jc w:val="both"/>
        <w:textAlignment w:val="auto"/>
        <w:rPr>
          <w:rFonts w:ascii="Times New Roman" w:hAnsi="Times New Roman"/>
          <w:color w:val="333333"/>
          <w:sz w:val="24"/>
          <w:szCs w:val="24"/>
          <w:bdr w:val="none" w:sz="0" w:space="0" w:color="auto" w:frame="1"/>
          <w:lang w:val="bg-BG" w:eastAsia="bg-BG" w:bidi="bg-BG"/>
        </w:rPr>
      </w:pPr>
      <w:r w:rsidRPr="004373D9">
        <w:rPr>
          <w:rFonts w:ascii="Times New Roman" w:hAnsi="Times New Roman"/>
          <w:color w:val="333333"/>
          <w:sz w:val="24"/>
          <w:szCs w:val="24"/>
          <w:bdr w:val="none" w:sz="0" w:space="0" w:color="auto" w:frame="1"/>
          <w:lang w:val="bg-BG" w:eastAsia="bg-BG" w:bidi="bg-BG"/>
        </w:rPr>
        <w:t xml:space="preserve">На територията на област Бургас са разположени частично или изцяло 37 защитени зони </w:t>
      </w:r>
      <w:r>
        <w:rPr>
          <w:rFonts w:ascii="Times New Roman" w:hAnsi="Times New Roman"/>
          <w:color w:val="333333"/>
          <w:sz w:val="24"/>
          <w:szCs w:val="24"/>
          <w:bdr w:val="none" w:sz="0" w:space="0" w:color="auto" w:frame="1"/>
          <w:lang w:val="bg-BG" w:eastAsia="bg-BG" w:bidi="bg-BG"/>
        </w:rPr>
        <w:t>от</w:t>
      </w:r>
      <w:r w:rsidRPr="004373D9">
        <w:rPr>
          <w:rFonts w:ascii="Times New Roman" w:hAnsi="Times New Roman"/>
          <w:color w:val="333333"/>
          <w:sz w:val="24"/>
          <w:szCs w:val="24"/>
          <w:bdr w:val="none" w:sz="0" w:space="0" w:color="auto" w:frame="1"/>
          <w:lang w:val="bg-BG" w:eastAsia="bg-BG" w:bidi="bg-BG"/>
        </w:rPr>
        <w:t xml:space="preserve"> мрежа</w:t>
      </w:r>
      <w:r>
        <w:rPr>
          <w:rFonts w:ascii="Times New Roman" w:hAnsi="Times New Roman"/>
          <w:color w:val="333333"/>
          <w:sz w:val="24"/>
          <w:szCs w:val="24"/>
          <w:bdr w:val="none" w:sz="0" w:space="0" w:color="auto" w:frame="1"/>
          <w:lang w:val="bg-BG" w:eastAsia="bg-BG" w:bidi="bg-BG"/>
        </w:rPr>
        <w:t>та</w:t>
      </w:r>
      <w:r w:rsidRPr="004373D9">
        <w:rPr>
          <w:rFonts w:ascii="Times New Roman" w:hAnsi="Times New Roman"/>
          <w:color w:val="333333"/>
          <w:sz w:val="24"/>
          <w:szCs w:val="24"/>
          <w:bdr w:val="none" w:sz="0" w:space="0" w:color="auto" w:frame="1"/>
          <w:lang w:val="bg-BG" w:eastAsia="bg-BG" w:bidi="bg-BG"/>
        </w:rPr>
        <w:t xml:space="preserve"> Натура 2000 по Директива 92/43/ЕЕС за опазване на природните местообитания и на дивата флора и фауна и по Директива 79/409/EEC за опазване на дивите птици, като трябва да се отбележи, че 4 от тях са определени и по двете директиви.</w:t>
      </w:r>
    </w:p>
    <w:p w14:paraId="540DBAAF" w14:textId="77777777" w:rsidR="00DD15AD" w:rsidRPr="004373D9" w:rsidRDefault="00565E84" w:rsidP="00DD15AD">
      <w:pPr>
        <w:overflowPunct/>
        <w:autoSpaceDE/>
        <w:autoSpaceDN/>
        <w:adjustRightInd/>
        <w:spacing w:before="120" w:after="120" w:line="270" w:lineRule="atLeast"/>
        <w:ind w:firstLine="709"/>
        <w:jc w:val="both"/>
        <w:textAlignment w:val="auto"/>
        <w:rPr>
          <w:rFonts w:ascii="Times New Roman" w:hAnsi="Times New Roman"/>
          <w:color w:val="333333"/>
          <w:sz w:val="24"/>
          <w:szCs w:val="24"/>
          <w:bdr w:val="none" w:sz="0" w:space="0" w:color="auto" w:frame="1"/>
          <w:lang w:val="bg-BG" w:eastAsia="bg-BG" w:bidi="bg-BG"/>
        </w:rPr>
      </w:pPr>
      <w:r w:rsidRPr="004373D9">
        <w:rPr>
          <w:rFonts w:ascii="Times New Roman" w:hAnsi="Times New Roman"/>
          <w:color w:val="333333"/>
          <w:sz w:val="24"/>
          <w:szCs w:val="24"/>
          <w:bdr w:val="none" w:sz="0" w:space="0" w:color="auto" w:frame="1"/>
          <w:lang w:val="bg-BG" w:eastAsia="bg-BG" w:bidi="bg-BG"/>
        </w:rPr>
        <w:t>В рамките на „Интегриран воден проект за област Бургас“ са обособени 31 обекта на инвестиция:</w:t>
      </w:r>
    </w:p>
    <w:p w14:paraId="2DBFB094" w14:textId="77777777" w:rsidR="00DD15AD" w:rsidRPr="004373D9" w:rsidRDefault="00565E84" w:rsidP="00DD15AD">
      <w:pPr>
        <w:overflowPunct/>
        <w:autoSpaceDE/>
        <w:autoSpaceDN/>
        <w:adjustRightInd/>
        <w:spacing w:before="120" w:after="120" w:line="270" w:lineRule="atLeast"/>
        <w:ind w:firstLine="709"/>
        <w:jc w:val="both"/>
        <w:textAlignment w:val="auto"/>
        <w:rPr>
          <w:rFonts w:ascii="Times New Roman" w:hAnsi="Times New Roman"/>
          <w:color w:val="333333"/>
          <w:sz w:val="24"/>
          <w:szCs w:val="24"/>
          <w:bdr w:val="none" w:sz="0" w:space="0" w:color="auto" w:frame="1"/>
          <w:lang w:val="bg-BG" w:eastAsia="bg-BG" w:bidi="bg-BG"/>
        </w:rPr>
      </w:pPr>
      <w:r w:rsidRPr="004373D9">
        <w:rPr>
          <w:rFonts w:ascii="Times New Roman" w:hAnsi="Times New Roman"/>
          <w:color w:val="333333"/>
          <w:sz w:val="24"/>
          <w:szCs w:val="24"/>
          <w:bdr w:val="none" w:sz="0" w:space="0" w:color="auto" w:frame="1"/>
          <w:lang w:val="bg-BG" w:eastAsia="bg-BG" w:bidi="bg-BG"/>
        </w:rPr>
        <w:t xml:space="preserve">Отделни обекти от обхвата на проекта засягат 21 бр. защитени зони по Натура 2000 като 3 от тях са определени и по двете директиви (т.нар. „С-тип“ зони, на които границите на зоната за местообитанията напълно съвпада с границите на зоната за птиците). Не всички от тези защитени зони имат издадени заповеди от Министъра на околната среда и водите за обявяване. </w:t>
      </w:r>
    </w:p>
    <w:p w14:paraId="2DE5F1E9" w14:textId="77777777" w:rsidR="00DD15AD" w:rsidRPr="004373D9" w:rsidRDefault="00565E84" w:rsidP="00DD15AD">
      <w:pPr>
        <w:overflowPunct/>
        <w:autoSpaceDE/>
        <w:autoSpaceDN/>
        <w:adjustRightInd/>
        <w:spacing w:before="120" w:after="120" w:line="270" w:lineRule="atLeast"/>
        <w:ind w:firstLine="709"/>
        <w:jc w:val="both"/>
        <w:textAlignment w:val="auto"/>
        <w:rPr>
          <w:rFonts w:ascii="Times New Roman" w:hAnsi="Times New Roman"/>
          <w:color w:val="333333"/>
          <w:sz w:val="24"/>
          <w:szCs w:val="24"/>
          <w:bdr w:val="none" w:sz="0" w:space="0" w:color="auto" w:frame="1"/>
          <w:lang w:val="bg-BG" w:eastAsia="bg-BG" w:bidi="bg-BG"/>
        </w:rPr>
      </w:pPr>
      <w:r w:rsidRPr="004373D9">
        <w:rPr>
          <w:rFonts w:ascii="Times New Roman" w:hAnsi="Times New Roman"/>
          <w:color w:val="333333"/>
          <w:sz w:val="24"/>
          <w:szCs w:val="24"/>
          <w:bdr w:val="none" w:sz="0" w:space="0" w:color="auto" w:frame="1"/>
          <w:lang w:val="bg-BG" w:eastAsia="bg-BG" w:bidi="bg-BG"/>
        </w:rPr>
        <w:lastRenderedPageBreak/>
        <w:t>Поради значимостта на проекта и важността му за комплексното и устойчиво разрешаване на проблемите, свързани с водоснабдяването, отвеждането и пречистването на отпадъчните води на територията на областта и постигане на съответствие с Директива 91/271 на Съвета от 21.06.1991 г. за пречистване на градските отпадъчни води, Директива 2000/60 на Европейския парламент и на Съвета от 23.10.2000 г. за установяване на рамка за действията на Общността в областта на политиката за водите, Директива</w:t>
      </w:r>
      <w:r>
        <w:rPr>
          <w:rFonts w:ascii="Times New Roman" w:hAnsi="Times New Roman"/>
          <w:color w:val="333333"/>
          <w:sz w:val="24"/>
          <w:szCs w:val="24"/>
          <w:bdr w:val="none" w:sz="0" w:space="0" w:color="auto" w:frame="1"/>
          <w:lang w:val="bg-BG" w:eastAsia="bg-BG" w:bidi="bg-BG"/>
        </w:rPr>
        <w:t xml:space="preserve">та </w:t>
      </w:r>
      <w:r w:rsidRPr="004373D9">
        <w:rPr>
          <w:rFonts w:ascii="Times New Roman" w:hAnsi="Times New Roman"/>
          <w:color w:val="333333"/>
          <w:sz w:val="24"/>
          <w:szCs w:val="24"/>
          <w:bdr w:val="none" w:sz="0" w:space="0" w:color="auto" w:frame="1"/>
          <w:lang w:val="bg-BG" w:eastAsia="bg-BG" w:bidi="bg-BG"/>
        </w:rPr>
        <w:t>на Съвета от 03.11.1998 г. относно качеството на водите, предназначени за консумация от човека, с цел успешното изпълнение на „Интегриран воден проект за област Бургас“ и като се отчете факта, че процесът по разработване и одобрение на специфични природозащитни цели е със значителна продължителност, по време на оценката на големия проект от страна на Комисията, българската страна предлага проектните дейности да бъдат изпълнени на два етапа:</w:t>
      </w:r>
    </w:p>
    <w:p w14:paraId="697E50CF" w14:textId="77777777" w:rsidR="00DD15AD" w:rsidRPr="004373D9" w:rsidRDefault="00565E84" w:rsidP="00DD15AD">
      <w:pPr>
        <w:overflowPunct/>
        <w:autoSpaceDE/>
        <w:autoSpaceDN/>
        <w:adjustRightInd/>
        <w:spacing w:before="120" w:after="120" w:line="270" w:lineRule="atLeast"/>
        <w:ind w:firstLine="709"/>
        <w:jc w:val="both"/>
        <w:textAlignment w:val="auto"/>
        <w:rPr>
          <w:rFonts w:ascii="Times New Roman" w:hAnsi="Times New Roman"/>
          <w:color w:val="333333"/>
          <w:sz w:val="24"/>
          <w:szCs w:val="24"/>
          <w:bdr w:val="none" w:sz="0" w:space="0" w:color="auto" w:frame="1"/>
          <w:lang w:val="bg-BG" w:eastAsia="bg-BG" w:bidi="bg-BG"/>
        </w:rPr>
      </w:pPr>
      <w:r w:rsidRPr="004373D9">
        <w:rPr>
          <w:rFonts w:ascii="Times New Roman" w:hAnsi="Times New Roman"/>
          <w:color w:val="333333"/>
          <w:sz w:val="24"/>
          <w:szCs w:val="24"/>
          <w:bdr w:val="none" w:sz="0" w:space="0" w:color="auto" w:frame="1"/>
          <w:lang w:val="bg-BG" w:eastAsia="bg-BG" w:bidi="bg-BG"/>
        </w:rPr>
        <w:t>Първи етап - обекти, които се реализират само извън екологичната мрежа Натура 2000 или в границите на урбанизирани територии (населени места и селищни образувания или съществуващи обекти/урбанизирани площадки, които попадат в зоните), като е доказано, че влиянието на I-ви етап от Проекта и на всички негови елементи е оценено в проведената процедура по преценяване необходимостта от оценка на въздействието върху околната среда (ОВОС), в рамките на която е извършена и преценка за вероятната степен на отрицателно въздействие върху защитените зони по Натура 2000, приключила с влязло в сила Решение за преценяване необходимостта от ОВОС № БС-108-ПР/2018г. на директора на РИОСВ-Бургас.</w:t>
      </w:r>
    </w:p>
    <w:p w14:paraId="2DEEF4E2" w14:textId="77777777" w:rsidR="00DD15AD" w:rsidRPr="004373D9" w:rsidRDefault="00565E84" w:rsidP="00DD15AD">
      <w:pPr>
        <w:overflowPunct/>
        <w:autoSpaceDE/>
        <w:autoSpaceDN/>
        <w:adjustRightInd/>
        <w:spacing w:before="120" w:after="120" w:line="270" w:lineRule="atLeast"/>
        <w:ind w:firstLine="709"/>
        <w:jc w:val="both"/>
        <w:textAlignment w:val="auto"/>
        <w:rPr>
          <w:rFonts w:ascii="Times New Roman" w:hAnsi="Times New Roman"/>
          <w:color w:val="333333"/>
          <w:sz w:val="24"/>
          <w:szCs w:val="24"/>
          <w:bdr w:val="none" w:sz="0" w:space="0" w:color="auto" w:frame="1"/>
          <w:lang w:val="bg-BG" w:eastAsia="bg-BG" w:bidi="bg-BG"/>
        </w:rPr>
      </w:pPr>
      <w:r w:rsidRPr="004373D9">
        <w:rPr>
          <w:rFonts w:ascii="Times New Roman" w:hAnsi="Times New Roman"/>
          <w:color w:val="333333"/>
          <w:sz w:val="24"/>
          <w:szCs w:val="24"/>
          <w:bdr w:val="none" w:sz="0" w:space="0" w:color="auto" w:frame="1"/>
          <w:lang w:val="bg-BG" w:eastAsia="bg-BG" w:bidi="bg-BG"/>
        </w:rPr>
        <w:t>Втори етап - обекти, попадащи частично или изцяло в защитени зони от мрежата Натура 2000, изпълнението на който ще стартира след одобрението на специфичните природозащитни цели на ниво защитена зона..</w:t>
      </w:r>
    </w:p>
    <w:p w14:paraId="43355A38" w14:textId="77777777" w:rsidR="00DD15AD" w:rsidRPr="004373D9" w:rsidRDefault="00565E84" w:rsidP="00DD15AD">
      <w:pPr>
        <w:overflowPunct/>
        <w:autoSpaceDE/>
        <w:autoSpaceDN/>
        <w:adjustRightInd/>
        <w:spacing w:before="120" w:after="120" w:line="270" w:lineRule="atLeast"/>
        <w:ind w:firstLine="709"/>
        <w:jc w:val="both"/>
        <w:textAlignment w:val="auto"/>
        <w:rPr>
          <w:rFonts w:ascii="Times New Roman" w:hAnsi="Times New Roman"/>
          <w:color w:val="333333"/>
          <w:sz w:val="24"/>
          <w:szCs w:val="24"/>
          <w:bdr w:val="none" w:sz="0" w:space="0" w:color="auto" w:frame="1"/>
          <w:lang w:val="bg-BG" w:eastAsia="bg-BG" w:bidi="bg-BG"/>
        </w:rPr>
      </w:pPr>
      <w:r w:rsidRPr="004373D9">
        <w:rPr>
          <w:rFonts w:ascii="Times New Roman" w:hAnsi="Times New Roman"/>
          <w:color w:val="333333"/>
          <w:sz w:val="24"/>
          <w:szCs w:val="24"/>
          <w:bdr w:val="none" w:sz="0" w:space="0" w:color="auto" w:frame="1"/>
          <w:lang w:val="bg-BG" w:eastAsia="bg-BG" w:bidi="bg-BG"/>
        </w:rPr>
        <w:t xml:space="preserve">За засегнатите от очаквания за реализация втори етап на проекта защитени зони от мрежата Натура 2000 е завършило изпълнението на договор </w:t>
      </w:r>
      <w:r>
        <w:rPr>
          <w:rFonts w:ascii="Times New Roman" w:hAnsi="Times New Roman"/>
          <w:color w:val="333333"/>
          <w:sz w:val="24"/>
          <w:szCs w:val="24"/>
          <w:bdr w:val="none" w:sz="0" w:space="0" w:color="auto" w:frame="1"/>
          <w:lang w:val="bg-BG" w:eastAsia="bg-BG" w:bidi="bg-BG"/>
        </w:rPr>
        <w:t>между ВиК Бургас и</w:t>
      </w:r>
      <w:r w:rsidRPr="004373D9">
        <w:rPr>
          <w:rFonts w:ascii="Times New Roman" w:hAnsi="Times New Roman"/>
          <w:color w:val="333333"/>
          <w:sz w:val="24"/>
          <w:szCs w:val="24"/>
          <w:bdr w:val="none" w:sz="0" w:space="0" w:color="auto" w:frame="1"/>
          <w:lang w:val="bg-BG" w:eastAsia="bg-BG" w:bidi="bg-BG"/>
        </w:rPr>
        <w:t xml:space="preserve"> Австрийската агенция за околна среда по разработване на специфични природозащитни цели на ниво защитена зона. </w:t>
      </w:r>
    </w:p>
    <w:p w14:paraId="70D2E132" w14:textId="77777777" w:rsidR="00DD15AD" w:rsidRPr="004373D9" w:rsidRDefault="00565E84" w:rsidP="00DD15AD">
      <w:pPr>
        <w:overflowPunct/>
        <w:autoSpaceDE/>
        <w:autoSpaceDN/>
        <w:adjustRightInd/>
        <w:spacing w:before="120" w:after="120" w:line="270" w:lineRule="atLeast"/>
        <w:ind w:firstLine="709"/>
        <w:jc w:val="both"/>
        <w:textAlignment w:val="auto"/>
        <w:rPr>
          <w:rFonts w:ascii="Times New Roman" w:hAnsi="Times New Roman"/>
          <w:color w:val="333333"/>
          <w:sz w:val="24"/>
          <w:szCs w:val="24"/>
          <w:bdr w:val="none" w:sz="0" w:space="0" w:color="auto" w:frame="1"/>
          <w:lang w:val="bg-BG" w:eastAsia="bg-BG"/>
        </w:rPr>
      </w:pPr>
      <w:r w:rsidRPr="004373D9">
        <w:rPr>
          <w:rFonts w:ascii="Times New Roman" w:hAnsi="Times New Roman"/>
          <w:color w:val="333333"/>
          <w:sz w:val="24"/>
          <w:szCs w:val="24"/>
          <w:bdr w:val="none" w:sz="0" w:space="0" w:color="auto" w:frame="1"/>
          <w:lang w:val="bg-BG" w:eastAsia="bg-BG"/>
        </w:rPr>
        <w:t>При тези обстоятелства</w:t>
      </w:r>
      <w:r>
        <w:rPr>
          <w:rFonts w:ascii="Times New Roman" w:hAnsi="Times New Roman"/>
          <w:color w:val="333333"/>
          <w:sz w:val="24"/>
          <w:szCs w:val="24"/>
          <w:bdr w:val="none" w:sz="0" w:space="0" w:color="auto" w:frame="1"/>
          <w:lang w:val="bg-BG" w:eastAsia="bg-BG"/>
        </w:rPr>
        <w:t xml:space="preserve"> и необходимостта от </w:t>
      </w:r>
      <w:r w:rsidRPr="004373D9">
        <w:rPr>
          <w:rFonts w:ascii="Times New Roman" w:hAnsi="Times New Roman"/>
          <w:color w:val="333333"/>
          <w:sz w:val="24"/>
          <w:szCs w:val="24"/>
          <w:bdr w:val="none" w:sz="0" w:space="0" w:color="auto" w:frame="1"/>
          <w:lang w:val="bg-BG" w:eastAsia="bg-BG"/>
        </w:rPr>
        <w:t xml:space="preserve">провеждане на необходимите законови процедури по разглеждане и одобрение на специфичните и подробни природозащитни цели и издаване на заповеди на Министъра на околната среда и водите и последващото потвърждаване на становището на компетентния орган </w:t>
      </w:r>
      <w:r>
        <w:rPr>
          <w:rFonts w:ascii="Times New Roman" w:hAnsi="Times New Roman"/>
          <w:color w:val="333333"/>
          <w:sz w:val="24"/>
          <w:szCs w:val="24"/>
          <w:bdr w:val="none" w:sz="0" w:space="0" w:color="auto" w:frame="1"/>
          <w:lang w:val="bg-BG" w:eastAsia="bg-BG"/>
        </w:rPr>
        <w:t>на</w:t>
      </w:r>
      <w:r w:rsidRPr="004373D9">
        <w:rPr>
          <w:rFonts w:ascii="Times New Roman" w:hAnsi="Times New Roman"/>
          <w:color w:val="333333"/>
          <w:sz w:val="24"/>
          <w:szCs w:val="24"/>
          <w:bdr w:val="none" w:sz="0" w:space="0" w:color="auto" w:frame="1"/>
          <w:lang w:val="bg-BG" w:eastAsia="bg-BG"/>
        </w:rPr>
        <w:t xml:space="preserve"> оценка</w:t>
      </w:r>
      <w:r>
        <w:rPr>
          <w:rFonts w:ascii="Times New Roman" w:hAnsi="Times New Roman"/>
          <w:color w:val="333333"/>
          <w:sz w:val="24"/>
          <w:szCs w:val="24"/>
          <w:bdr w:val="none" w:sz="0" w:space="0" w:color="auto" w:frame="1"/>
          <w:lang w:val="bg-BG" w:eastAsia="bg-BG"/>
        </w:rPr>
        <w:t>та</w:t>
      </w:r>
      <w:r w:rsidRPr="004373D9">
        <w:rPr>
          <w:rFonts w:ascii="Times New Roman" w:hAnsi="Times New Roman"/>
          <w:color w:val="333333"/>
          <w:sz w:val="24"/>
          <w:szCs w:val="24"/>
          <w:bdr w:val="none" w:sz="0" w:space="0" w:color="auto" w:frame="1"/>
          <w:lang w:val="bg-BG" w:eastAsia="bg-BG"/>
        </w:rPr>
        <w:t xml:space="preserve"> за съвместимостта на всички елементи на проекта, спрямо предмета и установените специфични природозащитни цели на засегнатите от този втори етап защитени зони, в съответствие с чл. 31 от Закона за биологичното разнообразие и Наредбата по чл. 31 от същия</w:t>
      </w:r>
      <w:r>
        <w:rPr>
          <w:rFonts w:ascii="Times New Roman" w:hAnsi="Times New Roman"/>
          <w:color w:val="333333"/>
          <w:sz w:val="24"/>
          <w:szCs w:val="24"/>
          <w:bdr w:val="none" w:sz="0" w:space="0" w:color="auto" w:frame="1"/>
          <w:lang w:val="bg-BG" w:eastAsia="bg-BG"/>
        </w:rPr>
        <w:t xml:space="preserve"> закон</w:t>
      </w:r>
      <w:r w:rsidRPr="004373D9">
        <w:rPr>
          <w:rFonts w:ascii="Times New Roman" w:hAnsi="Times New Roman"/>
          <w:color w:val="333333"/>
          <w:sz w:val="24"/>
          <w:szCs w:val="24"/>
          <w:bdr w:val="none" w:sz="0" w:space="0" w:color="auto" w:frame="1"/>
          <w:lang w:val="bg-BG" w:eastAsia="bg-BG"/>
        </w:rPr>
        <w:t>, завършването на необходимите про</w:t>
      </w:r>
      <w:r w:rsidRPr="004373D9">
        <w:rPr>
          <w:rFonts w:ascii="Times New Roman" w:hAnsi="Times New Roman"/>
          <w:color w:val="333333"/>
          <w:sz w:val="24"/>
          <w:szCs w:val="24"/>
          <w:bdr w:val="none" w:sz="0" w:space="0" w:color="auto" w:frame="1"/>
          <w:lang w:val="bg-BG" w:eastAsia="bg-BG"/>
        </w:rPr>
        <w:lastRenderedPageBreak/>
        <w:t xml:space="preserve">цедурни действия преди изпращане на искане за изменение на големия проект до ЕК, с което да се одобри изпълнението на втория етап с безвъзмездна финансова помощ от европейските фондове е изместено в графика на проекта за м. юни-юли 2023 г. </w:t>
      </w:r>
    </w:p>
    <w:p w14:paraId="6516269C" w14:textId="77777777" w:rsidR="00DD15AD" w:rsidRPr="004373D9" w:rsidRDefault="00565E84" w:rsidP="00DD15AD">
      <w:pPr>
        <w:overflowPunct/>
        <w:autoSpaceDE/>
        <w:autoSpaceDN/>
        <w:adjustRightInd/>
        <w:spacing w:before="120" w:after="120" w:line="270" w:lineRule="atLeast"/>
        <w:ind w:firstLine="709"/>
        <w:jc w:val="both"/>
        <w:textAlignment w:val="auto"/>
        <w:rPr>
          <w:rFonts w:ascii="Times New Roman" w:hAnsi="Times New Roman"/>
          <w:color w:val="333333"/>
          <w:sz w:val="24"/>
          <w:szCs w:val="24"/>
          <w:bdr w:val="none" w:sz="0" w:space="0" w:color="auto" w:frame="1"/>
          <w:lang w:val="bg-BG" w:eastAsia="bg-BG"/>
        </w:rPr>
      </w:pPr>
      <w:r w:rsidRPr="004373D9">
        <w:rPr>
          <w:rFonts w:ascii="Times New Roman" w:hAnsi="Times New Roman"/>
          <w:color w:val="333333"/>
          <w:sz w:val="24"/>
          <w:szCs w:val="24"/>
          <w:bdr w:val="none" w:sz="0" w:space="0" w:color="auto" w:frame="1"/>
          <w:lang w:val="bg-BG" w:eastAsia="bg-BG"/>
        </w:rPr>
        <w:t>Предвид предстоящото заседание на Националния съвет за биологично разнообразие на 13 юни 2023 г., бих искала да обърна внимание на ключовото значение на очакваното от всички заинтересовани страни, включително от службите на Европейската комисия, държавно отговорно разглеждане на положените усилия от страна на бенефициента, ВиК Бургас</w:t>
      </w:r>
    </w:p>
    <w:p w14:paraId="1DD41ACC" w14:textId="77777777" w:rsidR="00DD15AD" w:rsidRPr="004373D9" w:rsidRDefault="00565E84" w:rsidP="00DD15AD">
      <w:pPr>
        <w:numPr>
          <w:ilvl w:val="0"/>
          <w:numId w:val="2"/>
        </w:num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sidRPr="004373D9">
        <w:rPr>
          <w:rFonts w:ascii="Times New Roman" w:hAnsi="Times New Roman"/>
          <w:color w:val="333333"/>
          <w:sz w:val="24"/>
          <w:szCs w:val="24"/>
          <w:bdr w:val="none" w:sz="0" w:space="0" w:color="auto" w:frame="1"/>
          <w:lang w:val="bg-BG" w:eastAsia="bg-BG"/>
        </w:rPr>
        <w:t xml:space="preserve"> с цел гарантиране своевременното подаване на информация към ЕК и изменение на формуляра за кандидатстване на оператора най-късно до месец юли 2023 г.;</w:t>
      </w:r>
    </w:p>
    <w:p w14:paraId="6D14BBB4" w14:textId="77777777" w:rsidR="00DD15AD" w:rsidRPr="004373D9" w:rsidRDefault="00565E84" w:rsidP="00DD15AD">
      <w:pPr>
        <w:numPr>
          <w:ilvl w:val="0"/>
          <w:numId w:val="2"/>
        </w:num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sidRPr="004373D9">
        <w:rPr>
          <w:rFonts w:ascii="Times New Roman" w:hAnsi="Times New Roman"/>
          <w:color w:val="333333"/>
          <w:sz w:val="24"/>
          <w:szCs w:val="24"/>
          <w:bdr w:val="none" w:sz="0" w:space="0" w:color="auto" w:frame="1"/>
          <w:lang w:val="bg-BG" w:eastAsia="bg-BG"/>
        </w:rPr>
        <w:t>с цел получаване на одобрение на извършеното от оператора от ЕК във връзка със зоните с отношение към мрежата Натура 2000 – процес, който чрез сесиите на „въпроси и отговори, може да продължи до 3 месеца – т.е. септември/октомври 2023 г.;</w:t>
      </w:r>
    </w:p>
    <w:p w14:paraId="4F71E00D" w14:textId="77777777" w:rsidR="00DD15AD" w:rsidRPr="004373D9" w:rsidRDefault="00565E84" w:rsidP="00DD15AD">
      <w:pPr>
        <w:numPr>
          <w:ilvl w:val="0"/>
          <w:numId w:val="2"/>
        </w:num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sidRPr="004373D9">
        <w:rPr>
          <w:rFonts w:ascii="Times New Roman" w:hAnsi="Times New Roman"/>
          <w:color w:val="333333"/>
          <w:sz w:val="24"/>
          <w:szCs w:val="24"/>
          <w:bdr w:val="none" w:sz="0" w:space="0" w:color="auto" w:frame="1"/>
          <w:lang w:val="bg-BG" w:eastAsia="bg-BG"/>
        </w:rPr>
        <w:t xml:space="preserve">с цел да бъде гарантирано изпълнението на втория етап на проекта през периода 2021-2027 г., условие за което е той да е получил одобрение на предложено изменение за включване на финансирането за обектите, попадащи в зони от мрежата Натура 2000, в обхвата на безвъзмездната финансова помощ, през периода 2014-2020 г. </w:t>
      </w:r>
    </w:p>
    <w:p w14:paraId="5EAD2FB5" w14:textId="77777777" w:rsidR="00DD15AD" w:rsidRPr="004373D9" w:rsidRDefault="00565E84" w:rsidP="00DD15AD">
      <w:pPr>
        <w:numPr>
          <w:ilvl w:val="0"/>
          <w:numId w:val="2"/>
        </w:num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sidRPr="004373D9">
        <w:rPr>
          <w:rFonts w:ascii="Times New Roman" w:hAnsi="Times New Roman"/>
          <w:color w:val="333333"/>
          <w:sz w:val="24"/>
          <w:szCs w:val="24"/>
          <w:bdr w:val="none" w:sz="0" w:space="0" w:color="auto" w:frame="1"/>
          <w:lang w:val="bg-BG" w:eastAsia="bg-BG"/>
        </w:rPr>
        <w:t>- с цел да бъд</w:t>
      </w:r>
      <w:r>
        <w:rPr>
          <w:rFonts w:ascii="Times New Roman" w:hAnsi="Times New Roman"/>
          <w:color w:val="333333"/>
          <w:sz w:val="24"/>
          <w:szCs w:val="24"/>
          <w:bdr w:val="none" w:sz="0" w:space="0" w:color="auto" w:frame="1"/>
          <w:lang w:val="bg-BG" w:eastAsia="bg-BG"/>
        </w:rPr>
        <w:t>е</w:t>
      </w:r>
      <w:r w:rsidRPr="004373D9">
        <w:rPr>
          <w:rFonts w:ascii="Times New Roman" w:hAnsi="Times New Roman"/>
          <w:color w:val="333333"/>
          <w:sz w:val="24"/>
          <w:szCs w:val="24"/>
          <w:bdr w:val="none" w:sz="0" w:space="0" w:color="auto" w:frame="1"/>
          <w:lang w:val="bg-BG" w:eastAsia="bg-BG"/>
        </w:rPr>
        <w:t xml:space="preserve"> постигнат очакваният ефект за изпълнение на задълженията по Директива</w:t>
      </w:r>
      <w:r>
        <w:rPr>
          <w:rFonts w:ascii="Times New Roman" w:hAnsi="Times New Roman"/>
          <w:color w:val="333333"/>
          <w:sz w:val="24"/>
          <w:szCs w:val="24"/>
          <w:bdr w:val="none" w:sz="0" w:space="0" w:color="auto" w:frame="1"/>
          <w:lang w:val="bg-BG" w:eastAsia="bg-BG"/>
        </w:rPr>
        <w:t xml:space="preserve">та за отпадъчните води </w:t>
      </w:r>
      <w:r w:rsidRPr="004373D9">
        <w:rPr>
          <w:rFonts w:ascii="Times New Roman" w:hAnsi="Times New Roman"/>
          <w:color w:val="333333"/>
          <w:sz w:val="24"/>
          <w:szCs w:val="24"/>
          <w:bdr w:val="none" w:sz="0" w:space="0" w:color="auto" w:frame="1"/>
          <w:lang w:val="bg-BG" w:eastAsia="bg-BG"/>
        </w:rPr>
        <w:t>и Директива</w:t>
      </w:r>
      <w:r>
        <w:rPr>
          <w:rFonts w:ascii="Times New Roman" w:hAnsi="Times New Roman"/>
          <w:color w:val="333333"/>
          <w:sz w:val="24"/>
          <w:szCs w:val="24"/>
          <w:bdr w:val="none" w:sz="0" w:space="0" w:color="auto" w:frame="1"/>
          <w:lang w:val="bg-BG" w:eastAsia="bg-BG"/>
        </w:rPr>
        <w:t>та за питейните води</w:t>
      </w:r>
      <w:r w:rsidRPr="004373D9">
        <w:rPr>
          <w:rFonts w:ascii="Times New Roman" w:hAnsi="Times New Roman"/>
          <w:color w:val="333333"/>
          <w:sz w:val="24"/>
          <w:szCs w:val="24"/>
          <w:bdr w:val="none" w:sz="0" w:space="0" w:color="auto" w:frame="1"/>
          <w:lang w:val="bg-BG" w:eastAsia="bg-BG"/>
        </w:rPr>
        <w:t>, да бъде подобрено качеството на живот на гражданите в област Бургас и да бъдат опазени крайбрежните води на Черно море от антропогенен натиск;</w:t>
      </w:r>
    </w:p>
    <w:p w14:paraId="350C1C8E" w14:textId="77777777" w:rsidR="00DD15AD" w:rsidRPr="004373D9" w:rsidRDefault="00565E84" w:rsidP="00DD15AD">
      <w:p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sidRPr="004373D9">
        <w:rPr>
          <w:rFonts w:ascii="Times New Roman" w:hAnsi="Times New Roman"/>
          <w:color w:val="333333"/>
          <w:sz w:val="24"/>
          <w:szCs w:val="24"/>
          <w:bdr w:val="none" w:sz="0" w:space="0" w:color="auto" w:frame="1"/>
          <w:lang w:val="bg-BG" w:eastAsia="bg-BG"/>
        </w:rPr>
        <w:t>В резултат на изпълнението на двата етапа на проекта ще се постигне следното:</w:t>
      </w:r>
    </w:p>
    <w:p w14:paraId="2CB03958" w14:textId="77777777" w:rsidR="00DD15AD" w:rsidRPr="004373D9" w:rsidRDefault="00565E84" w:rsidP="00DD15AD">
      <w:pPr>
        <w:numPr>
          <w:ilvl w:val="0"/>
          <w:numId w:val="2"/>
        </w:num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sidRPr="004373D9">
        <w:rPr>
          <w:rFonts w:ascii="Times New Roman" w:hAnsi="Times New Roman"/>
          <w:color w:val="333333"/>
          <w:sz w:val="24"/>
          <w:szCs w:val="24"/>
          <w:bdr w:val="none" w:sz="0" w:space="0" w:color="auto" w:frame="1"/>
          <w:lang w:val="bg-BG" w:eastAsia="bg-BG"/>
        </w:rPr>
        <w:t xml:space="preserve"> реконструкция, рехабилитация на съществуващата ВиК структура и изграждане на нови системи и съоръжения в тринадесет агломерации с над 10 000 екв. ж. – Бургас, Несебър, Поморие, Созопол, Приморско, Обзор, Айтос, Карнобат, Царево, Китен, Черноморец, Сарафово и Лозенец, част от обособената територия, обслужвана от „Водоснабдяване и Канализация“ ЕАД, гр. Бургас. </w:t>
      </w:r>
    </w:p>
    <w:p w14:paraId="7F94C2ED" w14:textId="77777777" w:rsidR="00DD15AD" w:rsidRPr="004373D9" w:rsidRDefault="00565E84" w:rsidP="00DD15AD">
      <w:pPr>
        <w:numPr>
          <w:ilvl w:val="0"/>
          <w:numId w:val="2"/>
        </w:num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sidRPr="004373D9">
        <w:rPr>
          <w:rFonts w:ascii="Times New Roman" w:hAnsi="Times New Roman"/>
          <w:color w:val="333333"/>
          <w:sz w:val="24"/>
          <w:szCs w:val="24"/>
          <w:bdr w:val="none" w:sz="0" w:space="0" w:color="auto" w:frame="1"/>
          <w:lang w:val="bg-BG" w:eastAsia="bg-BG"/>
        </w:rPr>
        <w:t xml:space="preserve">реконструкция на 158,296 км. водопроводна и 22,147 км. канализационна мрежа, както и изграждане на 6,834 км. водопроводна и 73,154 км. канализационна мрежа. </w:t>
      </w:r>
    </w:p>
    <w:p w14:paraId="0906F5C3" w14:textId="77777777" w:rsidR="00DD15AD" w:rsidRPr="004373D9" w:rsidRDefault="00565E84" w:rsidP="00DD15AD">
      <w:pPr>
        <w:numPr>
          <w:ilvl w:val="0"/>
          <w:numId w:val="2"/>
        </w:num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sidRPr="004373D9">
        <w:rPr>
          <w:rFonts w:ascii="Times New Roman" w:hAnsi="Times New Roman"/>
          <w:color w:val="333333"/>
          <w:sz w:val="24"/>
          <w:szCs w:val="24"/>
          <w:bdr w:val="none" w:sz="0" w:space="0" w:color="auto" w:frame="1"/>
          <w:lang w:val="bg-BG" w:eastAsia="bg-BG"/>
        </w:rPr>
        <w:lastRenderedPageBreak/>
        <w:t xml:space="preserve">Изграждане на 1 нова пречиствателна станция за отпадъчни води (ПСОВ) и реконструкция на 3 други пречиствателни станции за отпадъчни води (ПСОВ),  реконструкция на 2 бр. ПСПВ. </w:t>
      </w:r>
    </w:p>
    <w:p w14:paraId="6B0EF076" w14:textId="77777777" w:rsidR="00DD15AD" w:rsidRPr="004373D9" w:rsidRDefault="00565E84" w:rsidP="00DD15AD">
      <w:pPr>
        <w:numPr>
          <w:ilvl w:val="0"/>
          <w:numId w:val="2"/>
        </w:num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sidRPr="004373D9">
        <w:rPr>
          <w:rFonts w:ascii="Times New Roman" w:hAnsi="Times New Roman"/>
          <w:color w:val="333333"/>
          <w:sz w:val="24"/>
          <w:szCs w:val="24"/>
          <w:bdr w:val="none" w:sz="0" w:space="0" w:color="auto" w:frame="1"/>
          <w:lang w:val="bg-BG" w:eastAsia="bg-BG"/>
        </w:rPr>
        <w:t>Допълнителният брой еквивалент жители с достъп до подобрено пречистване на отпадъчните води след проекта, както и общият товар на замърсяване, който се събира и третира в пълно съответствие с приложимото законодателство в следствие на проекта ще бъде 324 566 е</w:t>
      </w:r>
      <w:r>
        <w:rPr>
          <w:rFonts w:ascii="Times New Roman" w:hAnsi="Times New Roman"/>
          <w:color w:val="333333"/>
          <w:sz w:val="24"/>
          <w:szCs w:val="24"/>
          <w:bdr w:val="none" w:sz="0" w:space="0" w:color="auto" w:frame="1"/>
          <w:lang w:val="bg-BG" w:eastAsia="bg-BG"/>
        </w:rPr>
        <w:t>кв</w:t>
      </w:r>
      <w:r w:rsidRPr="004373D9">
        <w:rPr>
          <w:rFonts w:ascii="Times New Roman" w:hAnsi="Times New Roman"/>
          <w:color w:val="333333"/>
          <w:sz w:val="24"/>
          <w:szCs w:val="24"/>
          <w:bdr w:val="none" w:sz="0" w:space="0" w:color="auto" w:frame="1"/>
          <w:lang w:val="bg-BG" w:eastAsia="bg-BG"/>
        </w:rPr>
        <w:t>.</w:t>
      </w:r>
      <w:r>
        <w:rPr>
          <w:rFonts w:ascii="Times New Roman" w:hAnsi="Times New Roman"/>
          <w:color w:val="333333"/>
          <w:sz w:val="24"/>
          <w:szCs w:val="24"/>
          <w:bdr w:val="none" w:sz="0" w:space="0" w:color="auto" w:frame="1"/>
          <w:lang w:val="bg-BG" w:eastAsia="bg-BG"/>
        </w:rPr>
        <w:t xml:space="preserve"> </w:t>
      </w:r>
      <w:r w:rsidRPr="004373D9">
        <w:rPr>
          <w:rFonts w:ascii="Times New Roman" w:hAnsi="Times New Roman"/>
          <w:color w:val="333333"/>
          <w:sz w:val="24"/>
          <w:szCs w:val="24"/>
          <w:bdr w:val="none" w:sz="0" w:space="0" w:color="auto" w:frame="1"/>
          <w:lang w:val="bg-BG" w:eastAsia="bg-BG"/>
        </w:rPr>
        <w:t xml:space="preserve">ж. </w:t>
      </w:r>
    </w:p>
    <w:p w14:paraId="372BC8AB" w14:textId="77777777" w:rsidR="00DD15AD" w:rsidRPr="004373D9" w:rsidRDefault="00565E84" w:rsidP="00DD15AD">
      <w:pPr>
        <w:numPr>
          <w:ilvl w:val="0"/>
          <w:numId w:val="2"/>
        </w:num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sidRPr="004373D9">
        <w:rPr>
          <w:rFonts w:ascii="Times New Roman" w:hAnsi="Times New Roman"/>
          <w:color w:val="333333"/>
          <w:sz w:val="24"/>
          <w:szCs w:val="24"/>
          <w:bdr w:val="none" w:sz="0" w:space="0" w:color="auto" w:frame="1"/>
          <w:lang w:val="bg-BG" w:eastAsia="bg-BG"/>
        </w:rPr>
        <w:t xml:space="preserve">Жителите с подобрено водоснабдяване ще бъдат 279 011. </w:t>
      </w:r>
    </w:p>
    <w:p w14:paraId="25BE0DE2" w14:textId="77777777" w:rsidR="00DD15AD" w:rsidRPr="004373D9" w:rsidRDefault="00565E84" w:rsidP="00DD15AD">
      <w:pPr>
        <w:numPr>
          <w:ilvl w:val="0"/>
          <w:numId w:val="2"/>
        </w:num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sidRPr="004373D9">
        <w:rPr>
          <w:rFonts w:ascii="Times New Roman" w:hAnsi="Times New Roman"/>
          <w:color w:val="333333"/>
          <w:sz w:val="24"/>
          <w:szCs w:val="24"/>
          <w:bdr w:val="none" w:sz="0" w:space="0" w:color="auto" w:frame="1"/>
          <w:lang w:val="bg-BG" w:eastAsia="bg-BG"/>
        </w:rPr>
        <w:t xml:space="preserve">Загубите на вода ще бъдат намалени с 15%; </w:t>
      </w:r>
    </w:p>
    <w:p w14:paraId="07274EB4" w14:textId="77777777" w:rsidR="00DD15AD" w:rsidRPr="004373D9" w:rsidRDefault="00565E84" w:rsidP="00DD15AD">
      <w:pPr>
        <w:numPr>
          <w:ilvl w:val="0"/>
          <w:numId w:val="2"/>
        </w:num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sidRPr="004373D9">
        <w:rPr>
          <w:rFonts w:ascii="Times New Roman" w:hAnsi="Times New Roman"/>
          <w:color w:val="333333"/>
          <w:sz w:val="24"/>
          <w:szCs w:val="24"/>
          <w:bdr w:val="none" w:sz="0" w:space="0" w:color="auto" w:frame="1"/>
          <w:lang w:val="bg-BG" w:eastAsia="bg-BG"/>
        </w:rPr>
        <w:t>Реализация важния за ЕК проект включен в Таблица 27. „Списък на големи проекти“ от ОПОС 2014-2020 г., като изграждането и въвеждането в експлоатация на  предвидената в проекта инфраструктура ще допринесе за постигане на съответствие с националното и европейското законодателство в областта на питейните води, отвеждането и пречистването на отпадъчните води, повишаване ефективността на системите и съоръженията и устойчиво използване на водните ресурси.</w:t>
      </w:r>
    </w:p>
    <w:p w14:paraId="0A02FA54" w14:textId="77777777" w:rsidR="00DD15AD" w:rsidRDefault="00565E84">
      <w:p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sidRPr="004373D9">
        <w:rPr>
          <w:rFonts w:ascii="Times New Roman" w:hAnsi="Times New Roman"/>
          <w:color w:val="333333"/>
          <w:sz w:val="24"/>
          <w:szCs w:val="24"/>
          <w:bdr w:val="none" w:sz="0" w:space="0" w:color="auto" w:frame="1"/>
          <w:lang w:val="bg-BG" w:eastAsia="bg-BG"/>
        </w:rPr>
        <w:t xml:space="preserve">Предвид изложеното, </w:t>
      </w:r>
      <w:r>
        <w:rPr>
          <w:rFonts w:ascii="Times New Roman" w:hAnsi="Times New Roman"/>
          <w:color w:val="333333"/>
          <w:sz w:val="24"/>
          <w:szCs w:val="24"/>
          <w:bdr w:val="none" w:sz="0" w:space="0" w:color="auto" w:frame="1"/>
          <w:lang w:val="bg-BG" w:eastAsia="bg-BG"/>
        </w:rPr>
        <w:t>обръщам внимание на следните рискове в случай на невъзможност за подаване на финалното предложение за изменение на големия проект за оценка и одобрение от Европейската комисия в регламентирания срок, 30.09.2023 г.:</w:t>
      </w:r>
    </w:p>
    <w:p w14:paraId="2F4A1F11" w14:textId="77777777" w:rsidR="00DD15AD" w:rsidRDefault="00565E84" w:rsidP="00DD15AD">
      <w:pPr>
        <w:numPr>
          <w:ilvl w:val="0"/>
          <w:numId w:val="3"/>
        </w:num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Pr>
          <w:rFonts w:ascii="Times New Roman" w:hAnsi="Times New Roman"/>
          <w:color w:val="333333"/>
          <w:sz w:val="24"/>
          <w:szCs w:val="24"/>
          <w:bdr w:val="none" w:sz="0" w:space="0" w:color="auto" w:frame="1"/>
          <w:lang w:val="bg-BG" w:eastAsia="bg-BG"/>
        </w:rPr>
        <w:t>Изграждането на тази голяма по мащаб и с висока екологична значимост инфраструктура ще следва да се покрие със средства на бенефициента, ВиК Бургас, което би рефлектирало върху неговата финансова стабилност предвид ограниченията, налагани от прага на социална поносимост;</w:t>
      </w:r>
    </w:p>
    <w:p w14:paraId="49968BA5" w14:textId="77777777" w:rsidR="00DD15AD" w:rsidRDefault="00565E84" w:rsidP="00DD15AD">
      <w:pPr>
        <w:numPr>
          <w:ilvl w:val="0"/>
          <w:numId w:val="3"/>
        </w:num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Pr>
          <w:rFonts w:ascii="Times New Roman" w:hAnsi="Times New Roman"/>
          <w:color w:val="333333"/>
          <w:sz w:val="24"/>
          <w:szCs w:val="24"/>
          <w:bdr w:val="none" w:sz="0" w:space="0" w:color="auto" w:frame="1"/>
          <w:lang w:val="bg-BG" w:eastAsia="bg-BG"/>
        </w:rPr>
        <w:t>В подобен случай, при недовършване на екологичната инфраструктура за съответните агломерации, попадащи в обхвата на защитени зони от мрежата Натура 2000, няма да се постигне изпълнение на ангажиментите на държавата по отношение постигане съответствие с изискванията на Директива за отпадъчни води и Директивата за питейни води, което предпоставя риск от последващо налагане на ефективни финансови санкции (глоби) като следствие от наказателната процедура срещу страната.</w:t>
      </w:r>
    </w:p>
    <w:p w14:paraId="2F7802D2" w14:textId="77777777" w:rsidR="00DD15AD" w:rsidRDefault="00565E84" w:rsidP="00DD15AD">
      <w:pPr>
        <w:numPr>
          <w:ilvl w:val="0"/>
          <w:numId w:val="3"/>
        </w:num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Pr>
          <w:rFonts w:ascii="Times New Roman" w:hAnsi="Times New Roman"/>
          <w:color w:val="333333"/>
          <w:sz w:val="24"/>
          <w:szCs w:val="24"/>
          <w:bdr w:val="none" w:sz="0" w:space="0" w:color="auto" w:frame="1"/>
          <w:lang w:val="bg-BG" w:eastAsia="bg-BG"/>
        </w:rPr>
        <w:t xml:space="preserve">Освен финансовите рискове, трябва да се отчетат и екологичните такива, свързани с продължаване антропогенния натиск върху водните тела, вкл. в крайбрежните зони. Това от една страна ще повлияе негативно върху здравето на над 370 000 жители, а от друга ще има отрицателен ефект върху </w:t>
      </w:r>
      <w:r>
        <w:rPr>
          <w:rFonts w:ascii="Times New Roman" w:hAnsi="Times New Roman"/>
          <w:color w:val="333333"/>
          <w:sz w:val="24"/>
          <w:szCs w:val="24"/>
          <w:bdr w:val="none" w:sz="0" w:space="0" w:color="auto" w:frame="1"/>
          <w:lang w:val="bg-BG" w:eastAsia="bg-BG"/>
        </w:rPr>
        <w:lastRenderedPageBreak/>
        <w:t>туристическите услуги, местния бизнес и икономическото развитие и заетостта в региона.</w:t>
      </w:r>
    </w:p>
    <w:p w14:paraId="2A110FE0" w14:textId="77777777" w:rsidR="00DD15AD" w:rsidRPr="004373D9" w:rsidRDefault="00565E84" w:rsidP="00DD15AD">
      <w:pPr>
        <w:numPr>
          <w:ilvl w:val="0"/>
          <w:numId w:val="3"/>
        </w:num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Pr>
          <w:rFonts w:ascii="Times New Roman" w:hAnsi="Times New Roman"/>
          <w:color w:val="333333"/>
          <w:sz w:val="24"/>
          <w:szCs w:val="24"/>
          <w:bdr w:val="none" w:sz="0" w:space="0" w:color="auto" w:frame="1"/>
          <w:lang w:val="bg-BG" w:eastAsia="bg-BG"/>
        </w:rPr>
        <w:t>Не на последно място, следва да се подчертае, че всяко обвързване или рефериране, пряко или косвено, на конкретния проект със съществуващи неразрешени казуси във връзка с определяне на специфични цели за други защитени зони в страната, дава отрицателни послания към службите на Европейската комисия за добавената стойност от наличните партньорски отношения между заинтересованите страни в държавата-член. Както нееднократно е изтъквано от страна на ЕК, липсата на обща позиция за постигането на търсения от страна на европейските партньори синергичен ефект между реализиране на инвестиционни намерения и опазване на околната среда, е в ущърб на гражданите на Общността.</w:t>
      </w:r>
    </w:p>
    <w:p w14:paraId="6B9AD931" w14:textId="77777777" w:rsidR="00DD15AD" w:rsidRDefault="00DD15AD">
      <w:p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p>
    <w:p w14:paraId="2E8B1E52" w14:textId="77777777" w:rsidR="00DD15AD" w:rsidRPr="004373D9" w:rsidRDefault="00183BB9">
      <w:pPr>
        <w:overflowPunct/>
        <w:autoSpaceDE/>
        <w:autoSpaceDN/>
        <w:adjustRightInd/>
        <w:spacing w:before="120" w:after="120" w:line="270" w:lineRule="atLeast"/>
        <w:jc w:val="both"/>
        <w:textAlignment w:val="auto"/>
        <w:rPr>
          <w:rFonts w:ascii="Times New Roman" w:hAnsi="Times New Roman"/>
          <w:color w:val="333333"/>
          <w:sz w:val="24"/>
          <w:szCs w:val="24"/>
          <w:bdr w:val="none" w:sz="0" w:space="0" w:color="auto" w:frame="1"/>
          <w:lang w:val="bg-BG" w:eastAsia="bg-BG"/>
        </w:rPr>
      </w:pPr>
      <w:r>
        <w:rPr>
          <w:rFonts w:ascii="Times New Roman" w:hAnsi="Times New Roman"/>
          <w:color w:val="333333"/>
          <w:sz w:val="24"/>
          <w:szCs w:val="24"/>
          <w:bdr w:val="none" w:sz="0" w:space="0" w:color="auto" w:frame="1"/>
          <w:lang w:val="bg-BG" w:eastAsia="bg-BG"/>
        </w:rPr>
        <w:pict w14:anchorId="4C2D6CF6">
          <v:shape id="_x0000_i1026" type="#_x0000_t75" alt="Microsoft Office Signature Line..." style="width:192pt;height:96pt">
            <v:imagedata r:id="rId9" o:title=""/>
            <o:lock v:ext="edit" ungrouping="t" rotation="t" cropping="t" verticies="t" text="t" grouping="t"/>
            <o:signatureline v:ext="edit" id="{3248B54D-B88A-441D-8CE7-6902284F4C68}" provid="{00000000-0000-0000-0000-000000000000}" o:suggestedsigner="Галина Симеонова" o:suggestedsigner2="Главен директор на ГД ОПОС" issignatureline="t"/>
          </v:shape>
        </w:pict>
      </w:r>
    </w:p>
    <w:sectPr w:rsidR="00DD15AD" w:rsidRPr="004373D9">
      <w:footerReference w:type="default" r:id="rId10"/>
      <w:headerReference w:type="first" r:id="rId11"/>
      <w:footerReference w:type="first" r:id="rId12"/>
      <w:pgSz w:w="11907" w:h="16840" w:code="9"/>
      <w:pgMar w:top="1134" w:right="837" w:bottom="567" w:left="1349" w:header="1247" w:footer="56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5EDC6" w14:textId="77777777" w:rsidR="00172382" w:rsidRDefault="00172382">
      <w:r>
        <w:separator/>
      </w:r>
    </w:p>
  </w:endnote>
  <w:endnote w:type="continuationSeparator" w:id="0">
    <w:p w14:paraId="70C26857" w14:textId="77777777" w:rsidR="00172382" w:rsidRDefault="0017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ok">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6E52" w14:textId="1CC1DA11" w:rsidR="00DD15AD" w:rsidRDefault="00565E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3BB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3BB9">
      <w:rPr>
        <w:b/>
        <w:bCs/>
        <w:noProof/>
      </w:rPr>
      <w:t>5</w:t>
    </w:r>
    <w:r>
      <w:rPr>
        <w:b/>
        <w:bCs/>
        <w:sz w:val="24"/>
        <w:szCs w:val="24"/>
      </w:rPr>
      <w:fldChar w:fldCharType="end"/>
    </w:r>
  </w:p>
  <w:p w14:paraId="49D1F6A3" w14:textId="77777777" w:rsidR="00DD15AD" w:rsidRDefault="00DD15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2E05" w14:textId="2A0A3624" w:rsidR="00DD15AD" w:rsidRPr="006826A4" w:rsidRDefault="00565E84" w:rsidP="00DD15AD">
    <w:pPr>
      <w:pStyle w:val="Footer"/>
      <w:rPr>
        <w:rFonts w:ascii="Calibri" w:eastAsia="Calibri" w:hAnsi="Calibri"/>
        <w:sz w:val="22"/>
        <w:szCs w:val="22"/>
        <w:lang w:val="bg-BG"/>
      </w:rPr>
    </w:pPr>
    <w:r>
      <w:rPr>
        <w:noProof/>
        <w:lang w:val="bg-BG" w:eastAsia="bg-BG"/>
      </w:rPr>
      <w:tab/>
    </w:r>
    <w:r>
      <w:rPr>
        <w:noProof/>
        <w:lang w:val="bg-BG" w:eastAsia="bg-BG"/>
      </w:rPr>
      <mc:AlternateContent>
        <mc:Choice Requires="wps">
          <w:drawing>
            <wp:anchor distT="0" distB="0" distL="114300" distR="114300" simplePos="0" relativeHeight="251659264" behindDoc="0" locked="0" layoutInCell="1" allowOverlap="1" wp14:anchorId="194FA4A5" wp14:editId="3082EEA6">
              <wp:simplePos x="0" y="0"/>
              <wp:positionH relativeFrom="column">
                <wp:posOffset>62865</wp:posOffset>
              </wp:positionH>
              <wp:positionV relativeFrom="paragraph">
                <wp:posOffset>80645</wp:posOffset>
              </wp:positionV>
              <wp:extent cx="5864860" cy="20955"/>
              <wp:effectExtent l="0" t="0" r="2540" b="17145"/>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4860" cy="209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10C32E"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35pt" to="46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">
              <o:lock v:ext="edit" shapetype="f"/>
            </v:line>
          </w:pict>
        </mc:Fallback>
      </mc:AlternateContent>
    </w:r>
  </w:p>
  <w:tbl>
    <w:tblPr>
      <w:tblW w:w="9647" w:type="dxa"/>
      <w:tblLook w:val="04A0" w:firstRow="1" w:lastRow="0" w:firstColumn="1" w:lastColumn="0" w:noHBand="0" w:noVBand="1"/>
    </w:tblPr>
    <w:tblGrid>
      <w:gridCol w:w="3081"/>
      <w:gridCol w:w="4726"/>
      <w:gridCol w:w="1840"/>
    </w:tblGrid>
    <w:tr w:rsidR="00DD15AD" w:rsidRPr="006826A4" w14:paraId="49F7814A" w14:textId="77777777" w:rsidTr="00DD15AD">
      <w:trPr>
        <w:trHeight w:val="1013"/>
      </w:trPr>
      <w:tc>
        <w:tcPr>
          <w:tcW w:w="2356" w:type="dxa"/>
          <w:hideMark/>
        </w:tcPr>
        <w:p w14:paraId="5B9648B0" w14:textId="65042A92" w:rsidR="00DD15AD" w:rsidRPr="006826A4" w:rsidRDefault="00565E84" w:rsidP="00DD15AD">
          <w:pPr>
            <w:tabs>
              <w:tab w:val="center" w:pos="4703"/>
              <w:tab w:val="right" w:pos="9406"/>
            </w:tabs>
            <w:overflowPunct/>
            <w:autoSpaceDE/>
            <w:autoSpaceDN/>
            <w:adjustRightInd/>
            <w:spacing w:line="276" w:lineRule="auto"/>
            <w:jc w:val="center"/>
            <w:textAlignment w:val="auto"/>
            <w:rPr>
              <w:rFonts w:ascii="Calibri" w:eastAsia="Calibri" w:hAnsi="Calibri"/>
              <w:sz w:val="22"/>
              <w:szCs w:val="22"/>
            </w:rPr>
          </w:pPr>
          <w:r w:rsidRPr="00D82B5F">
            <w:rPr>
              <w:rFonts w:ascii="Calibri" w:eastAsia="Calibri" w:hAnsi="Calibri"/>
              <w:noProof/>
              <w:lang w:val="bg-BG" w:eastAsia="bg-BG"/>
            </w:rPr>
            <w:drawing>
              <wp:inline distT="0" distB="0" distL="0" distR="0" wp14:anchorId="1F6BFE33" wp14:editId="5429DCB0">
                <wp:extent cx="1819275"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3900"/>
                        </a:xfrm>
                        <a:prstGeom prst="rect">
                          <a:avLst/>
                        </a:prstGeom>
                        <a:noFill/>
                        <a:ln>
                          <a:noFill/>
                        </a:ln>
                      </pic:spPr>
                    </pic:pic>
                  </a:graphicData>
                </a:graphic>
              </wp:inline>
            </w:drawing>
          </w:r>
        </w:p>
      </w:tc>
      <w:tc>
        <w:tcPr>
          <w:tcW w:w="5290" w:type="dxa"/>
        </w:tcPr>
        <w:p w14:paraId="2F6F5DBB" w14:textId="77777777" w:rsidR="00DD15AD" w:rsidRPr="00D27EF7" w:rsidRDefault="00565E84" w:rsidP="00DD15AD">
          <w:pPr>
            <w:tabs>
              <w:tab w:val="center" w:pos="4703"/>
              <w:tab w:val="right" w:pos="9406"/>
            </w:tabs>
            <w:overflowPunct/>
            <w:autoSpaceDE/>
            <w:autoSpaceDN/>
            <w:adjustRightInd/>
            <w:spacing w:line="276" w:lineRule="auto"/>
            <w:jc w:val="center"/>
            <w:textAlignment w:val="auto"/>
            <w:rPr>
              <w:rFonts w:ascii="Times New Roman" w:eastAsia="Calibri" w:hAnsi="Times New Roman"/>
              <w:sz w:val="22"/>
              <w:szCs w:val="22"/>
            </w:rPr>
          </w:pPr>
          <w:r w:rsidRPr="00D27EF7">
            <w:rPr>
              <w:rFonts w:ascii="Times New Roman" w:eastAsia="Calibri" w:hAnsi="Times New Roman"/>
              <w:sz w:val="22"/>
              <w:szCs w:val="22"/>
            </w:rPr>
            <w:t>София, 1000, бул. „Кн. Мария Луиза” 22</w:t>
          </w:r>
        </w:p>
        <w:p w14:paraId="5E6BA7F2" w14:textId="77777777" w:rsidR="00DD15AD" w:rsidRPr="00D27EF7" w:rsidRDefault="00DD15AD" w:rsidP="00DD15AD">
          <w:pPr>
            <w:tabs>
              <w:tab w:val="center" w:pos="4703"/>
              <w:tab w:val="right" w:pos="9406"/>
            </w:tabs>
            <w:overflowPunct/>
            <w:autoSpaceDE/>
            <w:autoSpaceDN/>
            <w:adjustRightInd/>
            <w:spacing w:line="276" w:lineRule="auto"/>
            <w:jc w:val="center"/>
            <w:textAlignment w:val="auto"/>
            <w:rPr>
              <w:rFonts w:ascii="Times New Roman" w:eastAsia="Calibri" w:hAnsi="Times New Roman"/>
              <w:sz w:val="22"/>
              <w:szCs w:val="22"/>
            </w:rPr>
          </w:pPr>
        </w:p>
        <w:p w14:paraId="6316E706" w14:textId="77777777" w:rsidR="00DD15AD" w:rsidRPr="00D17C38" w:rsidRDefault="00565E84" w:rsidP="00DD15AD">
          <w:pPr>
            <w:rPr>
              <w:rFonts w:ascii="Times New Roman" w:hAnsi="Times New Roman"/>
              <w:b/>
              <w:lang w:val="bg-BG"/>
            </w:rPr>
          </w:pPr>
          <w:r w:rsidRPr="00D27EF7">
            <w:rPr>
              <w:rFonts w:ascii="Times New Roman" w:eastAsia="Calibri" w:hAnsi="Times New Roman"/>
              <w:sz w:val="22"/>
              <w:szCs w:val="22"/>
            </w:rPr>
            <w:t xml:space="preserve">Тел: +359(2) 940 </w:t>
          </w:r>
          <w:r>
            <w:rPr>
              <w:rFonts w:ascii="Times New Roman" w:eastAsia="Calibri" w:hAnsi="Times New Roman"/>
              <w:sz w:val="22"/>
              <w:szCs w:val="22"/>
              <w:lang w:val="bg-BG"/>
            </w:rPr>
            <w:t>6083</w:t>
          </w:r>
          <w:r w:rsidRPr="00D27EF7">
            <w:rPr>
              <w:rFonts w:ascii="Times New Roman" w:eastAsia="Calibri" w:hAnsi="Times New Roman"/>
              <w:sz w:val="22"/>
              <w:szCs w:val="22"/>
              <w:lang w:val="bg-BG"/>
            </w:rPr>
            <w:t>; факс: +359(2</w:t>
          </w:r>
          <w:r w:rsidRPr="00786CAA">
            <w:rPr>
              <w:rFonts w:ascii="Times New Roman" w:eastAsia="Calibri" w:hAnsi="Times New Roman"/>
              <w:sz w:val="22"/>
              <w:szCs w:val="22"/>
              <w:lang w:val="bg-BG"/>
            </w:rPr>
            <w:t xml:space="preserve">) </w:t>
          </w:r>
          <w:r>
            <w:rPr>
              <w:rFonts w:ascii="Times New Roman" w:hAnsi="Times New Roman"/>
              <w:sz w:val="22"/>
              <w:szCs w:val="22"/>
              <w:lang w:val="bg-BG"/>
            </w:rPr>
            <w:t>…………</w:t>
          </w:r>
        </w:p>
        <w:p w14:paraId="00A9B18B" w14:textId="77777777" w:rsidR="00DD15AD" w:rsidRPr="00A40E40" w:rsidRDefault="00DD15AD" w:rsidP="00DD15AD">
          <w:pPr>
            <w:tabs>
              <w:tab w:val="center" w:pos="4703"/>
              <w:tab w:val="right" w:pos="9406"/>
            </w:tabs>
            <w:overflowPunct/>
            <w:autoSpaceDE/>
            <w:autoSpaceDN/>
            <w:adjustRightInd/>
            <w:spacing w:line="276" w:lineRule="auto"/>
            <w:jc w:val="center"/>
            <w:textAlignment w:val="auto"/>
            <w:rPr>
              <w:rFonts w:ascii="Times" w:eastAsia="Calibri" w:hAnsi="Times"/>
              <w:sz w:val="22"/>
              <w:szCs w:val="22"/>
              <w:lang w:val="bg-BG"/>
            </w:rPr>
          </w:pPr>
        </w:p>
      </w:tc>
      <w:tc>
        <w:tcPr>
          <w:tcW w:w="2001" w:type="dxa"/>
          <w:hideMark/>
        </w:tcPr>
        <w:p w14:paraId="090CC53E" w14:textId="2DC25769" w:rsidR="00DD15AD" w:rsidRPr="006826A4" w:rsidRDefault="00565E84" w:rsidP="00DD15AD">
          <w:pPr>
            <w:tabs>
              <w:tab w:val="center" w:pos="4703"/>
              <w:tab w:val="right" w:pos="9406"/>
            </w:tabs>
            <w:overflowPunct/>
            <w:autoSpaceDE/>
            <w:autoSpaceDN/>
            <w:adjustRightInd/>
            <w:spacing w:line="276" w:lineRule="auto"/>
            <w:jc w:val="center"/>
            <w:textAlignment w:val="auto"/>
            <w:rPr>
              <w:rFonts w:ascii="Calibri" w:eastAsia="Calibri" w:hAnsi="Calibri"/>
              <w:sz w:val="22"/>
              <w:szCs w:val="22"/>
            </w:rPr>
          </w:pPr>
          <w:r w:rsidRPr="006826A4">
            <w:rPr>
              <w:rFonts w:ascii="Times New Roman" w:eastAsia="Calibri" w:hAnsi="Times New Roman"/>
              <w:noProof/>
              <w:sz w:val="22"/>
              <w:szCs w:val="22"/>
              <w:lang w:val="bg-BG" w:eastAsia="bg-BG"/>
            </w:rPr>
            <w:drawing>
              <wp:inline distT="0" distB="0" distL="0" distR="0" wp14:anchorId="0D039D1B" wp14:editId="7F1A447C">
                <wp:extent cx="371475"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14:paraId="3727C7D7" w14:textId="77777777" w:rsidR="00DD15AD" w:rsidRPr="00842F0C" w:rsidRDefault="00DD15AD" w:rsidP="00DD15AD">
    <w:pPr>
      <w:tabs>
        <w:tab w:val="center" w:pos="4703"/>
        <w:tab w:val="right" w:pos="9406"/>
      </w:tabs>
      <w:overflowPunct/>
      <w:autoSpaceDE/>
      <w:autoSpaceDN/>
      <w:adjustRightInd/>
      <w:textAlignment w:val="auto"/>
      <w:rPr>
        <w:rFonts w:ascii="Verdana" w:hAnsi="Verdana"/>
        <w:noProof/>
        <w:sz w:val="16"/>
        <w:szCs w:val="16"/>
        <w:lang w:val="bg-BG" w:eastAsia="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05DE5" w14:textId="77777777" w:rsidR="00172382" w:rsidRDefault="00172382">
      <w:r>
        <w:separator/>
      </w:r>
    </w:p>
  </w:footnote>
  <w:footnote w:type="continuationSeparator" w:id="0">
    <w:p w14:paraId="078A7D34" w14:textId="77777777" w:rsidR="00172382" w:rsidRDefault="001723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25E59" w14:textId="76E79074" w:rsidR="00DD15AD" w:rsidRPr="005B69F7" w:rsidRDefault="00565E84" w:rsidP="00DD15AD">
    <w:pPr>
      <w:pStyle w:val="Heading2"/>
      <w:ind w:firstLine="630"/>
      <w:jc w:val="center"/>
      <w:rPr>
        <w:rStyle w:val="Emphasis"/>
        <w:sz w:val="2"/>
        <w:szCs w:val="2"/>
      </w:rPr>
    </w:pPr>
    <w:r w:rsidRPr="005B69F7">
      <w:rPr>
        <w:rStyle w:val="Emphasis"/>
        <w:noProof/>
        <w:sz w:val="2"/>
        <w:szCs w:val="2"/>
        <w:lang w:eastAsia="bg-BG"/>
      </w:rPr>
      <w:drawing>
        <wp:anchor distT="0" distB="0" distL="114300" distR="114300" simplePos="0" relativeHeight="251657216" behindDoc="0" locked="0" layoutInCell="1" allowOverlap="1" wp14:anchorId="3264653E" wp14:editId="4FC29554">
          <wp:simplePos x="0" y="0"/>
          <wp:positionH relativeFrom="column">
            <wp:posOffset>-5080</wp:posOffset>
          </wp:positionH>
          <wp:positionV relativeFrom="paragraph">
            <wp:posOffset>-66040</wp:posOffset>
          </wp:positionV>
          <wp:extent cx="600710" cy="83248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A350E" w14:textId="402F14C0" w:rsidR="00DD15AD" w:rsidRDefault="00565E84" w:rsidP="00DD15AD">
    <w:pPr>
      <w:pStyle w:val="Heading1"/>
      <w:framePr w:w="0" w:hRule="auto" w:wrap="auto" w:vAnchor="margin" w:hAnchor="text" w:xAlign="left" w:yAlign="inline"/>
      <w:tabs>
        <w:tab w:val="left" w:pos="1276"/>
      </w:tabs>
      <w:ind w:firstLine="1276"/>
      <w:jc w:val="left"/>
      <w:rPr>
        <w:rFonts w:ascii="Times New Roman" w:hAnsi="Times New Roman"/>
        <w:spacing w:val="40"/>
        <w:sz w:val="30"/>
        <w:szCs w:val="30"/>
      </w:rPr>
    </w:pPr>
    <w:r w:rsidRPr="00E15B5B">
      <w:rPr>
        <w:rStyle w:val="Emphasis"/>
        <w:noProof/>
        <w:sz w:val="2"/>
        <w:szCs w:val="2"/>
        <w:lang w:eastAsia="bg-BG"/>
      </w:rPr>
      <mc:AlternateContent>
        <mc:Choice Requires="wps">
          <w:drawing>
            <wp:anchor distT="0" distB="0" distL="114300" distR="114300" simplePos="0" relativeHeight="251658240" behindDoc="0" locked="0" layoutInCell="1" allowOverlap="1" wp14:anchorId="508CCF5E" wp14:editId="6426D10F">
              <wp:simplePos x="0" y="0"/>
              <wp:positionH relativeFrom="column">
                <wp:posOffset>673735</wp:posOffset>
              </wp:positionH>
              <wp:positionV relativeFrom="paragraph">
                <wp:posOffset>8255</wp:posOffset>
              </wp:positionV>
              <wp:extent cx="0" cy="89979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6627EBF" id="_x0000_t32" coordsize="21600,21600" o:spt="32" o:oned="t" path="m,l21600,21600e" filled="f">
              <v:path arrowok="t" fillok="f" o:connecttype="none"/>
              <o:lock v:ext="edit" shapetype="t"/>
            </v:shapetype>
            <v:shape id="AutoShape 2" o:spid="_x0000_s1026" type="#_x0000_t32" style="position:absolute;margin-left:53.05pt;margin-top:.65pt;width:0;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"/>
          </w:pict>
        </mc:Fallback>
      </mc:AlternateContent>
    </w:r>
    <w:r w:rsidRPr="00E15B5B">
      <w:rPr>
        <w:rFonts w:ascii="Times New Roman" w:hAnsi="Times New Roman"/>
        <w:spacing w:val="40"/>
        <w:sz w:val="30"/>
        <w:szCs w:val="30"/>
      </w:rPr>
      <w:t>РЕПУБЛИКА БЪЛГАРИЯ</w:t>
    </w:r>
  </w:p>
  <w:p w14:paraId="726220D1" w14:textId="77777777" w:rsidR="00DD15AD" w:rsidRPr="003B30BB" w:rsidRDefault="00DD15AD" w:rsidP="00DD15AD">
    <w:pPr>
      <w:rPr>
        <w:lang w:val="bg-BG"/>
      </w:rPr>
    </w:pPr>
  </w:p>
  <w:p w14:paraId="3991F4C0" w14:textId="02409BC7" w:rsidR="00DD15AD" w:rsidRPr="007B5CDD" w:rsidRDefault="00565E84" w:rsidP="00DD15AD">
    <w:pPr>
      <w:pStyle w:val="Heading1"/>
      <w:framePr w:w="0" w:hRule="auto" w:wrap="auto" w:vAnchor="margin" w:hAnchor="text" w:xAlign="left" w:yAlign="inline"/>
      <w:tabs>
        <w:tab w:val="left" w:pos="1276"/>
      </w:tabs>
      <w:jc w:val="left"/>
      <w:rPr>
        <w:rFonts w:ascii="Times New Roman" w:hAnsi="Times New Roman"/>
        <w:spacing w:val="40"/>
        <w:szCs w:val="24"/>
      </w:rPr>
    </w:pPr>
    <w:r w:rsidRPr="00E15B5B">
      <w:rPr>
        <w:rFonts w:ascii="Times New Roman" w:hAnsi="Times New Roman"/>
        <w:sz w:val="36"/>
        <w:szCs w:val="36"/>
      </w:rPr>
      <w:tab/>
    </w:r>
    <w:r w:rsidRPr="007B5CDD">
      <w:rPr>
        <w:rFonts w:ascii="Times New Roman" w:hAnsi="Times New Roman"/>
        <w:spacing w:val="40"/>
        <w:szCs w:val="24"/>
      </w:rPr>
      <w:t xml:space="preserve">МИНИСТЕРСТВО НА </w:t>
    </w:r>
    <w:r w:rsidRPr="007B5CDD">
      <w:rPr>
        <w:rFonts w:ascii="Times New Roman" w:hAnsi="Times New Roman"/>
        <w:noProof/>
        <w:szCs w:val="24"/>
        <w:lang w:eastAsia="bg-BG"/>
      </w:rPr>
      <mc:AlternateContent>
        <mc:Choice Requires="wps">
          <w:drawing>
            <wp:anchor distT="0" distB="0" distL="114300" distR="114300" simplePos="0" relativeHeight="251656192" behindDoc="0" locked="0" layoutInCell="0" allowOverlap="1" wp14:anchorId="44FC2CCE" wp14:editId="2D67CD6D">
              <wp:simplePos x="0" y="0"/>
              <wp:positionH relativeFrom="column">
                <wp:posOffset>-226695</wp:posOffset>
              </wp:positionH>
              <wp:positionV relativeFrom="paragraph">
                <wp:posOffset>9744075</wp:posOffset>
              </wp:positionV>
              <wp:extent cx="75895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EA18AC7"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" o:allowincell="f"/>
          </w:pict>
        </mc:Fallback>
      </mc:AlternateContent>
    </w:r>
    <w:r w:rsidRPr="007B5CDD">
      <w:rPr>
        <w:rFonts w:ascii="Times New Roman" w:hAnsi="Times New Roman"/>
        <w:spacing w:val="40"/>
        <w:szCs w:val="24"/>
      </w:rPr>
      <w:t>ОКОЛНАТА СРЕДА И ВОДИТЕ</w:t>
    </w:r>
  </w:p>
  <w:p w14:paraId="2F674949" w14:textId="77777777" w:rsidR="00DD15AD" w:rsidRDefault="00565E84" w:rsidP="00DD15AD">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14:paraId="28733FB3" w14:textId="77777777" w:rsidR="00DD15AD" w:rsidRPr="007B5CDD" w:rsidRDefault="00565E84" w:rsidP="00DD15AD">
    <w:pPr>
      <w:tabs>
        <w:tab w:val="left" w:pos="1276"/>
      </w:tabs>
      <w:rPr>
        <w:rFonts w:ascii="Times New Roman" w:hAnsi="Times New Roman"/>
        <w:b/>
        <w:lang w:val="bg-BG"/>
      </w:rPr>
    </w:pPr>
    <w:r>
      <w:rPr>
        <w:rFonts w:ascii="Times New Roman" w:hAnsi="Times New Roman"/>
        <w:sz w:val="24"/>
        <w:szCs w:val="24"/>
        <w:lang w:val="bg-BG"/>
      </w:rPr>
      <w:tab/>
      <w:t xml:space="preserve">Главна дирекция </w:t>
    </w:r>
    <w:r w:rsidRPr="003B5690">
      <w:rPr>
        <w:rFonts w:ascii="Times New Roman" w:hAnsi="Times New Roman"/>
        <w:sz w:val="24"/>
        <w:szCs w:val="24"/>
        <w:lang w:val="bg-BG"/>
      </w:rPr>
      <w:t>„</w:t>
    </w:r>
    <w:r>
      <w:rPr>
        <w:rFonts w:ascii="Times New Roman" w:hAnsi="Times New Roman"/>
        <w:bCs/>
        <w:color w:val="333333"/>
        <w:sz w:val="24"/>
        <w:szCs w:val="24"/>
        <w:bdr w:val="none" w:sz="0" w:space="0" w:color="auto" w:frame="1"/>
        <w:lang w:val="bg-BG" w:eastAsia="bg-BG"/>
      </w:rPr>
      <w:t>Оперативна програма „Околна среда“</w:t>
    </w:r>
    <w:r w:rsidRPr="003B5690">
      <w:rPr>
        <w:rFonts w:ascii="Times New Roman" w:hAnsi="Times New Roman"/>
        <w:sz w:val="24"/>
        <w:szCs w:val="24"/>
        <w:lang w:val="bg-BG"/>
      </w:rPr>
      <w:t>“</w:t>
    </w:r>
  </w:p>
  <w:p w14:paraId="685F891F" w14:textId="77777777" w:rsidR="00DD15AD" w:rsidRPr="00ED1377" w:rsidRDefault="00565E84" w:rsidP="00DD15AD">
    <w:pPr>
      <w:tabs>
        <w:tab w:val="left" w:pos="1276"/>
      </w:tabs>
      <w:rPr>
        <w:lang w:val="bg-BG"/>
      </w:rPr>
    </w:pPr>
    <w:r>
      <w:rPr>
        <w:lang w:val="bg-BG"/>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CDCF4F8"/>
    <w:lvl w:ilvl="0" w:tplc="D83023F4">
      <w:numFmt w:val="bullet"/>
      <w:lvlText w:val="-"/>
      <w:lvlJc w:val="left"/>
      <w:pPr>
        <w:ind w:left="1069" w:hanging="360"/>
      </w:pPr>
      <w:rPr>
        <w:rFonts w:ascii="Times New Roman" w:eastAsia="Times New Roman" w:hAnsi="Times New Roman" w:cs="Times New Roman" w:hint="default"/>
      </w:rPr>
    </w:lvl>
    <w:lvl w:ilvl="1" w:tplc="04020003">
      <w:start w:val="1"/>
      <w:numFmt w:val="bullet"/>
      <w:lvlRestart w:val="0"/>
      <w:lvlText w:val="o"/>
      <w:lvlJc w:val="left"/>
      <w:pPr>
        <w:ind w:left="1789" w:hanging="360"/>
      </w:pPr>
      <w:rPr>
        <w:rFonts w:ascii="Courier New" w:hAnsi="Courier New" w:cs="Courier New" w:hint="default"/>
      </w:rPr>
    </w:lvl>
    <w:lvl w:ilvl="2" w:tplc="04020005">
      <w:start w:val="1"/>
      <w:numFmt w:val="bullet"/>
      <w:lvlRestart w:val="0"/>
      <w:lvlText w:val=""/>
      <w:lvlJc w:val="left"/>
      <w:pPr>
        <w:ind w:left="2509" w:hanging="360"/>
      </w:pPr>
      <w:rPr>
        <w:rFonts w:ascii="Wingdings" w:hAnsi="Wingdings" w:hint="default"/>
      </w:rPr>
    </w:lvl>
    <w:lvl w:ilvl="3" w:tplc="04020001">
      <w:start w:val="1"/>
      <w:numFmt w:val="bullet"/>
      <w:lvlRestart w:val="0"/>
      <w:lvlText w:val=""/>
      <w:lvlJc w:val="left"/>
      <w:pPr>
        <w:ind w:left="3229" w:hanging="360"/>
      </w:pPr>
      <w:rPr>
        <w:rFonts w:ascii="Symbol" w:hAnsi="Symbol" w:hint="default"/>
      </w:rPr>
    </w:lvl>
    <w:lvl w:ilvl="4" w:tplc="04020003">
      <w:start w:val="1"/>
      <w:numFmt w:val="bullet"/>
      <w:lvlRestart w:val="0"/>
      <w:lvlText w:val="o"/>
      <w:lvlJc w:val="left"/>
      <w:pPr>
        <w:ind w:left="3949" w:hanging="360"/>
      </w:pPr>
      <w:rPr>
        <w:rFonts w:ascii="Courier New" w:hAnsi="Courier New" w:cs="Courier New" w:hint="default"/>
      </w:rPr>
    </w:lvl>
    <w:lvl w:ilvl="5" w:tplc="04020005">
      <w:start w:val="1"/>
      <w:numFmt w:val="bullet"/>
      <w:lvlRestart w:val="0"/>
      <w:lvlText w:val=""/>
      <w:lvlJc w:val="left"/>
      <w:pPr>
        <w:ind w:left="4669" w:hanging="360"/>
      </w:pPr>
      <w:rPr>
        <w:rFonts w:ascii="Wingdings" w:hAnsi="Wingdings" w:hint="default"/>
      </w:rPr>
    </w:lvl>
    <w:lvl w:ilvl="6" w:tplc="04020001">
      <w:start w:val="1"/>
      <w:numFmt w:val="bullet"/>
      <w:lvlRestart w:val="0"/>
      <w:lvlText w:val=""/>
      <w:lvlJc w:val="left"/>
      <w:pPr>
        <w:ind w:left="5389" w:hanging="360"/>
      </w:pPr>
      <w:rPr>
        <w:rFonts w:ascii="Symbol" w:hAnsi="Symbol" w:hint="default"/>
      </w:rPr>
    </w:lvl>
    <w:lvl w:ilvl="7" w:tplc="04020003">
      <w:start w:val="1"/>
      <w:numFmt w:val="bullet"/>
      <w:lvlRestart w:val="0"/>
      <w:lvlText w:val="o"/>
      <w:lvlJc w:val="left"/>
      <w:pPr>
        <w:ind w:left="6109" w:hanging="360"/>
      </w:pPr>
      <w:rPr>
        <w:rFonts w:ascii="Courier New" w:hAnsi="Courier New" w:cs="Courier New" w:hint="default"/>
      </w:rPr>
    </w:lvl>
    <w:lvl w:ilvl="8" w:tplc="04020005">
      <w:start w:val="1"/>
      <w:numFmt w:val="bullet"/>
      <w:lvlRestart w:val="0"/>
      <w:lvlText w:val=""/>
      <w:lvlJc w:val="left"/>
      <w:pPr>
        <w:ind w:left="6829" w:hanging="360"/>
      </w:pPr>
      <w:rPr>
        <w:rFonts w:ascii="Wingdings" w:hAnsi="Wingdings" w:hint="default"/>
      </w:rPr>
    </w:lvl>
  </w:abstractNum>
  <w:abstractNum w:abstractNumId="1" w15:restartNumberingAfterBreak="0">
    <w:nsid w:val="00000002"/>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start w:val="1"/>
      <w:numFmt w:val="bullet"/>
      <w:lvlRestart w:val="0"/>
      <w:lvlText w:val="o"/>
      <w:lvlJc w:val="left"/>
      <w:pPr>
        <w:tabs>
          <w:tab w:val="num" w:pos="1440"/>
        </w:tabs>
        <w:ind w:left="1440" w:hanging="360"/>
      </w:pPr>
      <w:rPr>
        <w:rFonts w:ascii="Courier New" w:hAnsi="Courier New" w:cs="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2" w15:restartNumberingAfterBreak="0">
    <w:nsid w:val="29BD0354"/>
    <w:multiLevelType w:val="hybridMultilevel"/>
    <w:tmpl w:val="BF722420"/>
    <w:lvl w:ilvl="0" w:tplc="182E1A1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80989AF2"/>
    <w:rsid w:val="81749BF1"/>
    <w:rsid w:val="81AFA09E"/>
    <w:rsid w:val="824E2531"/>
    <w:rsid w:val="82EF194E"/>
    <w:rsid w:val="83149229"/>
    <w:rsid w:val="8382FDD9"/>
    <w:rsid w:val="841D9FFE"/>
    <w:rsid w:val="846F6FFF"/>
    <w:rsid w:val="84BEBBE0"/>
    <w:rsid w:val="852C2401"/>
    <w:rsid w:val="855671A4"/>
    <w:rsid w:val="85663822"/>
    <w:rsid w:val="8573BE8E"/>
    <w:rsid w:val="858D1843"/>
    <w:rsid w:val="85A01631"/>
    <w:rsid w:val="85A4E3D0"/>
    <w:rsid w:val="85B81485"/>
    <w:rsid w:val="85F7F9A8"/>
    <w:rsid w:val="8663D991"/>
    <w:rsid w:val="8671F6CD"/>
    <w:rsid w:val="86D348E1"/>
    <w:rsid w:val="8747084C"/>
    <w:rsid w:val="8794FCED"/>
    <w:rsid w:val="879B2E66"/>
    <w:rsid w:val="87ACE41F"/>
    <w:rsid w:val="886A593B"/>
    <w:rsid w:val="89C5891C"/>
    <w:rsid w:val="8A45FE3A"/>
    <w:rsid w:val="8A841870"/>
    <w:rsid w:val="8ABD78D0"/>
    <w:rsid w:val="8AD5A7EA"/>
    <w:rsid w:val="8B12C6C4"/>
    <w:rsid w:val="8B213C7A"/>
    <w:rsid w:val="8B35CFA0"/>
    <w:rsid w:val="8B606F62"/>
    <w:rsid w:val="8B86B372"/>
    <w:rsid w:val="8BA64987"/>
    <w:rsid w:val="8C20CA04"/>
    <w:rsid w:val="8D5CEFE6"/>
    <w:rsid w:val="8E0708FF"/>
    <w:rsid w:val="8E317867"/>
    <w:rsid w:val="8EBBF7DE"/>
    <w:rsid w:val="8EF33636"/>
    <w:rsid w:val="8F0213A7"/>
    <w:rsid w:val="8F211BFF"/>
    <w:rsid w:val="8FB33B5E"/>
    <w:rsid w:val="8FF71CC3"/>
    <w:rsid w:val="90025CB0"/>
    <w:rsid w:val="90856435"/>
    <w:rsid w:val="9087E3E0"/>
    <w:rsid w:val="909C4B78"/>
    <w:rsid w:val="911E5117"/>
    <w:rsid w:val="9121330A"/>
    <w:rsid w:val="91A3DFCF"/>
    <w:rsid w:val="9215E6C0"/>
    <w:rsid w:val="92175D35"/>
    <w:rsid w:val="92AC2F08"/>
    <w:rsid w:val="932D0CCD"/>
    <w:rsid w:val="937AE77C"/>
    <w:rsid w:val="93905575"/>
    <w:rsid w:val="93E414C4"/>
    <w:rsid w:val="93E6A1F1"/>
    <w:rsid w:val="941DB45B"/>
    <w:rsid w:val="94217002"/>
    <w:rsid w:val="942C1865"/>
    <w:rsid w:val="94933E5D"/>
    <w:rsid w:val="951172C8"/>
    <w:rsid w:val="953418C9"/>
    <w:rsid w:val="9598AC83"/>
    <w:rsid w:val="95EDBB8D"/>
    <w:rsid w:val="95EF2BAD"/>
    <w:rsid w:val="96ADFE56"/>
    <w:rsid w:val="970497AF"/>
    <w:rsid w:val="9720BA64"/>
    <w:rsid w:val="9749D922"/>
    <w:rsid w:val="974E5763"/>
    <w:rsid w:val="97712D80"/>
    <w:rsid w:val="97C56F45"/>
    <w:rsid w:val="986ECE04"/>
    <w:rsid w:val="98891F9E"/>
    <w:rsid w:val="999C3F13"/>
    <w:rsid w:val="9A78E1C0"/>
    <w:rsid w:val="9ACA33D6"/>
    <w:rsid w:val="9AE5F516"/>
    <w:rsid w:val="9BCD0C8D"/>
    <w:rsid w:val="9BE98D75"/>
    <w:rsid w:val="9C5EE714"/>
    <w:rsid w:val="9C6A14E9"/>
    <w:rsid w:val="9CD74EE4"/>
    <w:rsid w:val="9CDB4C36"/>
    <w:rsid w:val="9D70DFF9"/>
    <w:rsid w:val="9D789553"/>
    <w:rsid w:val="9DD41D61"/>
    <w:rsid w:val="9DDF178E"/>
    <w:rsid w:val="9E6BF34C"/>
    <w:rsid w:val="9E72CE4F"/>
    <w:rsid w:val="9EE20E95"/>
    <w:rsid w:val="9F0E0068"/>
    <w:rsid w:val="9F43DF00"/>
    <w:rsid w:val="9F4CBB4B"/>
    <w:rsid w:val="9F52AD5C"/>
    <w:rsid w:val="9FCCE76B"/>
    <w:rsid w:val="A073ED86"/>
    <w:rsid w:val="A0EC7082"/>
    <w:rsid w:val="A17F89EA"/>
    <w:rsid w:val="A1920576"/>
    <w:rsid w:val="A1E3673D"/>
    <w:rsid w:val="A200A106"/>
    <w:rsid w:val="A2320BC5"/>
    <w:rsid w:val="A24F1196"/>
    <w:rsid w:val="A27F522A"/>
    <w:rsid w:val="A2ABC04B"/>
    <w:rsid w:val="A3548BB3"/>
    <w:rsid w:val="A39A69CA"/>
    <w:rsid w:val="A3BE2F82"/>
    <w:rsid w:val="A3C9A046"/>
    <w:rsid w:val="A427D44A"/>
    <w:rsid w:val="A4440720"/>
    <w:rsid w:val="A4B4C8A7"/>
    <w:rsid w:val="A4FDF857"/>
    <w:rsid w:val="A52E260E"/>
    <w:rsid w:val="A52ED6CC"/>
    <w:rsid w:val="A5464647"/>
    <w:rsid w:val="A5DDA2C1"/>
    <w:rsid w:val="A5F918C8"/>
    <w:rsid w:val="A66C3921"/>
    <w:rsid w:val="A67E9B9D"/>
    <w:rsid w:val="A680173C"/>
    <w:rsid w:val="A6960607"/>
    <w:rsid w:val="A6EDC8BD"/>
    <w:rsid w:val="A6F15DA7"/>
    <w:rsid w:val="A749CC98"/>
    <w:rsid w:val="A7A5F3FF"/>
    <w:rsid w:val="A7C39498"/>
    <w:rsid w:val="A7E2F25D"/>
    <w:rsid w:val="A80A57E9"/>
    <w:rsid w:val="A85ACE24"/>
    <w:rsid w:val="A86A073A"/>
    <w:rsid w:val="A8918816"/>
    <w:rsid w:val="A8C74E7A"/>
    <w:rsid w:val="A9096240"/>
    <w:rsid w:val="A94AD1A8"/>
    <w:rsid w:val="AABF90A3"/>
    <w:rsid w:val="AB70F1CB"/>
    <w:rsid w:val="ABAF6D7F"/>
    <w:rsid w:val="ABF0FB01"/>
    <w:rsid w:val="AC05C49C"/>
    <w:rsid w:val="AD098B50"/>
    <w:rsid w:val="AD6D5746"/>
    <w:rsid w:val="ADAD5EAA"/>
    <w:rsid w:val="ADC88153"/>
    <w:rsid w:val="ADF11BB3"/>
    <w:rsid w:val="AE5A4ACB"/>
    <w:rsid w:val="AE73C2DD"/>
    <w:rsid w:val="AE8D52EE"/>
    <w:rsid w:val="AF11E9EF"/>
    <w:rsid w:val="AFD8AFB9"/>
    <w:rsid w:val="AFE5A06B"/>
    <w:rsid w:val="B033A065"/>
    <w:rsid w:val="B0647CDD"/>
    <w:rsid w:val="B094BDE0"/>
    <w:rsid w:val="B094E929"/>
    <w:rsid w:val="B191FF63"/>
    <w:rsid w:val="B1D22478"/>
    <w:rsid w:val="B2025414"/>
    <w:rsid w:val="B2DC46F9"/>
    <w:rsid w:val="B2E8F4CE"/>
    <w:rsid w:val="B2EF7E33"/>
    <w:rsid w:val="B32060E4"/>
    <w:rsid w:val="B3285618"/>
    <w:rsid w:val="B35DC124"/>
    <w:rsid w:val="B3DA3C5E"/>
    <w:rsid w:val="B3F84AF4"/>
    <w:rsid w:val="B436A2E8"/>
    <w:rsid w:val="B4E21C02"/>
    <w:rsid w:val="B52E24F0"/>
    <w:rsid w:val="B53D6F4E"/>
    <w:rsid w:val="B598B952"/>
    <w:rsid w:val="B5FD2C84"/>
    <w:rsid w:val="B6596B33"/>
    <w:rsid w:val="B6B4FB05"/>
    <w:rsid w:val="B73739AF"/>
    <w:rsid w:val="B8587F0B"/>
    <w:rsid w:val="B8DAFB35"/>
    <w:rsid w:val="B96BEE5A"/>
    <w:rsid w:val="B999610F"/>
    <w:rsid w:val="B9B1B5A9"/>
    <w:rsid w:val="BA3957C1"/>
    <w:rsid w:val="BA39C6F0"/>
    <w:rsid w:val="BABACB7E"/>
    <w:rsid w:val="BBB39750"/>
    <w:rsid w:val="BC516D11"/>
    <w:rsid w:val="BC61E10B"/>
    <w:rsid w:val="BC75C9FB"/>
    <w:rsid w:val="BC80B962"/>
    <w:rsid w:val="BCD147D1"/>
    <w:rsid w:val="BD1C1E50"/>
    <w:rsid w:val="BE475B85"/>
    <w:rsid w:val="BE66ACE2"/>
    <w:rsid w:val="BE8F1557"/>
    <w:rsid w:val="BEB7EB00"/>
    <w:rsid w:val="BED233CF"/>
    <w:rsid w:val="BF15EBBC"/>
    <w:rsid w:val="BF20DF20"/>
    <w:rsid w:val="BF658614"/>
    <w:rsid w:val="C0348D4C"/>
    <w:rsid w:val="C04C6D6E"/>
    <w:rsid w:val="C090BFB1"/>
    <w:rsid w:val="C0979849"/>
    <w:rsid w:val="C0B0DF87"/>
    <w:rsid w:val="C0C38BB5"/>
    <w:rsid w:val="C0E5D76C"/>
    <w:rsid w:val="C0FA0244"/>
    <w:rsid w:val="C1085277"/>
    <w:rsid w:val="C154E32F"/>
    <w:rsid w:val="C15B795F"/>
    <w:rsid w:val="C165F651"/>
    <w:rsid w:val="C1B593D6"/>
    <w:rsid w:val="C1C5B936"/>
    <w:rsid w:val="C1E4E515"/>
    <w:rsid w:val="C20F2075"/>
    <w:rsid w:val="C2759E9C"/>
    <w:rsid w:val="C2B6E2BA"/>
    <w:rsid w:val="C2E0C758"/>
    <w:rsid w:val="C31542AC"/>
    <w:rsid w:val="C395EDDB"/>
    <w:rsid w:val="C3F68F43"/>
    <w:rsid w:val="C4405268"/>
    <w:rsid w:val="C4497931"/>
    <w:rsid w:val="C47BB301"/>
    <w:rsid w:val="C4971FB2"/>
    <w:rsid w:val="C4AC8C13"/>
    <w:rsid w:val="C4E2DB36"/>
    <w:rsid w:val="C4EAFF7C"/>
    <w:rsid w:val="C5455F09"/>
    <w:rsid w:val="C5A3B90E"/>
    <w:rsid w:val="C5FCB51E"/>
    <w:rsid w:val="C6062839"/>
    <w:rsid w:val="C637A9EA"/>
    <w:rsid w:val="C6DE25AF"/>
    <w:rsid w:val="C70310D1"/>
    <w:rsid w:val="C7259082"/>
    <w:rsid w:val="C74A44A3"/>
    <w:rsid w:val="C83739DF"/>
    <w:rsid w:val="C8D21F3A"/>
    <w:rsid w:val="C98D0133"/>
    <w:rsid w:val="C9CA7B6A"/>
    <w:rsid w:val="CA0EE336"/>
    <w:rsid w:val="CA5E844D"/>
    <w:rsid w:val="CA7451AA"/>
    <w:rsid w:val="CA7E342A"/>
    <w:rsid w:val="CA7FEF26"/>
    <w:rsid w:val="CAEB7079"/>
    <w:rsid w:val="CB0E233E"/>
    <w:rsid w:val="CB7B6A1C"/>
    <w:rsid w:val="CC27F942"/>
    <w:rsid w:val="CC2A4603"/>
    <w:rsid w:val="CC568BC2"/>
    <w:rsid w:val="CCA44675"/>
    <w:rsid w:val="CCB9DEB9"/>
    <w:rsid w:val="CCCDEA79"/>
    <w:rsid w:val="CD2929E9"/>
    <w:rsid w:val="CD8EBAD8"/>
    <w:rsid w:val="CD9375BB"/>
    <w:rsid w:val="CDB95F4D"/>
    <w:rsid w:val="CE4F6D17"/>
    <w:rsid w:val="CE63A5E7"/>
    <w:rsid w:val="CE6FAF3F"/>
    <w:rsid w:val="CE75A608"/>
    <w:rsid w:val="CF551FB6"/>
    <w:rsid w:val="CFC2DF84"/>
    <w:rsid w:val="CFD072F1"/>
    <w:rsid w:val="D026FD26"/>
    <w:rsid w:val="D048E485"/>
    <w:rsid w:val="D04A1D72"/>
    <w:rsid w:val="D154F5F5"/>
    <w:rsid w:val="D1ADD854"/>
    <w:rsid w:val="D1DF9283"/>
    <w:rsid w:val="D224FBDF"/>
    <w:rsid w:val="D26FEA33"/>
    <w:rsid w:val="D2785B81"/>
    <w:rsid w:val="D298856C"/>
    <w:rsid w:val="D2E8829F"/>
    <w:rsid w:val="D330098B"/>
    <w:rsid w:val="D34146F7"/>
    <w:rsid w:val="D367604B"/>
    <w:rsid w:val="D3EED1AF"/>
    <w:rsid w:val="D469516D"/>
    <w:rsid w:val="D4A8BFF3"/>
    <w:rsid w:val="D4B796C6"/>
    <w:rsid w:val="D4C86437"/>
    <w:rsid w:val="D55AE4EC"/>
    <w:rsid w:val="D59189FE"/>
    <w:rsid w:val="D5A5523F"/>
    <w:rsid w:val="D5BBA896"/>
    <w:rsid w:val="D5CD68FB"/>
    <w:rsid w:val="D6102149"/>
    <w:rsid w:val="D68E0DE4"/>
    <w:rsid w:val="D6BD5B91"/>
    <w:rsid w:val="D6F6D1A5"/>
    <w:rsid w:val="D701CE08"/>
    <w:rsid w:val="D8637838"/>
    <w:rsid w:val="D8645E31"/>
    <w:rsid w:val="D9067714"/>
    <w:rsid w:val="D957AE44"/>
    <w:rsid w:val="D96990C1"/>
    <w:rsid w:val="D98A9BDC"/>
    <w:rsid w:val="D9E0878F"/>
    <w:rsid w:val="DACC2A62"/>
    <w:rsid w:val="DAF83793"/>
    <w:rsid w:val="DB08B150"/>
    <w:rsid w:val="DB68258B"/>
    <w:rsid w:val="DBB7B258"/>
    <w:rsid w:val="DC42E98F"/>
    <w:rsid w:val="DC5F74DA"/>
    <w:rsid w:val="DC8C5E2A"/>
    <w:rsid w:val="DCB08329"/>
    <w:rsid w:val="DD2B1D70"/>
    <w:rsid w:val="DDCA691C"/>
    <w:rsid w:val="DE0EDFBA"/>
    <w:rsid w:val="DE6AFA4D"/>
    <w:rsid w:val="DEA47E1C"/>
    <w:rsid w:val="DEFA9FE2"/>
    <w:rsid w:val="DF48D398"/>
    <w:rsid w:val="DF66F3C8"/>
    <w:rsid w:val="DF85FE3C"/>
    <w:rsid w:val="E016AD5D"/>
    <w:rsid w:val="E044097D"/>
    <w:rsid w:val="E073A457"/>
    <w:rsid w:val="E12C6D7B"/>
    <w:rsid w:val="E17E5F55"/>
    <w:rsid w:val="E186C0C9"/>
    <w:rsid w:val="E1953634"/>
    <w:rsid w:val="E1B5CC55"/>
    <w:rsid w:val="E21B03C9"/>
    <w:rsid w:val="E224F01D"/>
    <w:rsid w:val="E22BB88A"/>
    <w:rsid w:val="E273B8A1"/>
    <w:rsid w:val="E2C3FC98"/>
    <w:rsid w:val="E2D8D43B"/>
    <w:rsid w:val="E35E1C9B"/>
    <w:rsid w:val="E3989205"/>
    <w:rsid w:val="E3CC5D20"/>
    <w:rsid w:val="E47B0EFF"/>
    <w:rsid w:val="E4B361AF"/>
    <w:rsid w:val="E4BB4D9D"/>
    <w:rsid w:val="E4BFEF0E"/>
    <w:rsid w:val="E5404E53"/>
    <w:rsid w:val="E541BDF0"/>
    <w:rsid w:val="E54F8A90"/>
    <w:rsid w:val="E5585A17"/>
    <w:rsid w:val="E5A81366"/>
    <w:rsid w:val="E6117874"/>
    <w:rsid w:val="E6610E55"/>
    <w:rsid w:val="E676ADE2"/>
    <w:rsid w:val="E6ABE53C"/>
    <w:rsid w:val="E6B1CEEF"/>
    <w:rsid w:val="E71902AE"/>
    <w:rsid w:val="E768093F"/>
    <w:rsid w:val="E7B2CE56"/>
    <w:rsid w:val="E815A362"/>
    <w:rsid w:val="E8177D76"/>
    <w:rsid w:val="E822B60B"/>
    <w:rsid w:val="E82AF9CE"/>
    <w:rsid w:val="E886C577"/>
    <w:rsid w:val="E90BC992"/>
    <w:rsid w:val="E923C58F"/>
    <w:rsid w:val="E9D3C077"/>
    <w:rsid w:val="EAB41C78"/>
    <w:rsid w:val="EAE0766E"/>
    <w:rsid w:val="EB36BDE3"/>
    <w:rsid w:val="EB5E587A"/>
    <w:rsid w:val="EC716E43"/>
    <w:rsid w:val="EC8A3060"/>
    <w:rsid w:val="EDA613ED"/>
    <w:rsid w:val="EDD8DF6A"/>
    <w:rsid w:val="EE0F8776"/>
    <w:rsid w:val="EE2171FB"/>
    <w:rsid w:val="EF27B66D"/>
    <w:rsid w:val="EFDC27BF"/>
    <w:rsid w:val="F063B6B0"/>
    <w:rsid w:val="F06693FA"/>
    <w:rsid w:val="F0840944"/>
    <w:rsid w:val="F0ADA597"/>
    <w:rsid w:val="F0CE963D"/>
    <w:rsid w:val="F12173AF"/>
    <w:rsid w:val="F14C49E9"/>
    <w:rsid w:val="F16A70E4"/>
    <w:rsid w:val="F16C2755"/>
    <w:rsid w:val="F195EAE4"/>
    <w:rsid w:val="F1C72B55"/>
    <w:rsid w:val="F1E6533C"/>
    <w:rsid w:val="F1F09355"/>
    <w:rsid w:val="F20FEE6F"/>
    <w:rsid w:val="F2338901"/>
    <w:rsid w:val="F2B427BC"/>
    <w:rsid w:val="F30E3480"/>
    <w:rsid w:val="F310B25A"/>
    <w:rsid w:val="F3E8FD30"/>
    <w:rsid w:val="F3F189DE"/>
    <w:rsid w:val="F4441282"/>
    <w:rsid w:val="F56B23CB"/>
    <w:rsid w:val="F6838B06"/>
    <w:rsid w:val="F69EC380"/>
    <w:rsid w:val="F6FF72D9"/>
    <w:rsid w:val="F75F3FE1"/>
    <w:rsid w:val="F768A315"/>
    <w:rsid w:val="F80C3A88"/>
    <w:rsid w:val="F83D4F8E"/>
    <w:rsid w:val="F8584F84"/>
    <w:rsid w:val="F8D70B3F"/>
    <w:rsid w:val="F8F8271E"/>
    <w:rsid w:val="F91CBF70"/>
    <w:rsid w:val="F95C1CB4"/>
    <w:rsid w:val="F9A2B2A2"/>
    <w:rsid w:val="F9FCD3FB"/>
    <w:rsid w:val="FA663DD4"/>
    <w:rsid w:val="FA704A21"/>
    <w:rsid w:val="FAD8038D"/>
    <w:rsid w:val="FB1B6E61"/>
    <w:rsid w:val="FB44D094"/>
    <w:rsid w:val="FB9D790E"/>
    <w:rsid w:val="FBCC1E5B"/>
    <w:rsid w:val="FC439278"/>
    <w:rsid w:val="FC6812F5"/>
    <w:rsid w:val="FC927AE9"/>
    <w:rsid w:val="FC94BFFC"/>
    <w:rsid w:val="FDA869A1"/>
    <w:rsid w:val="FDC068D0"/>
    <w:rsid w:val="FE42809B"/>
    <w:rsid w:val="FE78AE8F"/>
    <w:rsid w:val="FEA549B8"/>
    <w:rsid w:val="FEBA8E05"/>
    <w:rsid w:val="FEE30FBA"/>
    <w:rsid w:val="FEE5BB70"/>
    <w:rsid w:val="FEE61B32"/>
    <w:rsid w:val="FFAD97E7"/>
    <w:rsid w:val="FFE47F00"/>
    <w:rsid w:val="FFFF0A2E"/>
    <w:rsid w:val="0000306F"/>
    <w:rsid w:val="00006D72"/>
    <w:rsid w:val="000343AB"/>
    <w:rsid w:val="00034716"/>
    <w:rsid w:val="00042511"/>
    <w:rsid w:val="00051BB2"/>
    <w:rsid w:val="00066AA2"/>
    <w:rsid w:val="00070BCC"/>
    <w:rsid w:val="00073B22"/>
    <w:rsid w:val="0007441C"/>
    <w:rsid w:val="000977DF"/>
    <w:rsid w:val="000A6AAE"/>
    <w:rsid w:val="000B2DDE"/>
    <w:rsid w:val="000B3E2D"/>
    <w:rsid w:val="000B6381"/>
    <w:rsid w:val="000C6B94"/>
    <w:rsid w:val="000D1886"/>
    <w:rsid w:val="000F054D"/>
    <w:rsid w:val="001073F0"/>
    <w:rsid w:val="00122B91"/>
    <w:rsid w:val="00136D7F"/>
    <w:rsid w:val="00140F4F"/>
    <w:rsid w:val="0014698C"/>
    <w:rsid w:val="00153658"/>
    <w:rsid w:val="00157D1E"/>
    <w:rsid w:val="00166DCA"/>
    <w:rsid w:val="00172382"/>
    <w:rsid w:val="00172A27"/>
    <w:rsid w:val="00183BB9"/>
    <w:rsid w:val="00184922"/>
    <w:rsid w:val="00190862"/>
    <w:rsid w:val="001A9579"/>
    <w:rsid w:val="001B170D"/>
    <w:rsid w:val="001B3BB2"/>
    <w:rsid w:val="001B4BA4"/>
    <w:rsid w:val="001B4BA5"/>
    <w:rsid w:val="001C5702"/>
    <w:rsid w:val="001C6903"/>
    <w:rsid w:val="001E10FE"/>
    <w:rsid w:val="001E50B8"/>
    <w:rsid w:val="001F30AB"/>
    <w:rsid w:val="0020512A"/>
    <w:rsid w:val="0020653E"/>
    <w:rsid w:val="00233451"/>
    <w:rsid w:val="00237067"/>
    <w:rsid w:val="0023796F"/>
    <w:rsid w:val="0024120B"/>
    <w:rsid w:val="00266D04"/>
    <w:rsid w:val="002A709F"/>
    <w:rsid w:val="002B6268"/>
    <w:rsid w:val="002B7809"/>
    <w:rsid w:val="002E09F6"/>
    <w:rsid w:val="002E25EF"/>
    <w:rsid w:val="002F7889"/>
    <w:rsid w:val="00302E51"/>
    <w:rsid w:val="00311ADA"/>
    <w:rsid w:val="003240BE"/>
    <w:rsid w:val="00324274"/>
    <w:rsid w:val="003476F0"/>
    <w:rsid w:val="00352F4E"/>
    <w:rsid w:val="00376A6E"/>
    <w:rsid w:val="00392732"/>
    <w:rsid w:val="003A2A77"/>
    <w:rsid w:val="003A3205"/>
    <w:rsid w:val="003B30BB"/>
    <w:rsid w:val="003B5690"/>
    <w:rsid w:val="003D4054"/>
    <w:rsid w:val="003D4A6B"/>
    <w:rsid w:val="003F379E"/>
    <w:rsid w:val="004373D9"/>
    <w:rsid w:val="004450E0"/>
    <w:rsid w:val="00446795"/>
    <w:rsid w:val="0047062B"/>
    <w:rsid w:val="00491867"/>
    <w:rsid w:val="004C3144"/>
    <w:rsid w:val="004F04D9"/>
    <w:rsid w:val="004F765C"/>
    <w:rsid w:val="005111B0"/>
    <w:rsid w:val="00565E84"/>
    <w:rsid w:val="0057056E"/>
    <w:rsid w:val="00594FCC"/>
    <w:rsid w:val="005A00D0"/>
    <w:rsid w:val="005A3B17"/>
    <w:rsid w:val="005B69F7"/>
    <w:rsid w:val="005C1517"/>
    <w:rsid w:val="005C3D1F"/>
    <w:rsid w:val="005D759C"/>
    <w:rsid w:val="005D7788"/>
    <w:rsid w:val="005F506C"/>
    <w:rsid w:val="00602A0B"/>
    <w:rsid w:val="0062681E"/>
    <w:rsid w:val="006340C8"/>
    <w:rsid w:val="00643C98"/>
    <w:rsid w:val="00661C46"/>
    <w:rsid w:val="00662E0E"/>
    <w:rsid w:val="006826A4"/>
    <w:rsid w:val="00686DB6"/>
    <w:rsid w:val="006B0B9A"/>
    <w:rsid w:val="006C7760"/>
    <w:rsid w:val="006D21A3"/>
    <w:rsid w:val="006E1608"/>
    <w:rsid w:val="006E7677"/>
    <w:rsid w:val="00735898"/>
    <w:rsid w:val="007550EB"/>
    <w:rsid w:val="0076286A"/>
    <w:rsid w:val="00764644"/>
    <w:rsid w:val="007719EF"/>
    <w:rsid w:val="00785EC5"/>
    <w:rsid w:val="00786CAA"/>
    <w:rsid w:val="007949F2"/>
    <w:rsid w:val="00797B48"/>
    <w:rsid w:val="007A6290"/>
    <w:rsid w:val="007B5CDD"/>
    <w:rsid w:val="007C65D0"/>
    <w:rsid w:val="007E4317"/>
    <w:rsid w:val="00812E99"/>
    <w:rsid w:val="0083205D"/>
    <w:rsid w:val="008428FA"/>
    <w:rsid w:val="00842F0C"/>
    <w:rsid w:val="0085348A"/>
    <w:rsid w:val="008642DE"/>
    <w:rsid w:val="008719BB"/>
    <w:rsid w:val="00876767"/>
    <w:rsid w:val="0088363E"/>
    <w:rsid w:val="008B0206"/>
    <w:rsid w:val="008B1300"/>
    <w:rsid w:val="008B2833"/>
    <w:rsid w:val="008D74B9"/>
    <w:rsid w:val="008E193F"/>
    <w:rsid w:val="0090039C"/>
    <w:rsid w:val="009331E2"/>
    <w:rsid w:val="00936425"/>
    <w:rsid w:val="00946D85"/>
    <w:rsid w:val="00950D7D"/>
    <w:rsid w:val="009571F2"/>
    <w:rsid w:val="00961612"/>
    <w:rsid w:val="00973C05"/>
    <w:rsid w:val="00974296"/>
    <w:rsid w:val="00974546"/>
    <w:rsid w:val="00994730"/>
    <w:rsid w:val="00994FD4"/>
    <w:rsid w:val="009958B3"/>
    <w:rsid w:val="009A49E5"/>
    <w:rsid w:val="009B5793"/>
    <w:rsid w:val="009C28A8"/>
    <w:rsid w:val="009C2DE3"/>
    <w:rsid w:val="009E1D29"/>
    <w:rsid w:val="009E7D8E"/>
    <w:rsid w:val="009F0994"/>
    <w:rsid w:val="009F0EA9"/>
    <w:rsid w:val="00A143BD"/>
    <w:rsid w:val="00A37869"/>
    <w:rsid w:val="00A40E40"/>
    <w:rsid w:val="00A615C2"/>
    <w:rsid w:val="00A671F2"/>
    <w:rsid w:val="00A92A6F"/>
    <w:rsid w:val="00AA4439"/>
    <w:rsid w:val="00AA74B0"/>
    <w:rsid w:val="00AD13E8"/>
    <w:rsid w:val="00AD9143"/>
    <w:rsid w:val="00AE251B"/>
    <w:rsid w:val="00AF309C"/>
    <w:rsid w:val="00B170AE"/>
    <w:rsid w:val="00B2037F"/>
    <w:rsid w:val="00B21A08"/>
    <w:rsid w:val="00B277E9"/>
    <w:rsid w:val="00B30FFB"/>
    <w:rsid w:val="00B33C7F"/>
    <w:rsid w:val="00B420B0"/>
    <w:rsid w:val="00B70E2E"/>
    <w:rsid w:val="00B76562"/>
    <w:rsid w:val="00B77545"/>
    <w:rsid w:val="00BB1E2A"/>
    <w:rsid w:val="00BD5B4B"/>
    <w:rsid w:val="00BF2C98"/>
    <w:rsid w:val="00C00904"/>
    <w:rsid w:val="00C02136"/>
    <w:rsid w:val="00C17B63"/>
    <w:rsid w:val="00C36910"/>
    <w:rsid w:val="00C473A4"/>
    <w:rsid w:val="00C476C2"/>
    <w:rsid w:val="00C76288"/>
    <w:rsid w:val="00C7759E"/>
    <w:rsid w:val="00C90DA7"/>
    <w:rsid w:val="00C9282E"/>
    <w:rsid w:val="00C96C3B"/>
    <w:rsid w:val="00CA3258"/>
    <w:rsid w:val="00CA7A14"/>
    <w:rsid w:val="00CD05C6"/>
    <w:rsid w:val="00CD1F33"/>
    <w:rsid w:val="00CE06EE"/>
    <w:rsid w:val="00CE27C9"/>
    <w:rsid w:val="00D0261E"/>
    <w:rsid w:val="00D03B87"/>
    <w:rsid w:val="00D17C38"/>
    <w:rsid w:val="00D23983"/>
    <w:rsid w:val="00D259F5"/>
    <w:rsid w:val="00D27EF7"/>
    <w:rsid w:val="00D450FA"/>
    <w:rsid w:val="00D530CC"/>
    <w:rsid w:val="00D61AE4"/>
    <w:rsid w:val="00D64F25"/>
    <w:rsid w:val="00D70BF9"/>
    <w:rsid w:val="00D71C83"/>
    <w:rsid w:val="00D7472F"/>
    <w:rsid w:val="00D82B5F"/>
    <w:rsid w:val="00D82F3B"/>
    <w:rsid w:val="00D92444"/>
    <w:rsid w:val="00D931AB"/>
    <w:rsid w:val="00DA4AC1"/>
    <w:rsid w:val="00DC0E17"/>
    <w:rsid w:val="00DC739E"/>
    <w:rsid w:val="00DD15AD"/>
    <w:rsid w:val="00DD55F9"/>
    <w:rsid w:val="00DF4095"/>
    <w:rsid w:val="00E15B5B"/>
    <w:rsid w:val="00E344E2"/>
    <w:rsid w:val="00E5274E"/>
    <w:rsid w:val="00E5574B"/>
    <w:rsid w:val="00E61E1C"/>
    <w:rsid w:val="00E654A6"/>
    <w:rsid w:val="00E706DE"/>
    <w:rsid w:val="00E806FE"/>
    <w:rsid w:val="00E85447"/>
    <w:rsid w:val="00E91F4A"/>
    <w:rsid w:val="00E9702A"/>
    <w:rsid w:val="00EA21D2"/>
    <w:rsid w:val="00EA3B1F"/>
    <w:rsid w:val="00EB63EB"/>
    <w:rsid w:val="00EC304D"/>
    <w:rsid w:val="00ED1377"/>
    <w:rsid w:val="00F0775C"/>
    <w:rsid w:val="00F133D0"/>
    <w:rsid w:val="00F17F5D"/>
    <w:rsid w:val="00F31F73"/>
    <w:rsid w:val="00F72CF1"/>
    <w:rsid w:val="00FA6653"/>
    <w:rsid w:val="00FC43AE"/>
    <w:rsid w:val="00FD600D"/>
    <w:rsid w:val="00FE22D9"/>
    <w:rsid w:val="00FF6989"/>
    <w:rsid w:val="012AA52A"/>
    <w:rsid w:val="01D4A641"/>
    <w:rsid w:val="027F07C3"/>
    <w:rsid w:val="028EE762"/>
    <w:rsid w:val="02B3A95E"/>
    <w:rsid w:val="034DC38A"/>
    <w:rsid w:val="03CBEB8E"/>
    <w:rsid w:val="03F3F0A6"/>
    <w:rsid w:val="0404228D"/>
    <w:rsid w:val="0410ADCD"/>
    <w:rsid w:val="0453AE8D"/>
    <w:rsid w:val="04ED854A"/>
    <w:rsid w:val="04EE575F"/>
    <w:rsid w:val="05440202"/>
    <w:rsid w:val="055BEBB0"/>
    <w:rsid w:val="0593F9DB"/>
    <w:rsid w:val="05A5B319"/>
    <w:rsid w:val="060CCE16"/>
    <w:rsid w:val="06711C75"/>
    <w:rsid w:val="069A7209"/>
    <w:rsid w:val="06B3ED4A"/>
    <w:rsid w:val="06F0AC63"/>
    <w:rsid w:val="0738A495"/>
    <w:rsid w:val="082C5412"/>
    <w:rsid w:val="0878AF96"/>
    <w:rsid w:val="08F9E853"/>
    <w:rsid w:val="092A6C34"/>
    <w:rsid w:val="097CC6B7"/>
    <w:rsid w:val="09E599DA"/>
    <w:rsid w:val="0A33B565"/>
    <w:rsid w:val="0A470461"/>
    <w:rsid w:val="0A673D69"/>
    <w:rsid w:val="0A9F60B2"/>
    <w:rsid w:val="0ABF360E"/>
    <w:rsid w:val="0AF689FE"/>
    <w:rsid w:val="0B048577"/>
    <w:rsid w:val="0B0E6044"/>
    <w:rsid w:val="0BCE559D"/>
    <w:rsid w:val="0C28423A"/>
    <w:rsid w:val="0C99D6D2"/>
    <w:rsid w:val="0D5ECBCB"/>
    <w:rsid w:val="0DAB9535"/>
    <w:rsid w:val="0E06561C"/>
    <w:rsid w:val="0E16E94C"/>
    <w:rsid w:val="0E52B1FE"/>
    <w:rsid w:val="0EBDDBB6"/>
    <w:rsid w:val="0F063E2B"/>
    <w:rsid w:val="0F1D79B1"/>
    <w:rsid w:val="0F45E2A1"/>
    <w:rsid w:val="0F6C958C"/>
    <w:rsid w:val="0FFB5190"/>
    <w:rsid w:val="108FC612"/>
    <w:rsid w:val="10F6CB2C"/>
    <w:rsid w:val="11146403"/>
    <w:rsid w:val="1121E055"/>
    <w:rsid w:val="11586182"/>
    <w:rsid w:val="1197B316"/>
    <w:rsid w:val="119A8E28"/>
    <w:rsid w:val="11AD6A29"/>
    <w:rsid w:val="1222BA52"/>
    <w:rsid w:val="126C7156"/>
    <w:rsid w:val="1284B23C"/>
    <w:rsid w:val="128D8889"/>
    <w:rsid w:val="12DEAE5E"/>
    <w:rsid w:val="12F020AA"/>
    <w:rsid w:val="136A3377"/>
    <w:rsid w:val="13A9DD58"/>
    <w:rsid w:val="13D18CE2"/>
    <w:rsid w:val="13ED86A5"/>
    <w:rsid w:val="13FEE93D"/>
    <w:rsid w:val="141389F9"/>
    <w:rsid w:val="14701DA1"/>
    <w:rsid w:val="1476459B"/>
    <w:rsid w:val="1592E15F"/>
    <w:rsid w:val="15C1DD89"/>
    <w:rsid w:val="15C3CD37"/>
    <w:rsid w:val="15DD3C11"/>
    <w:rsid w:val="16002B8D"/>
    <w:rsid w:val="167F6BD9"/>
    <w:rsid w:val="16C93DD7"/>
    <w:rsid w:val="18011D4C"/>
    <w:rsid w:val="188C5834"/>
    <w:rsid w:val="1954C7A9"/>
    <w:rsid w:val="19589D12"/>
    <w:rsid w:val="1A36BD31"/>
    <w:rsid w:val="1A3D3BA6"/>
    <w:rsid w:val="1A5AD100"/>
    <w:rsid w:val="1A821FD1"/>
    <w:rsid w:val="1A8259DB"/>
    <w:rsid w:val="1AACDC59"/>
    <w:rsid w:val="1AF11B6F"/>
    <w:rsid w:val="1B6EBF98"/>
    <w:rsid w:val="1B8628DC"/>
    <w:rsid w:val="1C2D576F"/>
    <w:rsid w:val="1C50DC99"/>
    <w:rsid w:val="1CA1121B"/>
    <w:rsid w:val="1D02D2B5"/>
    <w:rsid w:val="1D739076"/>
    <w:rsid w:val="1DE1E521"/>
    <w:rsid w:val="1E4D915F"/>
    <w:rsid w:val="1E78F924"/>
    <w:rsid w:val="1ED7DEE7"/>
    <w:rsid w:val="1FB0A408"/>
    <w:rsid w:val="205F50BF"/>
    <w:rsid w:val="2124E02A"/>
    <w:rsid w:val="216AF852"/>
    <w:rsid w:val="218C68E3"/>
    <w:rsid w:val="2223F667"/>
    <w:rsid w:val="22A3EC79"/>
    <w:rsid w:val="22BC5238"/>
    <w:rsid w:val="22F6B597"/>
    <w:rsid w:val="2348F97F"/>
    <w:rsid w:val="234BC47B"/>
    <w:rsid w:val="23C6E7BF"/>
    <w:rsid w:val="23E7EA96"/>
    <w:rsid w:val="2425CE8B"/>
    <w:rsid w:val="24521B42"/>
    <w:rsid w:val="247A9E7B"/>
    <w:rsid w:val="247F6033"/>
    <w:rsid w:val="249A6A25"/>
    <w:rsid w:val="24C1596A"/>
    <w:rsid w:val="24C4D846"/>
    <w:rsid w:val="2575FABE"/>
    <w:rsid w:val="25FB844B"/>
    <w:rsid w:val="2647506C"/>
    <w:rsid w:val="264BCC9F"/>
    <w:rsid w:val="2683E13D"/>
    <w:rsid w:val="26E3F0E4"/>
    <w:rsid w:val="273059DE"/>
    <w:rsid w:val="28034869"/>
    <w:rsid w:val="2838418D"/>
    <w:rsid w:val="28668F02"/>
    <w:rsid w:val="2908C82C"/>
    <w:rsid w:val="2934D1C3"/>
    <w:rsid w:val="293BC81C"/>
    <w:rsid w:val="2A1B33FF"/>
    <w:rsid w:val="2AB7873E"/>
    <w:rsid w:val="2ADF1F89"/>
    <w:rsid w:val="2AE6419E"/>
    <w:rsid w:val="2AE6EEFE"/>
    <w:rsid w:val="2B2B949A"/>
    <w:rsid w:val="2BFB4A73"/>
    <w:rsid w:val="2C02A06A"/>
    <w:rsid w:val="2CFE7C27"/>
    <w:rsid w:val="2DA71784"/>
    <w:rsid w:val="2DB48882"/>
    <w:rsid w:val="2DE26690"/>
    <w:rsid w:val="2E029F40"/>
    <w:rsid w:val="2E9834AD"/>
    <w:rsid w:val="2EA14493"/>
    <w:rsid w:val="2EC926FC"/>
    <w:rsid w:val="2F30121B"/>
    <w:rsid w:val="2F4E197F"/>
    <w:rsid w:val="2F584AE5"/>
    <w:rsid w:val="2F5F180E"/>
    <w:rsid w:val="300F6439"/>
    <w:rsid w:val="30B3941D"/>
    <w:rsid w:val="31144EF7"/>
    <w:rsid w:val="31332586"/>
    <w:rsid w:val="316BCBEE"/>
    <w:rsid w:val="31CDC394"/>
    <w:rsid w:val="31E97890"/>
    <w:rsid w:val="31FE7339"/>
    <w:rsid w:val="32775519"/>
    <w:rsid w:val="328AD60A"/>
    <w:rsid w:val="32CFE344"/>
    <w:rsid w:val="32D79DDC"/>
    <w:rsid w:val="333353FA"/>
    <w:rsid w:val="334B571F"/>
    <w:rsid w:val="33881C0F"/>
    <w:rsid w:val="33C9B2B3"/>
    <w:rsid w:val="33D4FBC1"/>
    <w:rsid w:val="341AC07F"/>
    <w:rsid w:val="3511344F"/>
    <w:rsid w:val="358079E9"/>
    <w:rsid w:val="35CD9790"/>
    <w:rsid w:val="36277E8C"/>
    <w:rsid w:val="365D3B9E"/>
    <w:rsid w:val="36B0DB0B"/>
    <w:rsid w:val="36B6BCFE"/>
    <w:rsid w:val="374C2F2C"/>
    <w:rsid w:val="37B5640F"/>
    <w:rsid w:val="37B93E67"/>
    <w:rsid w:val="38410631"/>
    <w:rsid w:val="387CDE8A"/>
    <w:rsid w:val="38830C0B"/>
    <w:rsid w:val="38AEB204"/>
    <w:rsid w:val="38B7CFA1"/>
    <w:rsid w:val="38B83491"/>
    <w:rsid w:val="38EC3E14"/>
    <w:rsid w:val="395802D2"/>
    <w:rsid w:val="3A200B1F"/>
    <w:rsid w:val="3B2227A3"/>
    <w:rsid w:val="3B2453C7"/>
    <w:rsid w:val="3B53FB3E"/>
    <w:rsid w:val="3BDAEA56"/>
    <w:rsid w:val="3C39A0A3"/>
    <w:rsid w:val="3C87B4A3"/>
    <w:rsid w:val="3CAED187"/>
    <w:rsid w:val="3CB6489D"/>
    <w:rsid w:val="3D3391B6"/>
    <w:rsid w:val="3D4E3222"/>
    <w:rsid w:val="3D4E7A35"/>
    <w:rsid w:val="3DF10406"/>
    <w:rsid w:val="3EAAD2D1"/>
    <w:rsid w:val="3EC90425"/>
    <w:rsid w:val="3F63ED26"/>
    <w:rsid w:val="3FA655F3"/>
    <w:rsid w:val="3FE4074E"/>
    <w:rsid w:val="3FED0B8D"/>
    <w:rsid w:val="4080DB9F"/>
    <w:rsid w:val="414FD194"/>
    <w:rsid w:val="41B09631"/>
    <w:rsid w:val="41C2C082"/>
    <w:rsid w:val="41D719D1"/>
    <w:rsid w:val="428FE397"/>
    <w:rsid w:val="42CD7B5F"/>
    <w:rsid w:val="438B0A2B"/>
    <w:rsid w:val="43CE666F"/>
    <w:rsid w:val="43D32430"/>
    <w:rsid w:val="43DC2C89"/>
    <w:rsid w:val="440B5EF5"/>
    <w:rsid w:val="4458B080"/>
    <w:rsid w:val="44DF61DE"/>
    <w:rsid w:val="44E0FB41"/>
    <w:rsid w:val="4503EB71"/>
    <w:rsid w:val="45561737"/>
    <w:rsid w:val="4568EB15"/>
    <w:rsid w:val="45ACBBB2"/>
    <w:rsid w:val="45DB926F"/>
    <w:rsid w:val="45E949E6"/>
    <w:rsid w:val="45F4A368"/>
    <w:rsid w:val="47367339"/>
    <w:rsid w:val="486F796E"/>
    <w:rsid w:val="49BDB4C9"/>
    <w:rsid w:val="49C57F09"/>
    <w:rsid w:val="4A8FCE37"/>
    <w:rsid w:val="4A92DC43"/>
    <w:rsid w:val="4AF883D2"/>
    <w:rsid w:val="4B028D13"/>
    <w:rsid w:val="4B72DFA2"/>
    <w:rsid w:val="4B75C78A"/>
    <w:rsid w:val="4B781CD6"/>
    <w:rsid w:val="4BAB7B33"/>
    <w:rsid w:val="4BC20F51"/>
    <w:rsid w:val="4BD509FF"/>
    <w:rsid w:val="4BE0A0B4"/>
    <w:rsid w:val="4C5AABC7"/>
    <w:rsid w:val="4C69C1AD"/>
    <w:rsid w:val="4C7730E2"/>
    <w:rsid w:val="4C928163"/>
    <w:rsid w:val="4C93EA97"/>
    <w:rsid w:val="4CFF3A23"/>
    <w:rsid w:val="4D3E3222"/>
    <w:rsid w:val="4D791A7A"/>
    <w:rsid w:val="4DC170B2"/>
    <w:rsid w:val="4DEC7778"/>
    <w:rsid w:val="4DF08E2A"/>
    <w:rsid w:val="4DFE5116"/>
    <w:rsid w:val="4E22DC18"/>
    <w:rsid w:val="4E429B5D"/>
    <w:rsid w:val="4E927334"/>
    <w:rsid w:val="4E970E1B"/>
    <w:rsid w:val="4EB66366"/>
    <w:rsid w:val="4ECED1A7"/>
    <w:rsid w:val="4F6704C9"/>
    <w:rsid w:val="4F67953F"/>
    <w:rsid w:val="4F6EE6E3"/>
    <w:rsid w:val="4F759DE1"/>
    <w:rsid w:val="4FD7C637"/>
    <w:rsid w:val="507B3F60"/>
    <w:rsid w:val="50A65DC5"/>
    <w:rsid w:val="50AE47A0"/>
    <w:rsid w:val="50AF03A0"/>
    <w:rsid w:val="51924FEB"/>
    <w:rsid w:val="51931910"/>
    <w:rsid w:val="51B2B9AF"/>
    <w:rsid w:val="523DB915"/>
    <w:rsid w:val="52C3EACA"/>
    <w:rsid w:val="53293A34"/>
    <w:rsid w:val="53B83BF2"/>
    <w:rsid w:val="53D616BF"/>
    <w:rsid w:val="54371E16"/>
    <w:rsid w:val="544CDF24"/>
    <w:rsid w:val="5460D5F6"/>
    <w:rsid w:val="54614C80"/>
    <w:rsid w:val="548A700F"/>
    <w:rsid w:val="558C356C"/>
    <w:rsid w:val="55CBA8F8"/>
    <w:rsid w:val="55FF1F70"/>
    <w:rsid w:val="564BC55F"/>
    <w:rsid w:val="56749B7A"/>
    <w:rsid w:val="568BC4C2"/>
    <w:rsid w:val="57AE0C9D"/>
    <w:rsid w:val="57C87B11"/>
    <w:rsid w:val="5810352A"/>
    <w:rsid w:val="58227C7B"/>
    <w:rsid w:val="5988B684"/>
    <w:rsid w:val="598F652A"/>
    <w:rsid w:val="59A2F346"/>
    <w:rsid w:val="5A2A1B29"/>
    <w:rsid w:val="5A6A749A"/>
    <w:rsid w:val="5AA7626F"/>
    <w:rsid w:val="5AB4A05E"/>
    <w:rsid w:val="5AEF822F"/>
    <w:rsid w:val="5BAA8701"/>
    <w:rsid w:val="5C008387"/>
    <w:rsid w:val="5C12129B"/>
    <w:rsid w:val="5C298321"/>
    <w:rsid w:val="5D166AE8"/>
    <w:rsid w:val="5D200BD5"/>
    <w:rsid w:val="5D7E564C"/>
    <w:rsid w:val="5D8413D5"/>
    <w:rsid w:val="5D8D271F"/>
    <w:rsid w:val="5DD4A886"/>
    <w:rsid w:val="5DEF1BD9"/>
    <w:rsid w:val="5DF83BBB"/>
    <w:rsid w:val="5E3AF200"/>
    <w:rsid w:val="5ED459E1"/>
    <w:rsid w:val="5EE9D6EB"/>
    <w:rsid w:val="5EEF5857"/>
    <w:rsid w:val="5F4EF39E"/>
    <w:rsid w:val="5F7227AC"/>
    <w:rsid w:val="5F73E088"/>
    <w:rsid w:val="5FA53FC3"/>
    <w:rsid w:val="5FD3D66B"/>
    <w:rsid w:val="5FE9769D"/>
    <w:rsid w:val="6048AA44"/>
    <w:rsid w:val="6060375A"/>
    <w:rsid w:val="608C92B0"/>
    <w:rsid w:val="6091FF2F"/>
    <w:rsid w:val="60A8AEC2"/>
    <w:rsid w:val="60AA6C9B"/>
    <w:rsid w:val="60C065D5"/>
    <w:rsid w:val="60CE1679"/>
    <w:rsid w:val="60D26E84"/>
    <w:rsid w:val="61082775"/>
    <w:rsid w:val="611831FF"/>
    <w:rsid w:val="617549CA"/>
    <w:rsid w:val="618D5F11"/>
    <w:rsid w:val="61AD1C54"/>
    <w:rsid w:val="62617191"/>
    <w:rsid w:val="628C7E51"/>
    <w:rsid w:val="6398B494"/>
    <w:rsid w:val="64456304"/>
    <w:rsid w:val="64713350"/>
    <w:rsid w:val="6494A970"/>
    <w:rsid w:val="64A0C4EF"/>
    <w:rsid w:val="64DA83C4"/>
    <w:rsid w:val="65625E50"/>
    <w:rsid w:val="65626B32"/>
    <w:rsid w:val="65CC4D81"/>
    <w:rsid w:val="65F87E21"/>
    <w:rsid w:val="6604B316"/>
    <w:rsid w:val="661061D1"/>
    <w:rsid w:val="664AB489"/>
    <w:rsid w:val="66702B2B"/>
    <w:rsid w:val="66AD494A"/>
    <w:rsid w:val="66B57B06"/>
    <w:rsid w:val="66E95EA8"/>
    <w:rsid w:val="66F1E803"/>
    <w:rsid w:val="66F1EEEB"/>
    <w:rsid w:val="68707C8C"/>
    <w:rsid w:val="6871D9E5"/>
    <w:rsid w:val="68A465D0"/>
    <w:rsid w:val="68E78E1B"/>
    <w:rsid w:val="69374530"/>
    <w:rsid w:val="6970AB6C"/>
    <w:rsid w:val="6971AAA7"/>
    <w:rsid w:val="699B1839"/>
    <w:rsid w:val="6A09C3CE"/>
    <w:rsid w:val="6A4C881C"/>
    <w:rsid w:val="6A6DC10E"/>
    <w:rsid w:val="6A7335BE"/>
    <w:rsid w:val="6B0E283F"/>
    <w:rsid w:val="6B140AEE"/>
    <w:rsid w:val="6B1BA94D"/>
    <w:rsid w:val="6B4C6F5A"/>
    <w:rsid w:val="6BF458B2"/>
    <w:rsid w:val="6C005571"/>
    <w:rsid w:val="6C28D95A"/>
    <w:rsid w:val="6C8BC40A"/>
    <w:rsid w:val="6CF732BF"/>
    <w:rsid w:val="6D08AB47"/>
    <w:rsid w:val="6D123B85"/>
    <w:rsid w:val="6D41A9C0"/>
    <w:rsid w:val="6D57BE35"/>
    <w:rsid w:val="6D7E4A56"/>
    <w:rsid w:val="6D98268E"/>
    <w:rsid w:val="6DB526EB"/>
    <w:rsid w:val="6DE2D41E"/>
    <w:rsid w:val="6E162DB0"/>
    <w:rsid w:val="6E243082"/>
    <w:rsid w:val="6F4EEF9F"/>
    <w:rsid w:val="6F57C7BD"/>
    <w:rsid w:val="6F9340EB"/>
    <w:rsid w:val="6F93BEDD"/>
    <w:rsid w:val="6FD0CF3F"/>
    <w:rsid w:val="6FFB2982"/>
    <w:rsid w:val="6FFFACA9"/>
    <w:rsid w:val="70221545"/>
    <w:rsid w:val="70347365"/>
    <w:rsid w:val="7079EFD0"/>
    <w:rsid w:val="707F2B36"/>
    <w:rsid w:val="7090A92F"/>
    <w:rsid w:val="70991482"/>
    <w:rsid w:val="70BF4C87"/>
    <w:rsid w:val="70D71E8F"/>
    <w:rsid w:val="70F1BCDD"/>
    <w:rsid w:val="7111B0AF"/>
    <w:rsid w:val="711E9EE2"/>
    <w:rsid w:val="717DCD0D"/>
    <w:rsid w:val="71AC650C"/>
    <w:rsid w:val="73192102"/>
    <w:rsid w:val="737EA879"/>
    <w:rsid w:val="7392088E"/>
    <w:rsid w:val="7399EECD"/>
    <w:rsid w:val="73ED470F"/>
    <w:rsid w:val="741F658B"/>
    <w:rsid w:val="747792E9"/>
    <w:rsid w:val="74813C32"/>
    <w:rsid w:val="74C60B88"/>
    <w:rsid w:val="754E325C"/>
    <w:rsid w:val="75D086BE"/>
    <w:rsid w:val="75D0BA36"/>
    <w:rsid w:val="75EA199C"/>
    <w:rsid w:val="7602B0E3"/>
    <w:rsid w:val="7655A6B6"/>
    <w:rsid w:val="76CDB337"/>
    <w:rsid w:val="7748CDF1"/>
    <w:rsid w:val="775FF1BE"/>
    <w:rsid w:val="7769B540"/>
    <w:rsid w:val="77D3382C"/>
    <w:rsid w:val="77E1B744"/>
    <w:rsid w:val="78025E83"/>
    <w:rsid w:val="78781D2F"/>
    <w:rsid w:val="78AF158D"/>
    <w:rsid w:val="78C6537E"/>
    <w:rsid w:val="78D68275"/>
    <w:rsid w:val="79C224B5"/>
    <w:rsid w:val="7A000C12"/>
    <w:rsid w:val="7A0249D9"/>
    <w:rsid w:val="7A12BC6F"/>
    <w:rsid w:val="7A705969"/>
    <w:rsid w:val="7A73D7C1"/>
    <w:rsid w:val="7A9527FD"/>
    <w:rsid w:val="7AA05899"/>
    <w:rsid w:val="7B8CEF4E"/>
    <w:rsid w:val="7BD19EE4"/>
    <w:rsid w:val="7BD2461E"/>
    <w:rsid w:val="7BE2C3F8"/>
    <w:rsid w:val="7C37B51E"/>
    <w:rsid w:val="7C51AFF8"/>
    <w:rsid w:val="7C73E337"/>
    <w:rsid w:val="7C91953C"/>
    <w:rsid w:val="7CB5A995"/>
    <w:rsid w:val="7D53FF5A"/>
    <w:rsid w:val="7DE0A06A"/>
    <w:rsid w:val="7DF3805F"/>
    <w:rsid w:val="7DF95ED5"/>
    <w:rsid w:val="7E9206BB"/>
    <w:rsid w:val="7FABF0B3"/>
    <w:rsid w:val="80224D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C461F8"/>
  <w14:defaultImageDpi w14:val="0"/>
  <w15:chartTrackingRefBased/>
  <w15:docId w15:val="{4B15C516-A096-4D7B-ABC6-CFDDC07A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rFonts w:ascii="Times New Roman" w:hAnsi="Times New Roman"/>
      <w:b/>
      <w:sz w:val="28"/>
    </w:rPr>
  </w:style>
  <w:style w:type="paragraph" w:styleId="Heading4">
    <w:name w:val="heading 4"/>
    <w:basedOn w:val="Normal"/>
    <w:next w:val="Normal"/>
    <w:qFormat/>
    <w:pPr>
      <w:keepNext/>
      <w:outlineLvl w:val="3"/>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character" w:customStyle="1" w:styleId="FooterChar">
    <w:name w:val="Footer Char"/>
    <w:link w:val="Footer"/>
    <w:rPr>
      <w:rFonts w:ascii="Arial" w:eastAsia="Times New Roman" w:hAnsi="Arial" w:cs="Times New Roman"/>
      <w:lang w:val="en-US" w:eastAsia="en-US"/>
    </w:rPr>
  </w:style>
  <w:style w:type="paragraph" w:styleId="Footer">
    <w:name w:val="footer"/>
    <w:basedOn w:val="Normal"/>
    <w:link w:val="FooterChar"/>
    <w:pPr>
      <w:tabs>
        <w:tab w:val="center" w:pos="4320"/>
        <w:tab w:val="right" w:pos="8640"/>
      </w:tabs>
    </w:pPr>
    <w:rPr>
      <w:rFonts w:ascii="Times New Roman" w:hAnsi="Times New Roman"/>
    </w:rPr>
  </w:style>
  <w:style w:type="character" w:styleId="Emphasis">
    <w:name w:val="Emphasis"/>
    <w:qFormat/>
    <w:rPr>
      <w:rFonts w:ascii="Times New Roman" w:eastAsia="Times New Roman" w:hAnsi="Times New Roman" w:cs="Times New Roman"/>
      <w:i/>
      <w:iCs/>
    </w:rPr>
  </w:style>
  <w:style w:type="character" w:styleId="CommentReference">
    <w:name w:val="annotation reference"/>
    <w:rPr>
      <w:rFonts w:ascii="Times New Roman" w:eastAsia="Times New Roman" w:hAnsi="Times New Roman" w:cs="Times New Roman"/>
      <w:sz w:val="16"/>
      <w:szCs w:val="16"/>
    </w:rPr>
  </w:style>
  <w:style w:type="character" w:customStyle="1" w:styleId="CommentTextChar">
    <w:name w:val="Comment Text Char"/>
    <w:link w:val="CommentText"/>
    <w:rPr>
      <w:rFonts w:ascii="Arial" w:eastAsia="Times New Roman" w:hAnsi="Arial" w:cs="Times New Roman"/>
      <w:lang w:val="en-US" w:eastAsia="en-US"/>
    </w:rPr>
  </w:style>
  <w:style w:type="paragraph" w:styleId="CommentText">
    <w:name w:val="annotation text"/>
    <w:basedOn w:val="Normal"/>
    <w:link w:val="CommentTextChar"/>
    <w:rPr>
      <w:rFonts w:ascii="Times New Roman" w:hAnsi="Times New Roman"/>
    </w:rPr>
  </w:style>
  <w:style w:type="paragraph" w:customStyle="1" w:styleId="CharChar1Char">
    <w:name w:val="Char Char1 Char"/>
    <w:basedOn w:val="Normal"/>
    <w:pPr>
      <w:tabs>
        <w:tab w:val="left" w:pos="709"/>
      </w:tabs>
      <w:overflowPunct/>
      <w:autoSpaceDE/>
      <w:autoSpaceDN/>
      <w:adjustRightInd/>
      <w:textAlignment w:val="auto"/>
    </w:pPr>
    <w:rPr>
      <w:rFonts w:ascii="Futura Bk" w:hAnsi="Futura Bk"/>
      <w:szCs w:val="24"/>
      <w:lang w:val="pl-PL" w:eastAsia="pl-PL"/>
    </w:r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rFonts w:ascii="Times New Roman" w:eastAsia="Times New Roman" w:hAnsi="Times New Roman" w:cs="Times New Roman"/>
      <w:color w:val="0000FF"/>
      <w:u w:val="single"/>
    </w:rPr>
  </w:style>
  <w:style w:type="paragraph" w:customStyle="1" w:styleId="mainpageitemsjus">
    <w:name w:val="main_page_items_jus"/>
    <w:basedOn w:val="Normal"/>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rPr>
      <w:rFonts w:ascii="Tahoma" w:hAnsi="Tahoma" w:cs="Tahoma"/>
      <w:sz w:val="16"/>
      <w:szCs w:val="16"/>
    </w:rPr>
  </w:style>
  <w:style w:type="paragraph" w:styleId="NormalIndent">
    <w:name w:val="Normal Indent"/>
    <w:basedOn w:val="Normal"/>
    <w:pPr>
      <w:overflowPunct/>
      <w:autoSpaceDE/>
      <w:autoSpaceDN/>
      <w:adjustRightInd/>
      <w:ind w:left="720"/>
      <w:textAlignment w:val="auto"/>
    </w:pPr>
    <w:rPr>
      <w:rFonts w:ascii="Timok" w:hAnsi="Timok"/>
      <w:sz w:val="28"/>
      <w:lang w:val="en-GB"/>
    </w:rPr>
  </w:style>
  <w:style w:type="character" w:customStyle="1" w:styleId="CommentSubjectChar">
    <w:name w:val="Comment Subject Char"/>
    <w:link w:val="CommentSubject"/>
    <w:rPr>
      <w:rFonts w:ascii="Arial" w:eastAsia="Times New Roman" w:hAnsi="Arial" w:cs="Times New Roman"/>
      <w:b/>
      <w:bCs/>
      <w:lang w:val="en-US" w:eastAsia="en-US"/>
    </w:rPr>
  </w:style>
  <w:style w:type="paragraph" w:styleId="CommentSubject">
    <w:name w:val="annotation subject"/>
    <w:basedOn w:val="CommentText"/>
    <w:next w:val="CommentText"/>
    <w:link w:val="CommentSubjectChar"/>
    <w:rPr>
      <w:b/>
      <w:bCs/>
    </w:rPr>
  </w:style>
  <w:style w:type="paragraph" w:styleId="Revision">
    <w:name w:val="Revision"/>
    <w:hidden/>
    <w:uiPriority w:val="99"/>
    <w:semiHidden/>
    <w:rsid w:val="00006D72"/>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AD1C7B2B-53D3-4DB2-8A30-B8931682037B}">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10035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Windows User</cp:lastModifiedBy>
  <cp:revision>2</cp:revision>
  <cp:lastPrinted>2016-02-01T09:09:00Z</cp:lastPrinted>
  <dcterms:created xsi:type="dcterms:W3CDTF">2023-06-07T11:05:00Z</dcterms:created>
  <dcterms:modified xsi:type="dcterms:W3CDTF">2023-06-07T11:05:00Z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e00626b1df024fb4b4784b831a7a5a89</vt:lpwstr>
  </property>
</Properties>
</file>