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74577" w:rsidRPr="00537F3A" w:rsidRDefault="00974577" w:rsidP="00EC4FF9">
      <w:pPr>
        <w:pStyle w:val="GPMFromToRight"/>
        <w:spacing w:before="240"/>
        <w:rPr>
          <w:lang w:val="en-US"/>
        </w:rPr>
      </w:pPr>
      <w:bookmarkStart w:id="0" w:name="_GoBack"/>
      <w:bookmarkEnd w:id="0"/>
    </w:p>
    <w:p w:rsidR="00974577" w:rsidRPr="00537F3A" w:rsidRDefault="00974577" w:rsidP="00904AA1">
      <w:pPr>
        <w:pStyle w:val="GPMBodyText"/>
      </w:pPr>
    </w:p>
    <w:p w:rsidR="00974577" w:rsidRPr="00537F3A" w:rsidRDefault="00974577" w:rsidP="00904AA1">
      <w:pPr>
        <w:pStyle w:val="GPMBodyText"/>
      </w:pPr>
    </w:p>
    <w:p w:rsidR="00974577" w:rsidRPr="00537F3A" w:rsidRDefault="004160E2" w:rsidP="00EC4FF9">
      <w:pPr>
        <w:pStyle w:val="GPMTitle"/>
        <w:rPr>
          <w:rFonts w:ascii="Segoe UI" w:hAnsi="Segoe UI" w:cs="Segoe UI"/>
          <w:lang w:val="bg-BG"/>
        </w:rPr>
      </w:pPr>
      <w:r>
        <w:rPr>
          <w:rFonts w:ascii="Segoe UI" w:hAnsi="Segoe UI" w:cs="Segoe UI"/>
          <w:lang w:val="bg-BG"/>
        </w:rPr>
        <w:t>Актуализация на п</w:t>
      </w:r>
      <w:r w:rsidR="00974577" w:rsidRPr="00537F3A">
        <w:rPr>
          <w:rFonts w:ascii="Segoe UI" w:hAnsi="Segoe UI" w:cs="Segoe UI"/>
          <w:lang w:val="bg-BG"/>
        </w:rPr>
        <w:t>редварителна</w:t>
      </w:r>
      <w:r>
        <w:rPr>
          <w:rFonts w:ascii="Segoe UI" w:hAnsi="Segoe UI" w:cs="Segoe UI"/>
          <w:lang w:val="bg-BG"/>
        </w:rPr>
        <w:t>та</w:t>
      </w:r>
      <w:r w:rsidR="00974577" w:rsidRPr="00537F3A">
        <w:rPr>
          <w:rFonts w:ascii="Segoe UI" w:hAnsi="Segoe UI" w:cs="Segoe UI"/>
          <w:lang w:val="bg-BG"/>
        </w:rPr>
        <w:t xml:space="preserve"> оценка на риска от наводнения</w:t>
      </w:r>
    </w:p>
    <w:p w:rsidR="00974577" w:rsidRPr="000A390E" w:rsidRDefault="00974577" w:rsidP="00904AA1">
      <w:pPr>
        <w:pStyle w:val="GPMBodyText"/>
      </w:pPr>
    </w:p>
    <w:p w:rsidR="00974577" w:rsidRDefault="00540AC2" w:rsidP="00EC4FF9">
      <w:pPr>
        <w:pStyle w:val="GPMTitle"/>
        <w:rPr>
          <w:rFonts w:ascii="Segoe UI" w:hAnsi="Segoe UI" w:cs="Segoe UI"/>
          <w:i w:val="0"/>
          <w:lang w:val="bg-BG"/>
        </w:rPr>
      </w:pPr>
      <w:r w:rsidRPr="00537F3A">
        <w:rPr>
          <w:rFonts w:ascii="Segoe UI" w:hAnsi="Segoe UI" w:cs="Segoe UI"/>
          <w:i w:val="0"/>
          <w:lang w:val="bg-BG"/>
        </w:rPr>
        <w:t>Основен доклад</w:t>
      </w:r>
    </w:p>
    <w:p w:rsidR="004160E2" w:rsidRDefault="004160E2" w:rsidP="00EC4FF9">
      <w:pPr>
        <w:pStyle w:val="GPMTitle"/>
        <w:rPr>
          <w:rFonts w:ascii="Segoe UI" w:hAnsi="Segoe UI" w:cs="Segoe UI"/>
          <w:i w:val="0"/>
          <w:lang w:val="bg-BG"/>
        </w:rPr>
      </w:pPr>
    </w:p>
    <w:p w:rsidR="004160E2" w:rsidRPr="000A390E" w:rsidRDefault="004160E2" w:rsidP="00EC4FF9">
      <w:pPr>
        <w:pStyle w:val="GPMTitle"/>
        <w:rPr>
          <w:rFonts w:ascii="Segoe UI" w:hAnsi="Segoe UI" w:cs="Segoe UI"/>
          <w:i w:val="0"/>
          <w:lang w:val="ru-RU"/>
        </w:rPr>
      </w:pPr>
      <w:r>
        <w:rPr>
          <w:rFonts w:ascii="Segoe UI" w:hAnsi="Segoe UI" w:cs="Segoe UI"/>
          <w:i w:val="0"/>
          <w:lang w:val="bg-BG"/>
        </w:rPr>
        <w:t>Март 2021</w:t>
      </w:r>
    </w:p>
    <w:p w:rsidR="00446AE9" w:rsidRDefault="00446AE9" w:rsidP="00446AE9">
      <w:pPr>
        <w:pStyle w:val="Footer"/>
        <w:jc w:val="both"/>
        <w:rPr>
          <w:rFonts w:ascii="Segoe UI" w:hAnsi="Segoe UI" w:cs="Segoe UI"/>
          <w:snapToGrid w:val="0"/>
          <w:color w:val="000000" w:themeColor="text1"/>
          <w:sz w:val="20"/>
          <w:szCs w:val="20"/>
          <w:lang w:val="bg-BG" w:eastAsia="bg-BG" w:bidi="he-IL"/>
        </w:rPr>
      </w:pPr>
    </w:p>
    <w:p w:rsidR="00446AE9" w:rsidRDefault="00446AE9" w:rsidP="00446AE9">
      <w:pPr>
        <w:pStyle w:val="Footer"/>
        <w:jc w:val="both"/>
        <w:rPr>
          <w:rFonts w:ascii="Segoe UI" w:hAnsi="Segoe UI" w:cs="Segoe UI"/>
          <w:snapToGrid w:val="0"/>
          <w:color w:val="000000" w:themeColor="text1"/>
          <w:sz w:val="20"/>
          <w:szCs w:val="20"/>
          <w:lang w:val="bg-BG" w:eastAsia="bg-BG" w:bidi="he-IL"/>
        </w:rPr>
      </w:pPr>
    </w:p>
    <w:p w:rsidR="00446AE9" w:rsidRDefault="00446AE9" w:rsidP="00446AE9">
      <w:pPr>
        <w:pStyle w:val="Footer"/>
        <w:jc w:val="both"/>
        <w:rPr>
          <w:rFonts w:ascii="Segoe UI" w:hAnsi="Segoe UI" w:cs="Segoe UI"/>
          <w:snapToGrid w:val="0"/>
          <w:color w:val="000000" w:themeColor="text1"/>
          <w:sz w:val="20"/>
          <w:szCs w:val="20"/>
          <w:lang w:val="bg-BG" w:eastAsia="bg-BG" w:bidi="he-IL"/>
        </w:rPr>
      </w:pPr>
    </w:p>
    <w:p w:rsidR="00446AE9" w:rsidRDefault="00446AE9" w:rsidP="00446AE9">
      <w:pPr>
        <w:pStyle w:val="Footer"/>
        <w:jc w:val="both"/>
        <w:rPr>
          <w:rFonts w:ascii="Segoe UI" w:hAnsi="Segoe UI" w:cs="Segoe UI"/>
          <w:snapToGrid w:val="0"/>
          <w:color w:val="000000" w:themeColor="text1"/>
          <w:sz w:val="20"/>
          <w:szCs w:val="20"/>
          <w:lang w:val="bg-BG" w:eastAsia="bg-BG" w:bidi="he-IL"/>
        </w:rPr>
      </w:pPr>
    </w:p>
    <w:p w:rsidR="00446AE9" w:rsidRDefault="00446AE9" w:rsidP="00446AE9">
      <w:pPr>
        <w:pStyle w:val="Footer"/>
        <w:jc w:val="both"/>
        <w:rPr>
          <w:rFonts w:ascii="Segoe UI" w:hAnsi="Segoe UI" w:cs="Segoe UI"/>
          <w:snapToGrid w:val="0"/>
          <w:color w:val="000000" w:themeColor="text1"/>
          <w:sz w:val="20"/>
          <w:szCs w:val="20"/>
          <w:lang w:val="bg-BG" w:eastAsia="bg-BG" w:bidi="he-IL"/>
        </w:rPr>
      </w:pPr>
    </w:p>
    <w:p w:rsidR="00446AE9" w:rsidRPr="00D21BFD" w:rsidRDefault="00446AE9" w:rsidP="00446AE9">
      <w:pPr>
        <w:pStyle w:val="Footer"/>
        <w:jc w:val="both"/>
        <w:rPr>
          <w:rFonts w:ascii="Segoe UI" w:hAnsi="Segoe UI" w:cs="Segoe UI"/>
          <w:snapToGrid w:val="0"/>
          <w:color w:val="000000" w:themeColor="text1"/>
          <w:sz w:val="20"/>
          <w:szCs w:val="20"/>
          <w:lang w:val="bg-BG" w:eastAsia="bg-BG" w:bidi="he-IL"/>
        </w:rPr>
      </w:pPr>
      <w:r>
        <w:rPr>
          <w:rFonts w:ascii="Segoe UI" w:hAnsi="Segoe UI" w:cs="Segoe UI"/>
          <w:snapToGrid w:val="0"/>
          <w:color w:val="000000" w:themeColor="text1"/>
          <w:sz w:val="20"/>
          <w:szCs w:val="20"/>
          <w:lang w:val="bg-BG" w:eastAsia="bg-BG" w:bidi="he-IL"/>
        </w:rPr>
        <w:t>Актуализацията на предварителната оценка на риска от наводнения за четирите района за басейново управление е изготвен с финансовата подкрепа на Кохезионния фонд на Европейския съюз, чрез Оперативна програма „Околна среда 2014-2020“, по процедура</w:t>
      </w:r>
      <w:r w:rsidRPr="00D21BFD">
        <w:rPr>
          <w:rFonts w:ascii="Segoe UI" w:hAnsi="Segoe UI" w:cs="Segoe UI"/>
          <w:snapToGrid w:val="0"/>
          <w:color w:val="000000" w:themeColor="text1"/>
          <w:sz w:val="20"/>
          <w:szCs w:val="20"/>
          <w:lang w:val="bg-BG" w:eastAsia="bg-BG" w:bidi="he-IL"/>
        </w:rPr>
        <w:t xml:space="preserve"> </w:t>
      </w:r>
      <w:r>
        <w:rPr>
          <w:rFonts w:ascii="Segoe UI" w:hAnsi="Segoe UI" w:cs="Segoe UI"/>
          <w:snapToGrid w:val="0"/>
          <w:color w:val="000000" w:themeColor="text1"/>
          <w:sz w:val="20"/>
          <w:szCs w:val="20"/>
          <w:lang w:val="bg-BG" w:eastAsia="bg-BG" w:bidi="he-IL"/>
        </w:rPr>
        <w:t xml:space="preserve">за директно предоставяне на безвъзмездна финансова помощ </w:t>
      </w:r>
      <w:r w:rsidRPr="00D21BFD">
        <w:rPr>
          <w:rFonts w:ascii="Segoe UI" w:hAnsi="Segoe UI" w:cs="Segoe UI"/>
          <w:snapToGrid w:val="0"/>
          <w:color w:val="000000" w:themeColor="text1"/>
          <w:sz w:val="20"/>
          <w:szCs w:val="20"/>
          <w:lang w:val="bg-BG" w:eastAsia="bg-BG" w:bidi="he-IL"/>
        </w:rPr>
        <w:t>BG16M1OP002-4.005</w:t>
      </w:r>
      <w:r>
        <w:rPr>
          <w:rFonts w:ascii="Segoe UI" w:hAnsi="Segoe UI" w:cs="Segoe UI"/>
          <w:snapToGrid w:val="0"/>
          <w:color w:val="000000" w:themeColor="text1"/>
          <w:sz w:val="20"/>
          <w:szCs w:val="20"/>
          <w:lang w:val="bg-BG" w:eastAsia="bg-BG" w:bidi="he-IL"/>
        </w:rPr>
        <w:t xml:space="preserve"> „Изпълнение на проучвания и оценки във връзка с втори ПУРН за периода 2022-2027“ по приоритетна ос 4 „Превенция и управление на риска от наводнения и свлачища“ за проект:</w:t>
      </w:r>
      <w:sdt>
        <w:sdtPr>
          <w:rPr>
            <w:rFonts w:ascii="Segoe UI" w:hAnsi="Segoe UI" w:cs="Segoe UI"/>
            <w:snapToGrid w:val="0"/>
            <w:color w:val="000000" w:themeColor="text1"/>
            <w:sz w:val="20"/>
            <w:szCs w:val="20"/>
            <w:lang w:val="bg-BG" w:eastAsia="bg-BG" w:bidi="he-IL"/>
          </w:rPr>
          <w:id w:val="1355623713"/>
          <w:docPartObj>
            <w:docPartGallery w:val="Page Numbers (Bottom of Page)"/>
            <w:docPartUnique/>
          </w:docPartObj>
        </w:sdtPr>
        <w:sdtEndPr/>
        <w:sdtContent>
          <w:r w:rsidRPr="00D21BFD">
            <w:rPr>
              <w:rFonts w:ascii="Segoe UI" w:hAnsi="Segoe UI" w:cs="Segoe UI"/>
              <w:snapToGrid w:val="0"/>
              <w:color w:val="000000" w:themeColor="text1"/>
              <w:sz w:val="20"/>
              <w:szCs w:val="20"/>
              <w:lang w:val="bg-BG" w:eastAsia="bg-BG" w:bidi="he-IL"/>
            </w:rPr>
            <w:t>BG16M1OP002-4.005-0001 „ПУРН – втори цикъл 2022-2027”.</w:t>
          </w:r>
          <w:r>
            <w:rPr>
              <w:rFonts w:ascii="Segoe UI" w:hAnsi="Segoe UI" w:cs="Segoe UI"/>
              <w:snapToGrid w:val="0"/>
              <w:color w:val="000000" w:themeColor="text1"/>
              <w:sz w:val="20"/>
              <w:szCs w:val="20"/>
              <w:lang w:val="bg-BG" w:eastAsia="bg-BG" w:bidi="he-IL"/>
            </w:rPr>
            <w:t xml:space="preserve"> Бенефициент по проекта е дирекция „Управление на водите“, в партньорство с четирите басейнови дирекции за управление на водите. </w:t>
          </w:r>
          <w:r w:rsidRPr="00D21BFD">
            <w:rPr>
              <w:rFonts w:ascii="Segoe UI" w:hAnsi="Segoe UI" w:cs="Segoe UI"/>
              <w:snapToGrid w:val="0"/>
              <w:color w:val="000000" w:themeColor="text1"/>
              <w:sz w:val="20"/>
              <w:szCs w:val="20"/>
              <w:lang w:val="bg-BG" w:eastAsia="bg-BG" w:bidi="he-IL"/>
            </w:rPr>
            <w:t xml:space="preserve">Дейността е изпълнена от Международна банка за възстановяване и развитие, в рамките на Споразумение </w:t>
          </w:r>
          <w:r>
            <w:rPr>
              <w:rFonts w:ascii="Segoe UI" w:hAnsi="Segoe UI" w:cs="Segoe UI"/>
              <w:snapToGrid w:val="0"/>
              <w:color w:val="000000" w:themeColor="text1"/>
              <w:sz w:val="20"/>
              <w:szCs w:val="20"/>
              <w:lang w:val="bg-BG" w:eastAsia="bg-BG" w:bidi="he-IL"/>
            </w:rPr>
            <w:t xml:space="preserve">с Министерство на околната среда и водите </w:t>
          </w:r>
          <w:r w:rsidRPr="00D21BFD">
            <w:rPr>
              <w:rFonts w:ascii="Segoe UI" w:hAnsi="Segoe UI" w:cs="Segoe UI"/>
              <w:snapToGrid w:val="0"/>
              <w:color w:val="000000" w:themeColor="text1"/>
              <w:sz w:val="20"/>
              <w:szCs w:val="20"/>
              <w:lang w:val="bg-BG" w:eastAsia="bg-BG" w:bidi="he-IL"/>
            </w:rPr>
            <w:t>за предоставяне на помощни услуги в подкрепа на разработването на ПУРБ и ПУРН за Б</w:t>
          </w:r>
          <w:r>
            <w:rPr>
              <w:rFonts w:ascii="Segoe UI" w:hAnsi="Segoe UI" w:cs="Segoe UI"/>
              <w:snapToGrid w:val="0"/>
              <w:color w:val="000000" w:themeColor="text1"/>
              <w:sz w:val="20"/>
              <w:szCs w:val="20"/>
              <w:lang w:val="bg-BG" w:eastAsia="bg-BG" w:bidi="he-IL"/>
            </w:rPr>
            <w:t>ългария.</w:t>
          </w:r>
        </w:sdtContent>
      </w:sdt>
    </w:p>
    <w:p w:rsidR="00974577" w:rsidRPr="000A390E" w:rsidRDefault="00974577" w:rsidP="00904AA1">
      <w:pPr>
        <w:pStyle w:val="GPMBodyText"/>
      </w:pPr>
    </w:p>
    <w:p w:rsidR="00C77C04" w:rsidRPr="00446AE9" w:rsidRDefault="00C77C04" w:rsidP="00904AA1">
      <w:pPr>
        <w:pStyle w:val="GPMBodyText"/>
      </w:pPr>
    </w:p>
    <w:p w:rsidR="00DB323B" w:rsidRPr="00056D06" w:rsidRDefault="00322008" w:rsidP="00904AA1">
      <w:pPr>
        <w:pStyle w:val="GPMBodyText"/>
        <w:rPr>
          <w:lang w:val="ru-RU"/>
        </w:rPr>
      </w:pPr>
      <w:r w:rsidRPr="000A390E">
        <w:rPr>
          <w:lang w:val="ru-RU"/>
        </w:rPr>
        <w:br w:type="page"/>
      </w:r>
      <w:r w:rsidR="00AD7FA1" w:rsidRPr="00537F3A">
        <w:lastRenderedPageBreak/>
        <w:t>СЪДЪРЖАНИЕ</w:t>
      </w:r>
    </w:p>
    <w:p w:rsidR="00EC4FF9" w:rsidRPr="00537F3A" w:rsidRDefault="00EC4FF9" w:rsidP="00904AA1">
      <w:pPr>
        <w:pStyle w:val="GPMBodyTextBold"/>
      </w:pPr>
    </w:p>
    <w:sdt>
      <w:sdtPr>
        <w:rPr>
          <w:rFonts w:ascii="Times New Roman" w:hAnsi="Times New Roman" w:cs="Times New Roman"/>
          <w:b w:val="0"/>
          <w:bCs w:val="0"/>
          <w:caps w:val="0"/>
          <w:sz w:val="20"/>
          <w:szCs w:val="20"/>
          <w:u w:val="none"/>
        </w:rPr>
        <w:id w:val="-604733406"/>
        <w:docPartObj>
          <w:docPartGallery w:val="Table of Contents"/>
          <w:docPartUnique/>
        </w:docPartObj>
      </w:sdtPr>
      <w:sdtEndPr>
        <w:rPr>
          <w:rFonts w:ascii="Segoe UI" w:hAnsi="Segoe UI" w:cs="Segoe UI"/>
          <w:noProof/>
          <w:sz w:val="22"/>
          <w:szCs w:val="24"/>
        </w:rPr>
      </w:sdtEndPr>
      <w:sdtContent>
        <w:p w:rsidR="003C7446" w:rsidRDefault="00035867">
          <w:pPr>
            <w:pStyle w:val="TOC1"/>
            <w:rPr>
              <w:rFonts w:eastAsiaTheme="minorEastAsia" w:cstheme="minorBidi"/>
              <w:b w:val="0"/>
              <w:bCs w:val="0"/>
              <w:caps w:val="0"/>
              <w:noProof/>
              <w:u w:val="none"/>
            </w:rPr>
          </w:pPr>
          <w:r w:rsidRPr="00EC4FF9">
            <w:rPr>
              <w:sz w:val="20"/>
            </w:rPr>
            <w:fldChar w:fldCharType="begin"/>
          </w:r>
          <w:r w:rsidRPr="00EC4FF9">
            <w:rPr>
              <w:sz w:val="20"/>
            </w:rPr>
            <w:instrText xml:space="preserve"> TOC \o "1-3" \h \z \u </w:instrText>
          </w:r>
          <w:r w:rsidRPr="00EC4FF9">
            <w:rPr>
              <w:sz w:val="20"/>
            </w:rPr>
            <w:fldChar w:fldCharType="separate"/>
          </w:r>
          <w:hyperlink w:anchor="_Toc66362092" w:history="1">
            <w:r w:rsidR="003C7446" w:rsidRPr="00B334A1">
              <w:rPr>
                <w:rStyle w:val="Hyperlink"/>
                <w:rFonts w:cs="Segoe UI"/>
                <w:noProof/>
              </w:rPr>
              <w:t>1.</w:t>
            </w:r>
            <w:r w:rsidR="003C7446">
              <w:rPr>
                <w:rFonts w:eastAsiaTheme="minorEastAsia" w:cstheme="minorBidi"/>
                <w:b w:val="0"/>
                <w:bCs w:val="0"/>
                <w:caps w:val="0"/>
                <w:noProof/>
                <w:u w:val="none"/>
              </w:rPr>
              <w:tab/>
            </w:r>
            <w:r w:rsidR="003C7446" w:rsidRPr="00B334A1">
              <w:rPr>
                <w:rStyle w:val="Hyperlink"/>
                <w:rFonts w:cs="Segoe UI"/>
                <w:noProof/>
                <w:lang w:val="bg-BG"/>
              </w:rPr>
              <w:t>Въведение</w:t>
            </w:r>
            <w:r w:rsidR="003C7446">
              <w:rPr>
                <w:noProof/>
                <w:webHidden/>
              </w:rPr>
              <w:tab/>
            </w:r>
            <w:r w:rsidR="003C7446">
              <w:rPr>
                <w:noProof/>
                <w:webHidden/>
              </w:rPr>
              <w:fldChar w:fldCharType="begin"/>
            </w:r>
            <w:r w:rsidR="003C7446">
              <w:rPr>
                <w:noProof/>
                <w:webHidden/>
              </w:rPr>
              <w:instrText xml:space="preserve"> PAGEREF _Toc66362092 \h </w:instrText>
            </w:r>
            <w:r w:rsidR="003C7446">
              <w:rPr>
                <w:noProof/>
                <w:webHidden/>
              </w:rPr>
            </w:r>
            <w:r w:rsidR="003C7446">
              <w:rPr>
                <w:noProof/>
                <w:webHidden/>
              </w:rPr>
              <w:fldChar w:fldCharType="separate"/>
            </w:r>
            <w:r w:rsidR="003C7446">
              <w:rPr>
                <w:noProof/>
                <w:webHidden/>
              </w:rPr>
              <w:t>11</w:t>
            </w:r>
            <w:r w:rsidR="003C7446">
              <w:rPr>
                <w:noProof/>
                <w:webHidden/>
              </w:rPr>
              <w:fldChar w:fldCharType="end"/>
            </w:r>
          </w:hyperlink>
        </w:p>
        <w:p w:rsidR="003C7446" w:rsidRDefault="00B37BB1">
          <w:pPr>
            <w:pStyle w:val="TOC1"/>
            <w:rPr>
              <w:rFonts w:eastAsiaTheme="minorEastAsia" w:cstheme="minorBidi"/>
              <w:b w:val="0"/>
              <w:bCs w:val="0"/>
              <w:caps w:val="0"/>
              <w:noProof/>
              <w:u w:val="none"/>
            </w:rPr>
          </w:pPr>
          <w:hyperlink w:anchor="_Toc66362093" w:history="1">
            <w:r w:rsidR="003C7446" w:rsidRPr="00B334A1">
              <w:rPr>
                <w:rStyle w:val="Hyperlink"/>
                <w:rFonts w:cs="Segoe UI"/>
                <w:noProof/>
                <w:lang w:val="ru-RU" w:eastAsia="bg-BG" w:bidi="he-IL"/>
              </w:rPr>
              <w:t>2.</w:t>
            </w:r>
            <w:r w:rsidR="003C7446">
              <w:rPr>
                <w:rFonts w:eastAsiaTheme="minorEastAsia" w:cstheme="minorBidi"/>
                <w:b w:val="0"/>
                <w:bCs w:val="0"/>
                <w:caps w:val="0"/>
                <w:noProof/>
                <w:u w:val="none"/>
              </w:rPr>
              <w:tab/>
            </w:r>
            <w:r w:rsidR="003C7446" w:rsidRPr="00B334A1">
              <w:rPr>
                <w:rStyle w:val="Hyperlink"/>
                <w:rFonts w:cs="Segoe UI"/>
                <w:noProof/>
                <w:lang w:val="ru-RU" w:eastAsia="bg-BG" w:bidi="he-IL"/>
              </w:rPr>
              <w:t>Структура на документите по предварителна оценка на риска от наводнения (2022-2027 г.)</w:t>
            </w:r>
            <w:r w:rsidR="003C7446">
              <w:rPr>
                <w:noProof/>
                <w:webHidden/>
              </w:rPr>
              <w:tab/>
            </w:r>
            <w:r w:rsidR="003C7446">
              <w:rPr>
                <w:noProof/>
                <w:webHidden/>
              </w:rPr>
              <w:fldChar w:fldCharType="begin"/>
            </w:r>
            <w:r w:rsidR="003C7446">
              <w:rPr>
                <w:noProof/>
                <w:webHidden/>
              </w:rPr>
              <w:instrText xml:space="preserve"> PAGEREF _Toc66362093 \h </w:instrText>
            </w:r>
            <w:r w:rsidR="003C7446">
              <w:rPr>
                <w:noProof/>
                <w:webHidden/>
              </w:rPr>
            </w:r>
            <w:r w:rsidR="003C7446">
              <w:rPr>
                <w:noProof/>
                <w:webHidden/>
              </w:rPr>
              <w:fldChar w:fldCharType="separate"/>
            </w:r>
            <w:r w:rsidR="003C7446">
              <w:rPr>
                <w:noProof/>
                <w:webHidden/>
              </w:rPr>
              <w:t>15</w:t>
            </w:r>
            <w:r w:rsidR="003C7446">
              <w:rPr>
                <w:noProof/>
                <w:webHidden/>
              </w:rPr>
              <w:fldChar w:fldCharType="end"/>
            </w:r>
          </w:hyperlink>
        </w:p>
        <w:p w:rsidR="003C7446" w:rsidRDefault="00B37BB1">
          <w:pPr>
            <w:pStyle w:val="TOC1"/>
            <w:rPr>
              <w:rFonts w:eastAsiaTheme="minorEastAsia" w:cstheme="minorBidi"/>
              <w:b w:val="0"/>
              <w:bCs w:val="0"/>
              <w:caps w:val="0"/>
              <w:noProof/>
              <w:u w:val="none"/>
            </w:rPr>
          </w:pPr>
          <w:hyperlink w:anchor="_Toc66362094" w:history="1">
            <w:r w:rsidR="003C7446" w:rsidRPr="00B334A1">
              <w:rPr>
                <w:rStyle w:val="Hyperlink"/>
                <w:rFonts w:cs="Segoe UI"/>
                <w:noProof/>
              </w:rPr>
              <w:t>3.</w:t>
            </w:r>
            <w:r w:rsidR="003C7446">
              <w:rPr>
                <w:rFonts w:eastAsiaTheme="minorEastAsia" w:cstheme="minorBidi"/>
                <w:b w:val="0"/>
                <w:bCs w:val="0"/>
                <w:caps w:val="0"/>
                <w:noProof/>
                <w:u w:val="none"/>
              </w:rPr>
              <w:tab/>
            </w:r>
            <w:r w:rsidR="003C7446" w:rsidRPr="00B334A1">
              <w:rPr>
                <w:rStyle w:val="Hyperlink"/>
                <w:rFonts w:cs="Segoe UI"/>
                <w:noProof/>
              </w:rPr>
              <w:t>Подготвителен етап</w:t>
            </w:r>
            <w:r w:rsidR="003C7446">
              <w:rPr>
                <w:noProof/>
                <w:webHidden/>
              </w:rPr>
              <w:tab/>
            </w:r>
            <w:r w:rsidR="003C7446">
              <w:rPr>
                <w:noProof/>
                <w:webHidden/>
              </w:rPr>
              <w:fldChar w:fldCharType="begin"/>
            </w:r>
            <w:r w:rsidR="003C7446">
              <w:rPr>
                <w:noProof/>
                <w:webHidden/>
              </w:rPr>
              <w:instrText xml:space="preserve"> PAGEREF _Toc66362094 \h </w:instrText>
            </w:r>
            <w:r w:rsidR="003C7446">
              <w:rPr>
                <w:noProof/>
                <w:webHidden/>
              </w:rPr>
            </w:r>
            <w:r w:rsidR="003C7446">
              <w:rPr>
                <w:noProof/>
                <w:webHidden/>
              </w:rPr>
              <w:fldChar w:fldCharType="separate"/>
            </w:r>
            <w:r w:rsidR="003C7446">
              <w:rPr>
                <w:noProof/>
                <w:webHidden/>
              </w:rPr>
              <w:t>17</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095" w:history="1">
            <w:r w:rsidR="003C7446" w:rsidRPr="00B334A1">
              <w:rPr>
                <w:rStyle w:val="Hyperlink"/>
                <w:noProof/>
                <w:lang w:val="ru-RU" w:bidi="he-IL"/>
              </w:rPr>
              <w:t>3.1.</w:t>
            </w:r>
            <w:r w:rsidR="003C7446">
              <w:rPr>
                <w:rFonts w:eastAsiaTheme="minorEastAsia" w:cstheme="minorBidi"/>
                <w:b w:val="0"/>
                <w:bCs w:val="0"/>
                <w:smallCaps w:val="0"/>
                <w:noProof/>
              </w:rPr>
              <w:tab/>
            </w:r>
            <w:r w:rsidR="003C7446" w:rsidRPr="00B334A1">
              <w:rPr>
                <w:rStyle w:val="Hyperlink"/>
                <w:noProof/>
                <w:lang w:val="ru-RU" w:bidi="he-IL"/>
              </w:rPr>
              <w:t>Данни за административно-териториалното и териториално деление на Р България</w:t>
            </w:r>
            <w:r w:rsidR="003C7446">
              <w:rPr>
                <w:noProof/>
                <w:webHidden/>
              </w:rPr>
              <w:tab/>
            </w:r>
            <w:r w:rsidR="003C7446">
              <w:rPr>
                <w:noProof/>
                <w:webHidden/>
              </w:rPr>
              <w:fldChar w:fldCharType="begin"/>
            </w:r>
            <w:r w:rsidR="003C7446">
              <w:rPr>
                <w:noProof/>
                <w:webHidden/>
              </w:rPr>
              <w:instrText xml:space="preserve"> PAGEREF _Toc66362095 \h </w:instrText>
            </w:r>
            <w:r w:rsidR="003C7446">
              <w:rPr>
                <w:noProof/>
                <w:webHidden/>
              </w:rPr>
            </w:r>
            <w:r w:rsidR="003C7446">
              <w:rPr>
                <w:noProof/>
                <w:webHidden/>
              </w:rPr>
              <w:fldChar w:fldCharType="separate"/>
            </w:r>
            <w:r w:rsidR="003C7446">
              <w:rPr>
                <w:noProof/>
                <w:webHidden/>
              </w:rPr>
              <w:t>17</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096" w:history="1">
            <w:r w:rsidR="003C7446" w:rsidRPr="00B334A1">
              <w:rPr>
                <w:rStyle w:val="Hyperlink"/>
                <w:noProof/>
                <w:lang w:bidi="he-IL"/>
              </w:rPr>
              <w:t>3.2.</w:t>
            </w:r>
            <w:r w:rsidR="003C7446">
              <w:rPr>
                <w:rFonts w:eastAsiaTheme="minorEastAsia" w:cstheme="minorBidi"/>
                <w:b w:val="0"/>
                <w:bCs w:val="0"/>
                <w:smallCaps w:val="0"/>
                <w:noProof/>
              </w:rPr>
              <w:tab/>
            </w:r>
            <w:r w:rsidR="003C7446" w:rsidRPr="00B334A1">
              <w:rPr>
                <w:rStyle w:val="Hyperlink"/>
                <w:noProof/>
                <w:lang w:bidi="he-IL"/>
              </w:rPr>
              <w:t>Общогеографски данни</w:t>
            </w:r>
            <w:r w:rsidR="003C7446">
              <w:rPr>
                <w:noProof/>
                <w:webHidden/>
              </w:rPr>
              <w:tab/>
            </w:r>
            <w:r w:rsidR="003C7446">
              <w:rPr>
                <w:noProof/>
                <w:webHidden/>
              </w:rPr>
              <w:fldChar w:fldCharType="begin"/>
            </w:r>
            <w:r w:rsidR="003C7446">
              <w:rPr>
                <w:noProof/>
                <w:webHidden/>
              </w:rPr>
              <w:instrText xml:space="preserve"> PAGEREF _Toc66362096 \h </w:instrText>
            </w:r>
            <w:r w:rsidR="003C7446">
              <w:rPr>
                <w:noProof/>
                <w:webHidden/>
              </w:rPr>
            </w:r>
            <w:r w:rsidR="003C7446">
              <w:rPr>
                <w:noProof/>
                <w:webHidden/>
              </w:rPr>
              <w:fldChar w:fldCharType="separate"/>
            </w:r>
            <w:r w:rsidR="003C7446">
              <w:rPr>
                <w:noProof/>
                <w:webHidden/>
              </w:rPr>
              <w:t>18</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097" w:history="1">
            <w:r w:rsidR="003C7446" w:rsidRPr="00B334A1">
              <w:rPr>
                <w:rStyle w:val="Hyperlink"/>
                <w:rFonts w:cs="Segoe UI"/>
                <w:noProof/>
              </w:rPr>
              <w:t>3.2.1.</w:t>
            </w:r>
            <w:r w:rsidR="003C7446">
              <w:rPr>
                <w:rFonts w:eastAsiaTheme="minorEastAsia" w:cstheme="minorBidi"/>
                <w:smallCaps w:val="0"/>
                <w:noProof/>
              </w:rPr>
              <w:tab/>
            </w:r>
            <w:r w:rsidR="003C7446" w:rsidRPr="00B334A1">
              <w:rPr>
                <w:rStyle w:val="Hyperlink"/>
                <w:rFonts w:cs="Segoe UI"/>
                <w:noProof/>
              </w:rPr>
              <w:t>Топографски данни</w:t>
            </w:r>
            <w:r w:rsidR="003C7446">
              <w:rPr>
                <w:noProof/>
                <w:webHidden/>
              </w:rPr>
              <w:tab/>
            </w:r>
            <w:r w:rsidR="003C7446">
              <w:rPr>
                <w:noProof/>
                <w:webHidden/>
              </w:rPr>
              <w:fldChar w:fldCharType="begin"/>
            </w:r>
            <w:r w:rsidR="003C7446">
              <w:rPr>
                <w:noProof/>
                <w:webHidden/>
              </w:rPr>
              <w:instrText xml:space="preserve"> PAGEREF _Toc66362097 \h </w:instrText>
            </w:r>
            <w:r w:rsidR="003C7446">
              <w:rPr>
                <w:noProof/>
                <w:webHidden/>
              </w:rPr>
            </w:r>
            <w:r w:rsidR="003C7446">
              <w:rPr>
                <w:noProof/>
                <w:webHidden/>
              </w:rPr>
              <w:fldChar w:fldCharType="separate"/>
            </w:r>
            <w:r w:rsidR="003C7446">
              <w:rPr>
                <w:noProof/>
                <w:webHidden/>
              </w:rPr>
              <w:t>18</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098" w:history="1">
            <w:r w:rsidR="003C7446" w:rsidRPr="00B334A1">
              <w:rPr>
                <w:rStyle w:val="Hyperlink"/>
                <w:rFonts w:cs="Segoe UI"/>
                <w:noProof/>
              </w:rPr>
              <w:t>3.2.2.</w:t>
            </w:r>
            <w:r w:rsidR="003C7446">
              <w:rPr>
                <w:rFonts w:eastAsiaTheme="minorEastAsia" w:cstheme="minorBidi"/>
                <w:smallCaps w:val="0"/>
                <w:noProof/>
              </w:rPr>
              <w:tab/>
            </w:r>
            <w:r w:rsidR="003C7446" w:rsidRPr="00B334A1">
              <w:rPr>
                <w:rStyle w:val="Hyperlink"/>
                <w:rFonts w:cs="Segoe UI"/>
                <w:noProof/>
              </w:rPr>
              <w:t>Хидроложки данни</w:t>
            </w:r>
            <w:r w:rsidR="003C7446">
              <w:rPr>
                <w:noProof/>
                <w:webHidden/>
              </w:rPr>
              <w:tab/>
            </w:r>
            <w:r w:rsidR="003C7446">
              <w:rPr>
                <w:noProof/>
                <w:webHidden/>
              </w:rPr>
              <w:fldChar w:fldCharType="begin"/>
            </w:r>
            <w:r w:rsidR="003C7446">
              <w:rPr>
                <w:noProof/>
                <w:webHidden/>
              </w:rPr>
              <w:instrText xml:space="preserve"> PAGEREF _Toc66362098 \h </w:instrText>
            </w:r>
            <w:r w:rsidR="003C7446">
              <w:rPr>
                <w:noProof/>
                <w:webHidden/>
              </w:rPr>
            </w:r>
            <w:r w:rsidR="003C7446">
              <w:rPr>
                <w:noProof/>
                <w:webHidden/>
              </w:rPr>
              <w:fldChar w:fldCharType="separate"/>
            </w:r>
            <w:r w:rsidR="003C7446">
              <w:rPr>
                <w:noProof/>
                <w:webHidden/>
              </w:rPr>
              <w:t>19</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099" w:history="1">
            <w:r w:rsidR="003C7446" w:rsidRPr="00B334A1">
              <w:rPr>
                <w:rStyle w:val="Hyperlink"/>
                <w:rFonts w:cs="Segoe UI"/>
                <w:noProof/>
              </w:rPr>
              <w:t>3.2.3.</w:t>
            </w:r>
            <w:r w:rsidR="003C7446">
              <w:rPr>
                <w:rFonts w:eastAsiaTheme="minorEastAsia" w:cstheme="minorBidi"/>
                <w:smallCaps w:val="0"/>
                <w:noProof/>
              </w:rPr>
              <w:tab/>
            </w:r>
            <w:r w:rsidR="003C7446" w:rsidRPr="00B334A1">
              <w:rPr>
                <w:rStyle w:val="Hyperlink"/>
                <w:rFonts w:cs="Segoe UI"/>
                <w:noProof/>
              </w:rPr>
              <w:t>Климатични данни</w:t>
            </w:r>
            <w:r w:rsidR="003C7446">
              <w:rPr>
                <w:noProof/>
                <w:webHidden/>
              </w:rPr>
              <w:tab/>
            </w:r>
            <w:r w:rsidR="003C7446">
              <w:rPr>
                <w:noProof/>
                <w:webHidden/>
              </w:rPr>
              <w:fldChar w:fldCharType="begin"/>
            </w:r>
            <w:r w:rsidR="003C7446">
              <w:rPr>
                <w:noProof/>
                <w:webHidden/>
              </w:rPr>
              <w:instrText xml:space="preserve"> PAGEREF _Toc66362099 \h </w:instrText>
            </w:r>
            <w:r w:rsidR="003C7446">
              <w:rPr>
                <w:noProof/>
                <w:webHidden/>
              </w:rPr>
            </w:r>
            <w:r w:rsidR="003C7446">
              <w:rPr>
                <w:noProof/>
                <w:webHidden/>
              </w:rPr>
              <w:fldChar w:fldCharType="separate"/>
            </w:r>
            <w:r w:rsidR="003C7446">
              <w:rPr>
                <w:noProof/>
                <w:webHidden/>
              </w:rPr>
              <w:t>20</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00" w:history="1">
            <w:r w:rsidR="003C7446" w:rsidRPr="00B334A1">
              <w:rPr>
                <w:rStyle w:val="Hyperlink"/>
                <w:rFonts w:cs="Segoe UI"/>
                <w:noProof/>
              </w:rPr>
              <w:t>3.2.1.</w:t>
            </w:r>
            <w:r w:rsidR="003C7446">
              <w:rPr>
                <w:rFonts w:eastAsiaTheme="minorEastAsia" w:cstheme="minorBidi"/>
                <w:smallCaps w:val="0"/>
                <w:noProof/>
              </w:rPr>
              <w:tab/>
            </w:r>
            <w:r w:rsidR="003C7446" w:rsidRPr="00B334A1">
              <w:rPr>
                <w:rStyle w:val="Hyperlink"/>
                <w:rFonts w:cs="Segoe UI"/>
                <w:noProof/>
                <w:lang w:val="bg-BG"/>
              </w:rPr>
              <w:t>Данни за земно покритие и земеползване</w:t>
            </w:r>
            <w:r w:rsidR="003C7446">
              <w:rPr>
                <w:noProof/>
                <w:webHidden/>
              </w:rPr>
              <w:tab/>
            </w:r>
            <w:r w:rsidR="003C7446">
              <w:rPr>
                <w:noProof/>
                <w:webHidden/>
              </w:rPr>
              <w:fldChar w:fldCharType="begin"/>
            </w:r>
            <w:r w:rsidR="003C7446">
              <w:rPr>
                <w:noProof/>
                <w:webHidden/>
              </w:rPr>
              <w:instrText xml:space="preserve"> PAGEREF _Toc66362100 \h </w:instrText>
            </w:r>
            <w:r w:rsidR="003C7446">
              <w:rPr>
                <w:noProof/>
                <w:webHidden/>
              </w:rPr>
            </w:r>
            <w:r w:rsidR="003C7446">
              <w:rPr>
                <w:noProof/>
                <w:webHidden/>
              </w:rPr>
              <w:fldChar w:fldCharType="separate"/>
            </w:r>
            <w:r w:rsidR="003C7446">
              <w:rPr>
                <w:noProof/>
                <w:webHidden/>
              </w:rPr>
              <w:t>21</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01" w:history="1">
            <w:r w:rsidR="003C7446" w:rsidRPr="00B334A1">
              <w:rPr>
                <w:rStyle w:val="Hyperlink"/>
                <w:noProof/>
                <w:lang w:bidi="he-IL"/>
              </w:rPr>
              <w:t>3.3.</w:t>
            </w:r>
            <w:r w:rsidR="003C7446">
              <w:rPr>
                <w:rFonts w:eastAsiaTheme="minorEastAsia" w:cstheme="minorBidi"/>
                <w:b w:val="0"/>
                <w:bCs w:val="0"/>
                <w:smallCaps w:val="0"/>
                <w:noProof/>
              </w:rPr>
              <w:tab/>
            </w:r>
            <w:r w:rsidR="003C7446" w:rsidRPr="00B334A1">
              <w:rPr>
                <w:rStyle w:val="Hyperlink"/>
                <w:noProof/>
                <w:lang w:bidi="he-IL"/>
              </w:rPr>
              <w:t>Данни за минали наводнения</w:t>
            </w:r>
            <w:r w:rsidR="003C7446">
              <w:rPr>
                <w:noProof/>
                <w:webHidden/>
              </w:rPr>
              <w:tab/>
            </w:r>
            <w:r w:rsidR="003C7446">
              <w:rPr>
                <w:noProof/>
                <w:webHidden/>
              </w:rPr>
              <w:fldChar w:fldCharType="begin"/>
            </w:r>
            <w:r w:rsidR="003C7446">
              <w:rPr>
                <w:noProof/>
                <w:webHidden/>
              </w:rPr>
              <w:instrText xml:space="preserve"> PAGEREF _Toc66362101 \h </w:instrText>
            </w:r>
            <w:r w:rsidR="003C7446">
              <w:rPr>
                <w:noProof/>
                <w:webHidden/>
              </w:rPr>
            </w:r>
            <w:r w:rsidR="003C7446">
              <w:rPr>
                <w:noProof/>
                <w:webHidden/>
              </w:rPr>
              <w:fldChar w:fldCharType="separate"/>
            </w:r>
            <w:r w:rsidR="003C7446">
              <w:rPr>
                <w:noProof/>
                <w:webHidden/>
              </w:rPr>
              <w:t>22</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02" w:history="1">
            <w:r w:rsidR="003C7446" w:rsidRPr="00B334A1">
              <w:rPr>
                <w:rStyle w:val="Hyperlink"/>
                <w:noProof/>
                <w:lang w:bidi="he-IL"/>
              </w:rPr>
              <w:t>3.4.</w:t>
            </w:r>
            <w:r w:rsidR="003C7446">
              <w:rPr>
                <w:rFonts w:eastAsiaTheme="minorEastAsia" w:cstheme="minorBidi"/>
                <w:b w:val="0"/>
                <w:bCs w:val="0"/>
                <w:smallCaps w:val="0"/>
                <w:noProof/>
              </w:rPr>
              <w:tab/>
            </w:r>
            <w:r w:rsidR="003C7446" w:rsidRPr="00B334A1">
              <w:rPr>
                <w:rStyle w:val="Hyperlink"/>
                <w:noProof/>
                <w:lang w:bidi="he-IL"/>
              </w:rPr>
              <w:t>Данни за заплаха от наводнения</w:t>
            </w:r>
            <w:r w:rsidR="003C7446">
              <w:rPr>
                <w:noProof/>
                <w:webHidden/>
              </w:rPr>
              <w:tab/>
            </w:r>
            <w:r w:rsidR="003C7446">
              <w:rPr>
                <w:noProof/>
                <w:webHidden/>
              </w:rPr>
              <w:fldChar w:fldCharType="begin"/>
            </w:r>
            <w:r w:rsidR="003C7446">
              <w:rPr>
                <w:noProof/>
                <w:webHidden/>
              </w:rPr>
              <w:instrText xml:space="preserve"> PAGEREF _Toc66362102 \h </w:instrText>
            </w:r>
            <w:r w:rsidR="003C7446">
              <w:rPr>
                <w:noProof/>
                <w:webHidden/>
              </w:rPr>
            </w:r>
            <w:r w:rsidR="003C7446">
              <w:rPr>
                <w:noProof/>
                <w:webHidden/>
              </w:rPr>
              <w:fldChar w:fldCharType="separate"/>
            </w:r>
            <w:r w:rsidR="003C7446">
              <w:rPr>
                <w:noProof/>
                <w:webHidden/>
              </w:rPr>
              <w:t>27</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03" w:history="1">
            <w:r w:rsidR="003C7446" w:rsidRPr="00B334A1">
              <w:rPr>
                <w:rStyle w:val="Hyperlink"/>
                <w:noProof/>
                <w:lang w:bidi="he-IL"/>
              </w:rPr>
              <w:t>3.5.</w:t>
            </w:r>
            <w:r w:rsidR="003C7446">
              <w:rPr>
                <w:rFonts w:eastAsiaTheme="minorEastAsia" w:cstheme="minorBidi"/>
                <w:b w:val="0"/>
                <w:bCs w:val="0"/>
                <w:smallCaps w:val="0"/>
                <w:noProof/>
              </w:rPr>
              <w:tab/>
            </w:r>
            <w:r w:rsidR="003C7446" w:rsidRPr="00B334A1">
              <w:rPr>
                <w:rStyle w:val="Hyperlink"/>
                <w:noProof/>
                <w:lang w:bidi="he-IL"/>
              </w:rPr>
              <w:t>Данни за елементите на риск</w:t>
            </w:r>
            <w:r w:rsidR="003C7446">
              <w:rPr>
                <w:noProof/>
                <w:webHidden/>
              </w:rPr>
              <w:tab/>
            </w:r>
            <w:r w:rsidR="003C7446">
              <w:rPr>
                <w:noProof/>
                <w:webHidden/>
              </w:rPr>
              <w:fldChar w:fldCharType="begin"/>
            </w:r>
            <w:r w:rsidR="003C7446">
              <w:rPr>
                <w:noProof/>
                <w:webHidden/>
              </w:rPr>
              <w:instrText xml:space="preserve"> PAGEREF _Toc66362103 \h </w:instrText>
            </w:r>
            <w:r w:rsidR="003C7446">
              <w:rPr>
                <w:noProof/>
                <w:webHidden/>
              </w:rPr>
            </w:r>
            <w:r w:rsidR="003C7446">
              <w:rPr>
                <w:noProof/>
                <w:webHidden/>
              </w:rPr>
              <w:fldChar w:fldCharType="separate"/>
            </w:r>
            <w:r w:rsidR="003C7446">
              <w:rPr>
                <w:noProof/>
                <w:webHidden/>
              </w:rPr>
              <w:t>28</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04" w:history="1">
            <w:r w:rsidR="003C7446" w:rsidRPr="00B334A1">
              <w:rPr>
                <w:rStyle w:val="Hyperlink"/>
                <w:rFonts w:cs="Segoe UI"/>
                <w:noProof/>
                <w:lang w:val="ru-RU"/>
              </w:rPr>
              <w:t>3.5.1.</w:t>
            </w:r>
            <w:r w:rsidR="003C7446">
              <w:rPr>
                <w:rFonts w:eastAsiaTheme="minorEastAsia" w:cstheme="minorBidi"/>
                <w:smallCaps w:val="0"/>
                <w:noProof/>
              </w:rPr>
              <w:tab/>
            </w:r>
            <w:r w:rsidR="003C7446" w:rsidRPr="00B334A1">
              <w:rPr>
                <w:rStyle w:val="Hyperlink"/>
                <w:rFonts w:cs="Segoe UI"/>
                <w:noProof/>
                <w:lang w:val="ru-RU"/>
              </w:rPr>
              <w:t>Събиране и обработка на данните – общи положения</w:t>
            </w:r>
            <w:r w:rsidR="003C7446">
              <w:rPr>
                <w:noProof/>
                <w:webHidden/>
              </w:rPr>
              <w:tab/>
            </w:r>
            <w:r w:rsidR="003C7446">
              <w:rPr>
                <w:noProof/>
                <w:webHidden/>
              </w:rPr>
              <w:fldChar w:fldCharType="begin"/>
            </w:r>
            <w:r w:rsidR="003C7446">
              <w:rPr>
                <w:noProof/>
                <w:webHidden/>
              </w:rPr>
              <w:instrText xml:space="preserve"> PAGEREF _Toc66362104 \h </w:instrText>
            </w:r>
            <w:r w:rsidR="003C7446">
              <w:rPr>
                <w:noProof/>
                <w:webHidden/>
              </w:rPr>
            </w:r>
            <w:r w:rsidR="003C7446">
              <w:rPr>
                <w:noProof/>
                <w:webHidden/>
              </w:rPr>
              <w:fldChar w:fldCharType="separate"/>
            </w:r>
            <w:r w:rsidR="003C7446">
              <w:rPr>
                <w:noProof/>
                <w:webHidden/>
              </w:rPr>
              <w:t>28</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05" w:history="1">
            <w:r w:rsidR="003C7446" w:rsidRPr="00B334A1">
              <w:rPr>
                <w:rStyle w:val="Hyperlink"/>
                <w:rFonts w:cs="Segoe UI"/>
                <w:noProof/>
                <w:lang w:val="ru-RU"/>
              </w:rPr>
              <w:t>3.5.2.</w:t>
            </w:r>
            <w:r w:rsidR="003C7446">
              <w:rPr>
                <w:rFonts w:eastAsiaTheme="minorEastAsia" w:cstheme="minorBidi"/>
                <w:smallCaps w:val="0"/>
                <w:noProof/>
              </w:rPr>
              <w:tab/>
            </w:r>
            <w:r w:rsidR="003C7446" w:rsidRPr="00B334A1">
              <w:rPr>
                <w:rStyle w:val="Hyperlink"/>
                <w:rFonts w:cs="Segoe UI"/>
                <w:noProof/>
                <w:lang w:val="ru-RU"/>
              </w:rPr>
              <w:t>Специфична обработка на данните за индикаторите за риска</w:t>
            </w:r>
            <w:r w:rsidR="003C7446">
              <w:rPr>
                <w:noProof/>
                <w:webHidden/>
              </w:rPr>
              <w:tab/>
            </w:r>
            <w:r w:rsidR="003C7446">
              <w:rPr>
                <w:noProof/>
                <w:webHidden/>
              </w:rPr>
              <w:fldChar w:fldCharType="begin"/>
            </w:r>
            <w:r w:rsidR="003C7446">
              <w:rPr>
                <w:noProof/>
                <w:webHidden/>
              </w:rPr>
              <w:instrText xml:space="preserve"> PAGEREF _Toc66362105 \h </w:instrText>
            </w:r>
            <w:r w:rsidR="003C7446">
              <w:rPr>
                <w:noProof/>
                <w:webHidden/>
              </w:rPr>
            </w:r>
            <w:r w:rsidR="003C7446">
              <w:rPr>
                <w:noProof/>
                <w:webHidden/>
              </w:rPr>
              <w:fldChar w:fldCharType="separate"/>
            </w:r>
            <w:r w:rsidR="003C7446">
              <w:rPr>
                <w:noProof/>
                <w:webHidden/>
              </w:rPr>
              <w:t>29</w:t>
            </w:r>
            <w:r w:rsidR="003C7446">
              <w:rPr>
                <w:noProof/>
                <w:webHidden/>
              </w:rPr>
              <w:fldChar w:fldCharType="end"/>
            </w:r>
          </w:hyperlink>
        </w:p>
        <w:p w:rsidR="003C7446" w:rsidRDefault="00B37BB1">
          <w:pPr>
            <w:pStyle w:val="TOC3"/>
            <w:tabs>
              <w:tab w:val="left" w:pos="888"/>
              <w:tab w:val="right" w:leader="dot" w:pos="9064"/>
            </w:tabs>
            <w:rPr>
              <w:rFonts w:eastAsiaTheme="minorEastAsia" w:cstheme="minorBidi"/>
              <w:smallCaps w:val="0"/>
              <w:noProof/>
            </w:rPr>
          </w:pPr>
          <w:hyperlink w:anchor="_Toc66362106" w:history="1">
            <w:r w:rsidR="003C7446" w:rsidRPr="00B334A1">
              <w:rPr>
                <w:rStyle w:val="Hyperlink"/>
                <w:rFonts w:cs="Segoe UI"/>
                <w:noProof/>
              </w:rPr>
              <w:t>3.5.2.1.</w:t>
            </w:r>
            <w:r w:rsidR="003C7446">
              <w:rPr>
                <w:rFonts w:eastAsiaTheme="minorEastAsia" w:cstheme="minorBidi"/>
                <w:smallCaps w:val="0"/>
                <w:noProof/>
              </w:rPr>
              <w:tab/>
            </w:r>
            <w:r w:rsidR="003C7446" w:rsidRPr="00B334A1">
              <w:rPr>
                <w:rStyle w:val="Hyperlink"/>
                <w:rFonts w:cs="Segoe UI"/>
                <w:noProof/>
              </w:rPr>
              <w:t>Категория „Човешко здраве“</w:t>
            </w:r>
            <w:r w:rsidR="003C7446">
              <w:rPr>
                <w:noProof/>
                <w:webHidden/>
              </w:rPr>
              <w:tab/>
            </w:r>
            <w:r w:rsidR="003C7446">
              <w:rPr>
                <w:noProof/>
                <w:webHidden/>
              </w:rPr>
              <w:fldChar w:fldCharType="begin"/>
            </w:r>
            <w:r w:rsidR="003C7446">
              <w:rPr>
                <w:noProof/>
                <w:webHidden/>
              </w:rPr>
              <w:instrText xml:space="preserve"> PAGEREF _Toc66362106 \h </w:instrText>
            </w:r>
            <w:r w:rsidR="003C7446">
              <w:rPr>
                <w:noProof/>
                <w:webHidden/>
              </w:rPr>
            </w:r>
            <w:r w:rsidR="003C7446">
              <w:rPr>
                <w:noProof/>
                <w:webHidden/>
              </w:rPr>
              <w:fldChar w:fldCharType="separate"/>
            </w:r>
            <w:r w:rsidR="003C7446">
              <w:rPr>
                <w:noProof/>
                <w:webHidden/>
              </w:rPr>
              <w:t>29</w:t>
            </w:r>
            <w:r w:rsidR="003C7446">
              <w:rPr>
                <w:noProof/>
                <w:webHidden/>
              </w:rPr>
              <w:fldChar w:fldCharType="end"/>
            </w:r>
          </w:hyperlink>
        </w:p>
        <w:p w:rsidR="003C7446" w:rsidRDefault="00B37BB1">
          <w:pPr>
            <w:pStyle w:val="TOC3"/>
            <w:tabs>
              <w:tab w:val="left" w:pos="888"/>
              <w:tab w:val="right" w:leader="dot" w:pos="9064"/>
            </w:tabs>
            <w:rPr>
              <w:rFonts w:eastAsiaTheme="minorEastAsia" w:cstheme="minorBidi"/>
              <w:smallCaps w:val="0"/>
              <w:noProof/>
            </w:rPr>
          </w:pPr>
          <w:hyperlink w:anchor="_Toc66362107" w:history="1">
            <w:r w:rsidR="003C7446" w:rsidRPr="00B334A1">
              <w:rPr>
                <w:rStyle w:val="Hyperlink"/>
                <w:rFonts w:cs="Segoe UI"/>
                <w:noProof/>
              </w:rPr>
              <w:t>3.5.2.4.</w:t>
            </w:r>
            <w:r w:rsidR="003C7446">
              <w:rPr>
                <w:rFonts w:eastAsiaTheme="minorEastAsia" w:cstheme="minorBidi"/>
                <w:smallCaps w:val="0"/>
                <w:noProof/>
              </w:rPr>
              <w:tab/>
            </w:r>
            <w:r w:rsidR="003C7446" w:rsidRPr="00B334A1">
              <w:rPr>
                <w:rStyle w:val="Hyperlink"/>
                <w:rFonts w:cs="Segoe UI"/>
                <w:noProof/>
              </w:rPr>
              <w:t>Категория „Стопанска дейност“</w:t>
            </w:r>
            <w:r w:rsidR="003C7446">
              <w:rPr>
                <w:noProof/>
                <w:webHidden/>
              </w:rPr>
              <w:tab/>
            </w:r>
            <w:r w:rsidR="003C7446">
              <w:rPr>
                <w:noProof/>
                <w:webHidden/>
              </w:rPr>
              <w:fldChar w:fldCharType="begin"/>
            </w:r>
            <w:r w:rsidR="003C7446">
              <w:rPr>
                <w:noProof/>
                <w:webHidden/>
              </w:rPr>
              <w:instrText xml:space="preserve"> PAGEREF _Toc66362107 \h </w:instrText>
            </w:r>
            <w:r w:rsidR="003C7446">
              <w:rPr>
                <w:noProof/>
                <w:webHidden/>
              </w:rPr>
            </w:r>
            <w:r w:rsidR="003C7446">
              <w:rPr>
                <w:noProof/>
                <w:webHidden/>
              </w:rPr>
              <w:fldChar w:fldCharType="separate"/>
            </w:r>
            <w:r w:rsidR="003C7446">
              <w:rPr>
                <w:noProof/>
                <w:webHidden/>
              </w:rPr>
              <w:t>38</w:t>
            </w:r>
            <w:r w:rsidR="003C7446">
              <w:rPr>
                <w:noProof/>
                <w:webHidden/>
              </w:rPr>
              <w:fldChar w:fldCharType="end"/>
            </w:r>
          </w:hyperlink>
        </w:p>
        <w:p w:rsidR="003C7446" w:rsidRDefault="00B37BB1">
          <w:pPr>
            <w:pStyle w:val="TOC3"/>
            <w:tabs>
              <w:tab w:val="left" w:pos="888"/>
              <w:tab w:val="right" w:leader="dot" w:pos="9064"/>
            </w:tabs>
            <w:rPr>
              <w:rFonts w:eastAsiaTheme="minorEastAsia" w:cstheme="minorBidi"/>
              <w:smallCaps w:val="0"/>
              <w:noProof/>
            </w:rPr>
          </w:pPr>
          <w:hyperlink w:anchor="_Toc66362108" w:history="1">
            <w:r w:rsidR="003C7446" w:rsidRPr="00B334A1">
              <w:rPr>
                <w:rStyle w:val="Hyperlink"/>
                <w:rFonts w:cs="Segoe UI"/>
                <w:noProof/>
              </w:rPr>
              <w:t>3.5.2.9.</w:t>
            </w:r>
            <w:r w:rsidR="003C7446">
              <w:rPr>
                <w:rFonts w:eastAsiaTheme="minorEastAsia" w:cstheme="minorBidi"/>
                <w:smallCaps w:val="0"/>
                <w:noProof/>
              </w:rPr>
              <w:tab/>
            </w:r>
            <w:r w:rsidR="003C7446" w:rsidRPr="00B334A1">
              <w:rPr>
                <w:rStyle w:val="Hyperlink"/>
                <w:rFonts w:cs="Segoe UI"/>
                <w:noProof/>
              </w:rPr>
              <w:t>Категория „Околна среда“</w:t>
            </w:r>
            <w:r w:rsidR="003C7446">
              <w:rPr>
                <w:noProof/>
                <w:webHidden/>
              </w:rPr>
              <w:tab/>
            </w:r>
            <w:r w:rsidR="003C7446">
              <w:rPr>
                <w:noProof/>
                <w:webHidden/>
              </w:rPr>
              <w:fldChar w:fldCharType="begin"/>
            </w:r>
            <w:r w:rsidR="003C7446">
              <w:rPr>
                <w:noProof/>
                <w:webHidden/>
              </w:rPr>
              <w:instrText xml:space="preserve"> PAGEREF _Toc66362108 \h </w:instrText>
            </w:r>
            <w:r w:rsidR="003C7446">
              <w:rPr>
                <w:noProof/>
                <w:webHidden/>
              </w:rPr>
            </w:r>
            <w:r w:rsidR="003C7446">
              <w:rPr>
                <w:noProof/>
                <w:webHidden/>
              </w:rPr>
              <w:fldChar w:fldCharType="separate"/>
            </w:r>
            <w:r w:rsidR="003C7446">
              <w:rPr>
                <w:noProof/>
                <w:webHidden/>
              </w:rPr>
              <w:t>43</w:t>
            </w:r>
            <w:r w:rsidR="003C7446">
              <w:rPr>
                <w:noProof/>
                <w:webHidden/>
              </w:rPr>
              <w:fldChar w:fldCharType="end"/>
            </w:r>
          </w:hyperlink>
        </w:p>
        <w:p w:rsidR="003C7446" w:rsidRDefault="00B37BB1">
          <w:pPr>
            <w:pStyle w:val="TOC3"/>
            <w:tabs>
              <w:tab w:val="left" w:pos="1000"/>
              <w:tab w:val="right" w:leader="dot" w:pos="9064"/>
            </w:tabs>
            <w:rPr>
              <w:rFonts w:eastAsiaTheme="minorEastAsia" w:cstheme="minorBidi"/>
              <w:smallCaps w:val="0"/>
              <w:noProof/>
            </w:rPr>
          </w:pPr>
          <w:hyperlink w:anchor="_Toc66362109" w:history="1">
            <w:r w:rsidR="003C7446" w:rsidRPr="00B334A1">
              <w:rPr>
                <w:rStyle w:val="Hyperlink"/>
                <w:rFonts w:cs="Segoe UI"/>
                <w:noProof/>
              </w:rPr>
              <w:t>3.5.2.13.</w:t>
            </w:r>
            <w:r w:rsidR="003C7446">
              <w:rPr>
                <w:rFonts w:eastAsiaTheme="minorEastAsia" w:cstheme="minorBidi"/>
                <w:smallCaps w:val="0"/>
                <w:noProof/>
              </w:rPr>
              <w:tab/>
            </w:r>
            <w:r w:rsidR="003C7446" w:rsidRPr="00B334A1">
              <w:rPr>
                <w:rStyle w:val="Hyperlink"/>
                <w:rFonts w:cs="Segoe UI"/>
                <w:noProof/>
              </w:rPr>
              <w:t>Категория „</w:t>
            </w:r>
            <w:r w:rsidR="003C7446" w:rsidRPr="00B334A1">
              <w:rPr>
                <w:rStyle w:val="Hyperlink"/>
                <w:rFonts w:cs="Segoe UI"/>
                <w:noProof/>
                <w:lang w:val="bg-BG"/>
              </w:rPr>
              <w:t>Културно наследство</w:t>
            </w:r>
            <w:r w:rsidR="003C7446" w:rsidRPr="00B334A1">
              <w:rPr>
                <w:rStyle w:val="Hyperlink"/>
                <w:rFonts w:cs="Segoe UI"/>
                <w:noProof/>
              </w:rPr>
              <w:t>“</w:t>
            </w:r>
            <w:r w:rsidR="003C7446">
              <w:rPr>
                <w:noProof/>
                <w:webHidden/>
              </w:rPr>
              <w:tab/>
            </w:r>
            <w:r w:rsidR="003C7446">
              <w:rPr>
                <w:noProof/>
                <w:webHidden/>
              </w:rPr>
              <w:fldChar w:fldCharType="begin"/>
            </w:r>
            <w:r w:rsidR="003C7446">
              <w:rPr>
                <w:noProof/>
                <w:webHidden/>
              </w:rPr>
              <w:instrText xml:space="preserve"> PAGEREF _Toc66362109 \h </w:instrText>
            </w:r>
            <w:r w:rsidR="003C7446">
              <w:rPr>
                <w:noProof/>
                <w:webHidden/>
              </w:rPr>
            </w:r>
            <w:r w:rsidR="003C7446">
              <w:rPr>
                <w:noProof/>
                <w:webHidden/>
              </w:rPr>
              <w:fldChar w:fldCharType="separate"/>
            </w:r>
            <w:r w:rsidR="003C7446">
              <w:rPr>
                <w:noProof/>
                <w:webHidden/>
              </w:rPr>
              <w:t>44</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10" w:history="1">
            <w:r w:rsidR="003C7446" w:rsidRPr="00B334A1">
              <w:rPr>
                <w:rStyle w:val="Hyperlink"/>
                <w:noProof/>
                <w:lang w:bidi="he-IL"/>
              </w:rPr>
              <w:t>3.6.</w:t>
            </w:r>
            <w:r w:rsidR="003C7446">
              <w:rPr>
                <w:rFonts w:eastAsiaTheme="minorEastAsia" w:cstheme="minorBidi"/>
                <w:b w:val="0"/>
                <w:bCs w:val="0"/>
                <w:smallCaps w:val="0"/>
                <w:noProof/>
              </w:rPr>
              <w:tab/>
            </w:r>
            <w:r w:rsidR="003C7446" w:rsidRPr="00B334A1">
              <w:rPr>
                <w:rStyle w:val="Hyperlink"/>
                <w:noProof/>
                <w:lang w:bidi="he-IL"/>
              </w:rPr>
              <w:t>Данни за дългосрочно развитие</w:t>
            </w:r>
            <w:r w:rsidR="003C7446">
              <w:rPr>
                <w:noProof/>
                <w:webHidden/>
              </w:rPr>
              <w:tab/>
            </w:r>
            <w:r w:rsidR="003C7446">
              <w:rPr>
                <w:noProof/>
                <w:webHidden/>
              </w:rPr>
              <w:fldChar w:fldCharType="begin"/>
            </w:r>
            <w:r w:rsidR="003C7446">
              <w:rPr>
                <w:noProof/>
                <w:webHidden/>
              </w:rPr>
              <w:instrText xml:space="preserve"> PAGEREF _Toc66362110 \h </w:instrText>
            </w:r>
            <w:r w:rsidR="003C7446">
              <w:rPr>
                <w:noProof/>
                <w:webHidden/>
              </w:rPr>
            </w:r>
            <w:r w:rsidR="003C7446">
              <w:rPr>
                <w:noProof/>
                <w:webHidden/>
              </w:rPr>
              <w:fldChar w:fldCharType="separate"/>
            </w:r>
            <w:r w:rsidR="003C7446">
              <w:rPr>
                <w:noProof/>
                <w:webHidden/>
              </w:rPr>
              <w:t>45</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11" w:history="1">
            <w:r w:rsidR="003C7446" w:rsidRPr="00B334A1">
              <w:rPr>
                <w:rStyle w:val="Hyperlink"/>
                <w:noProof/>
                <w:lang w:bidi="he-IL"/>
              </w:rPr>
              <w:t>3.7.</w:t>
            </w:r>
            <w:r w:rsidR="003C7446">
              <w:rPr>
                <w:rFonts w:eastAsiaTheme="minorEastAsia" w:cstheme="minorBidi"/>
                <w:b w:val="0"/>
                <w:bCs w:val="0"/>
                <w:smallCaps w:val="0"/>
                <w:noProof/>
              </w:rPr>
              <w:tab/>
            </w:r>
            <w:r w:rsidR="003C7446" w:rsidRPr="00B334A1">
              <w:rPr>
                <w:rStyle w:val="Hyperlink"/>
                <w:noProof/>
                <w:lang w:bidi="he-IL"/>
              </w:rPr>
              <w:t>Данни за климатични промени</w:t>
            </w:r>
            <w:r w:rsidR="003C7446">
              <w:rPr>
                <w:noProof/>
                <w:webHidden/>
              </w:rPr>
              <w:tab/>
            </w:r>
            <w:r w:rsidR="003C7446">
              <w:rPr>
                <w:noProof/>
                <w:webHidden/>
              </w:rPr>
              <w:fldChar w:fldCharType="begin"/>
            </w:r>
            <w:r w:rsidR="003C7446">
              <w:rPr>
                <w:noProof/>
                <w:webHidden/>
              </w:rPr>
              <w:instrText xml:space="preserve"> PAGEREF _Toc66362111 \h </w:instrText>
            </w:r>
            <w:r w:rsidR="003C7446">
              <w:rPr>
                <w:noProof/>
                <w:webHidden/>
              </w:rPr>
            </w:r>
            <w:r w:rsidR="003C7446">
              <w:rPr>
                <w:noProof/>
                <w:webHidden/>
              </w:rPr>
              <w:fldChar w:fldCharType="separate"/>
            </w:r>
            <w:r w:rsidR="003C7446">
              <w:rPr>
                <w:noProof/>
                <w:webHidden/>
              </w:rPr>
              <w:t>46</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12" w:history="1">
            <w:r w:rsidR="003C7446" w:rsidRPr="00B334A1">
              <w:rPr>
                <w:rStyle w:val="Hyperlink"/>
                <w:rFonts w:cs="Segoe UI"/>
                <w:noProof/>
                <w:lang w:val="ru-RU"/>
              </w:rPr>
              <w:t>3.7.1.</w:t>
            </w:r>
            <w:r w:rsidR="003C7446">
              <w:rPr>
                <w:rFonts w:eastAsiaTheme="minorEastAsia" w:cstheme="minorBidi"/>
                <w:smallCaps w:val="0"/>
                <w:noProof/>
              </w:rPr>
              <w:tab/>
            </w:r>
            <w:r w:rsidR="003C7446" w:rsidRPr="00B334A1">
              <w:rPr>
                <w:rStyle w:val="Hyperlink"/>
                <w:rFonts w:cs="Segoe UI"/>
                <w:noProof/>
                <w:lang w:val="ru-RU"/>
              </w:rPr>
              <w:t>Данни и обработка на информацията по отношение на климатични модели</w:t>
            </w:r>
            <w:r w:rsidR="003C7446">
              <w:rPr>
                <w:noProof/>
                <w:webHidden/>
              </w:rPr>
              <w:tab/>
            </w:r>
            <w:r w:rsidR="003C7446">
              <w:rPr>
                <w:noProof/>
                <w:webHidden/>
              </w:rPr>
              <w:fldChar w:fldCharType="begin"/>
            </w:r>
            <w:r w:rsidR="003C7446">
              <w:rPr>
                <w:noProof/>
                <w:webHidden/>
              </w:rPr>
              <w:instrText xml:space="preserve"> PAGEREF _Toc66362112 \h </w:instrText>
            </w:r>
            <w:r w:rsidR="003C7446">
              <w:rPr>
                <w:noProof/>
                <w:webHidden/>
              </w:rPr>
            </w:r>
            <w:r w:rsidR="003C7446">
              <w:rPr>
                <w:noProof/>
                <w:webHidden/>
              </w:rPr>
              <w:fldChar w:fldCharType="separate"/>
            </w:r>
            <w:r w:rsidR="003C7446">
              <w:rPr>
                <w:noProof/>
                <w:webHidden/>
              </w:rPr>
              <w:t>47</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13" w:history="1">
            <w:r w:rsidR="003C7446" w:rsidRPr="00B334A1">
              <w:rPr>
                <w:rStyle w:val="Hyperlink"/>
                <w:rFonts w:cs="Segoe UI"/>
                <w:noProof/>
                <w:lang w:val="ru-RU"/>
              </w:rPr>
              <w:t>3.7.2.</w:t>
            </w:r>
            <w:r w:rsidR="003C7446">
              <w:rPr>
                <w:rFonts w:eastAsiaTheme="minorEastAsia" w:cstheme="minorBidi"/>
                <w:smallCaps w:val="0"/>
                <w:noProof/>
              </w:rPr>
              <w:tab/>
            </w:r>
            <w:r w:rsidR="003C7446" w:rsidRPr="00B334A1">
              <w:rPr>
                <w:rStyle w:val="Hyperlink"/>
                <w:rFonts w:cs="Segoe UI"/>
                <w:noProof/>
                <w:lang w:val="ru-RU"/>
              </w:rPr>
              <w:t>Данни и обработка на информацията по отношение на атмосферни или океански дългопериодични колебания</w:t>
            </w:r>
            <w:r w:rsidR="003C7446">
              <w:rPr>
                <w:noProof/>
                <w:webHidden/>
              </w:rPr>
              <w:tab/>
            </w:r>
            <w:r w:rsidR="003C7446">
              <w:rPr>
                <w:noProof/>
                <w:webHidden/>
              </w:rPr>
              <w:fldChar w:fldCharType="begin"/>
            </w:r>
            <w:r w:rsidR="003C7446">
              <w:rPr>
                <w:noProof/>
                <w:webHidden/>
              </w:rPr>
              <w:instrText xml:space="preserve"> PAGEREF _Toc66362113 \h </w:instrText>
            </w:r>
            <w:r w:rsidR="003C7446">
              <w:rPr>
                <w:noProof/>
                <w:webHidden/>
              </w:rPr>
            </w:r>
            <w:r w:rsidR="003C7446">
              <w:rPr>
                <w:noProof/>
                <w:webHidden/>
              </w:rPr>
              <w:fldChar w:fldCharType="separate"/>
            </w:r>
            <w:r w:rsidR="003C7446">
              <w:rPr>
                <w:noProof/>
                <w:webHidden/>
              </w:rPr>
              <w:t>48</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14" w:history="1">
            <w:r w:rsidR="003C7446" w:rsidRPr="00B334A1">
              <w:rPr>
                <w:rStyle w:val="Hyperlink"/>
                <w:rFonts w:cs="Segoe UI"/>
                <w:noProof/>
                <w:lang w:val="ru-RU"/>
              </w:rPr>
              <w:t>3.7.3.</w:t>
            </w:r>
            <w:r w:rsidR="003C7446">
              <w:rPr>
                <w:rFonts w:eastAsiaTheme="minorEastAsia" w:cstheme="minorBidi"/>
                <w:smallCaps w:val="0"/>
                <w:noProof/>
              </w:rPr>
              <w:tab/>
            </w:r>
            <w:r w:rsidR="003C7446" w:rsidRPr="00B334A1">
              <w:rPr>
                <w:rStyle w:val="Hyperlink"/>
                <w:rFonts w:cs="Segoe UI"/>
                <w:noProof/>
                <w:lang w:val="ru-RU"/>
              </w:rPr>
              <w:t>Пояснения относно тълкуването на прогнозите на валежните показатели</w:t>
            </w:r>
            <w:r w:rsidR="003C7446">
              <w:rPr>
                <w:noProof/>
                <w:webHidden/>
              </w:rPr>
              <w:tab/>
            </w:r>
            <w:r w:rsidR="003C7446">
              <w:rPr>
                <w:noProof/>
                <w:webHidden/>
              </w:rPr>
              <w:fldChar w:fldCharType="begin"/>
            </w:r>
            <w:r w:rsidR="003C7446">
              <w:rPr>
                <w:noProof/>
                <w:webHidden/>
              </w:rPr>
              <w:instrText xml:space="preserve"> PAGEREF _Toc66362114 \h </w:instrText>
            </w:r>
            <w:r w:rsidR="003C7446">
              <w:rPr>
                <w:noProof/>
                <w:webHidden/>
              </w:rPr>
            </w:r>
            <w:r w:rsidR="003C7446">
              <w:rPr>
                <w:noProof/>
                <w:webHidden/>
              </w:rPr>
              <w:fldChar w:fldCharType="separate"/>
            </w:r>
            <w:r w:rsidR="003C7446">
              <w:rPr>
                <w:noProof/>
                <w:webHidden/>
              </w:rPr>
              <w:t>51</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15" w:history="1">
            <w:r w:rsidR="003C7446" w:rsidRPr="00B334A1">
              <w:rPr>
                <w:rStyle w:val="Hyperlink"/>
                <w:rFonts w:cs="Segoe UI"/>
                <w:noProof/>
                <w:lang w:val="ru-RU"/>
              </w:rPr>
              <w:t>3.7.4.</w:t>
            </w:r>
            <w:r w:rsidR="003C7446">
              <w:rPr>
                <w:rFonts w:eastAsiaTheme="minorEastAsia" w:cstheme="minorBidi"/>
                <w:smallCaps w:val="0"/>
                <w:noProof/>
              </w:rPr>
              <w:tab/>
            </w:r>
            <w:r w:rsidR="003C7446" w:rsidRPr="00B334A1">
              <w:rPr>
                <w:rStyle w:val="Hyperlink"/>
                <w:rFonts w:cs="Segoe UI"/>
                <w:noProof/>
                <w:lang w:val="ru-RU"/>
              </w:rPr>
              <w:t>Кратък обзор на резултатите от анализите</w:t>
            </w:r>
            <w:r w:rsidR="003C7446">
              <w:rPr>
                <w:noProof/>
                <w:webHidden/>
              </w:rPr>
              <w:tab/>
            </w:r>
            <w:r w:rsidR="003C7446">
              <w:rPr>
                <w:noProof/>
                <w:webHidden/>
              </w:rPr>
              <w:fldChar w:fldCharType="begin"/>
            </w:r>
            <w:r w:rsidR="003C7446">
              <w:rPr>
                <w:noProof/>
                <w:webHidden/>
              </w:rPr>
              <w:instrText xml:space="preserve"> PAGEREF _Toc66362115 \h </w:instrText>
            </w:r>
            <w:r w:rsidR="003C7446">
              <w:rPr>
                <w:noProof/>
                <w:webHidden/>
              </w:rPr>
            </w:r>
            <w:r w:rsidR="003C7446">
              <w:rPr>
                <w:noProof/>
                <w:webHidden/>
              </w:rPr>
              <w:fldChar w:fldCharType="separate"/>
            </w:r>
            <w:r w:rsidR="003C7446">
              <w:rPr>
                <w:noProof/>
                <w:webHidden/>
              </w:rPr>
              <w:t>52</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16" w:history="1">
            <w:r w:rsidR="003C7446" w:rsidRPr="00B334A1">
              <w:rPr>
                <w:rStyle w:val="Hyperlink"/>
                <w:noProof/>
                <w:lang w:bidi="he-IL"/>
              </w:rPr>
              <w:t>3.8.</w:t>
            </w:r>
            <w:r w:rsidR="003C7446">
              <w:rPr>
                <w:rFonts w:eastAsiaTheme="minorEastAsia" w:cstheme="minorBidi"/>
                <w:b w:val="0"/>
                <w:bCs w:val="0"/>
                <w:smallCaps w:val="0"/>
                <w:noProof/>
              </w:rPr>
              <w:tab/>
            </w:r>
            <w:r w:rsidR="003C7446" w:rsidRPr="00B334A1">
              <w:rPr>
                <w:rStyle w:val="Hyperlink"/>
                <w:noProof/>
                <w:lang w:bidi="he-IL"/>
              </w:rPr>
              <w:t>Данни за вероятност от повторение</w:t>
            </w:r>
            <w:r w:rsidR="003C7446">
              <w:rPr>
                <w:noProof/>
                <w:webHidden/>
              </w:rPr>
              <w:tab/>
            </w:r>
            <w:r w:rsidR="003C7446">
              <w:rPr>
                <w:noProof/>
                <w:webHidden/>
              </w:rPr>
              <w:fldChar w:fldCharType="begin"/>
            </w:r>
            <w:r w:rsidR="003C7446">
              <w:rPr>
                <w:noProof/>
                <w:webHidden/>
              </w:rPr>
              <w:instrText xml:space="preserve"> PAGEREF _Toc66362116 \h </w:instrText>
            </w:r>
            <w:r w:rsidR="003C7446">
              <w:rPr>
                <w:noProof/>
                <w:webHidden/>
              </w:rPr>
            </w:r>
            <w:r w:rsidR="003C7446">
              <w:rPr>
                <w:noProof/>
                <w:webHidden/>
              </w:rPr>
              <w:fldChar w:fldCharType="separate"/>
            </w:r>
            <w:r w:rsidR="003C7446">
              <w:rPr>
                <w:noProof/>
                <w:webHidden/>
              </w:rPr>
              <w:t>57</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17" w:history="1">
            <w:r w:rsidR="003C7446" w:rsidRPr="00B334A1">
              <w:rPr>
                <w:rStyle w:val="Hyperlink"/>
                <w:noProof/>
                <w:lang w:bidi="he-IL"/>
              </w:rPr>
              <w:t>3.9.</w:t>
            </w:r>
            <w:r w:rsidR="003C7446">
              <w:rPr>
                <w:rFonts w:eastAsiaTheme="minorEastAsia" w:cstheme="minorBidi"/>
                <w:b w:val="0"/>
                <w:bCs w:val="0"/>
                <w:smallCaps w:val="0"/>
                <w:noProof/>
              </w:rPr>
              <w:tab/>
            </w:r>
            <w:r w:rsidR="003C7446" w:rsidRPr="00B334A1">
              <w:rPr>
                <w:rStyle w:val="Hyperlink"/>
                <w:noProof/>
                <w:lang w:val="bg-BG" w:bidi="he-IL"/>
              </w:rPr>
              <w:t>Данни за х</w:t>
            </w:r>
            <w:r w:rsidR="003C7446" w:rsidRPr="00B334A1">
              <w:rPr>
                <w:rStyle w:val="Hyperlink"/>
                <w:noProof/>
                <w:lang w:bidi="he-IL"/>
              </w:rPr>
              <w:t>идротехнически системи и съоръжения</w:t>
            </w:r>
            <w:r w:rsidR="003C7446">
              <w:rPr>
                <w:noProof/>
                <w:webHidden/>
              </w:rPr>
              <w:tab/>
            </w:r>
            <w:r w:rsidR="003C7446">
              <w:rPr>
                <w:noProof/>
                <w:webHidden/>
              </w:rPr>
              <w:fldChar w:fldCharType="begin"/>
            </w:r>
            <w:r w:rsidR="003C7446">
              <w:rPr>
                <w:noProof/>
                <w:webHidden/>
              </w:rPr>
              <w:instrText xml:space="preserve"> PAGEREF _Toc66362117 \h </w:instrText>
            </w:r>
            <w:r w:rsidR="003C7446">
              <w:rPr>
                <w:noProof/>
                <w:webHidden/>
              </w:rPr>
            </w:r>
            <w:r w:rsidR="003C7446">
              <w:rPr>
                <w:noProof/>
                <w:webHidden/>
              </w:rPr>
              <w:fldChar w:fldCharType="separate"/>
            </w:r>
            <w:r w:rsidR="003C7446">
              <w:rPr>
                <w:noProof/>
                <w:webHidden/>
              </w:rPr>
              <w:t>57</w:t>
            </w:r>
            <w:r w:rsidR="003C7446">
              <w:rPr>
                <w:noProof/>
                <w:webHidden/>
              </w:rPr>
              <w:fldChar w:fldCharType="end"/>
            </w:r>
          </w:hyperlink>
        </w:p>
        <w:p w:rsidR="003C7446" w:rsidRDefault="00B37BB1">
          <w:pPr>
            <w:pStyle w:val="TOC1"/>
            <w:rPr>
              <w:rFonts w:eastAsiaTheme="minorEastAsia" w:cstheme="minorBidi"/>
              <w:b w:val="0"/>
              <w:bCs w:val="0"/>
              <w:caps w:val="0"/>
              <w:noProof/>
              <w:u w:val="none"/>
            </w:rPr>
          </w:pPr>
          <w:hyperlink w:anchor="_Toc66362118" w:history="1">
            <w:r w:rsidR="003C7446" w:rsidRPr="00B334A1">
              <w:rPr>
                <w:rStyle w:val="Hyperlink"/>
                <w:rFonts w:cs="Segoe UI"/>
                <w:noProof/>
                <w:lang w:val="ru-RU"/>
              </w:rPr>
              <w:t>4.</w:t>
            </w:r>
            <w:r w:rsidR="003C7446">
              <w:rPr>
                <w:rFonts w:eastAsiaTheme="minorEastAsia" w:cstheme="minorBidi"/>
                <w:b w:val="0"/>
                <w:bCs w:val="0"/>
                <w:caps w:val="0"/>
                <w:noProof/>
                <w:u w:val="none"/>
              </w:rPr>
              <w:tab/>
            </w:r>
            <w:r w:rsidR="003C7446" w:rsidRPr="00B334A1">
              <w:rPr>
                <w:rStyle w:val="Hyperlink"/>
                <w:rFonts w:cs="Segoe UI"/>
                <w:noProof/>
                <w:lang w:val="ru-RU"/>
              </w:rPr>
              <w:t>Определяне на минали наводнения по чл. 4.2(б) от ДН</w:t>
            </w:r>
            <w:r w:rsidR="003C7446">
              <w:rPr>
                <w:noProof/>
                <w:webHidden/>
              </w:rPr>
              <w:tab/>
            </w:r>
            <w:r w:rsidR="003C7446">
              <w:rPr>
                <w:noProof/>
                <w:webHidden/>
              </w:rPr>
              <w:fldChar w:fldCharType="begin"/>
            </w:r>
            <w:r w:rsidR="003C7446">
              <w:rPr>
                <w:noProof/>
                <w:webHidden/>
              </w:rPr>
              <w:instrText xml:space="preserve"> PAGEREF _Toc66362118 \h </w:instrText>
            </w:r>
            <w:r w:rsidR="003C7446">
              <w:rPr>
                <w:noProof/>
                <w:webHidden/>
              </w:rPr>
            </w:r>
            <w:r w:rsidR="003C7446">
              <w:rPr>
                <w:noProof/>
                <w:webHidden/>
              </w:rPr>
              <w:fldChar w:fldCharType="separate"/>
            </w:r>
            <w:r w:rsidR="003C7446">
              <w:rPr>
                <w:noProof/>
                <w:webHidden/>
              </w:rPr>
              <w:t>59</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19" w:history="1">
            <w:r w:rsidR="003C7446" w:rsidRPr="00B334A1">
              <w:rPr>
                <w:rStyle w:val="Hyperlink"/>
                <w:noProof/>
                <w:lang w:bidi="he-IL"/>
              </w:rPr>
              <w:t>4.1.</w:t>
            </w:r>
            <w:r w:rsidR="003C7446">
              <w:rPr>
                <w:rFonts w:eastAsiaTheme="minorEastAsia" w:cstheme="minorBidi"/>
                <w:b w:val="0"/>
                <w:bCs w:val="0"/>
                <w:smallCaps w:val="0"/>
                <w:noProof/>
              </w:rPr>
              <w:tab/>
            </w:r>
            <w:r w:rsidR="003C7446" w:rsidRPr="00B334A1">
              <w:rPr>
                <w:rStyle w:val="Hyperlink"/>
                <w:noProof/>
                <w:lang w:bidi="he-IL"/>
              </w:rPr>
              <w:t>Алгоритъм на работа</w:t>
            </w:r>
            <w:r w:rsidR="003C7446">
              <w:rPr>
                <w:noProof/>
                <w:webHidden/>
              </w:rPr>
              <w:tab/>
            </w:r>
            <w:r w:rsidR="003C7446">
              <w:rPr>
                <w:noProof/>
                <w:webHidden/>
              </w:rPr>
              <w:fldChar w:fldCharType="begin"/>
            </w:r>
            <w:r w:rsidR="003C7446">
              <w:rPr>
                <w:noProof/>
                <w:webHidden/>
              </w:rPr>
              <w:instrText xml:space="preserve"> PAGEREF _Toc66362119 \h </w:instrText>
            </w:r>
            <w:r w:rsidR="003C7446">
              <w:rPr>
                <w:noProof/>
                <w:webHidden/>
              </w:rPr>
            </w:r>
            <w:r w:rsidR="003C7446">
              <w:rPr>
                <w:noProof/>
                <w:webHidden/>
              </w:rPr>
              <w:fldChar w:fldCharType="separate"/>
            </w:r>
            <w:r w:rsidR="003C7446">
              <w:rPr>
                <w:noProof/>
                <w:webHidden/>
              </w:rPr>
              <w:t>59</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20" w:history="1">
            <w:r w:rsidR="003C7446" w:rsidRPr="00B334A1">
              <w:rPr>
                <w:rStyle w:val="Hyperlink"/>
                <w:noProof/>
                <w:lang w:bidi="he-IL"/>
              </w:rPr>
              <w:t>4.2.</w:t>
            </w:r>
            <w:r w:rsidR="003C7446">
              <w:rPr>
                <w:rFonts w:eastAsiaTheme="minorEastAsia" w:cstheme="minorBidi"/>
                <w:b w:val="0"/>
                <w:bCs w:val="0"/>
                <w:smallCaps w:val="0"/>
                <w:noProof/>
              </w:rPr>
              <w:tab/>
            </w:r>
            <w:r w:rsidR="003C7446" w:rsidRPr="00B334A1">
              <w:rPr>
                <w:rStyle w:val="Hyperlink"/>
                <w:noProof/>
                <w:lang w:bidi="he-IL"/>
              </w:rPr>
              <w:t>Описание на извършените дейности</w:t>
            </w:r>
            <w:r w:rsidR="003C7446">
              <w:rPr>
                <w:noProof/>
                <w:webHidden/>
              </w:rPr>
              <w:tab/>
            </w:r>
            <w:r w:rsidR="003C7446">
              <w:rPr>
                <w:noProof/>
                <w:webHidden/>
              </w:rPr>
              <w:fldChar w:fldCharType="begin"/>
            </w:r>
            <w:r w:rsidR="003C7446">
              <w:rPr>
                <w:noProof/>
                <w:webHidden/>
              </w:rPr>
              <w:instrText xml:space="preserve"> PAGEREF _Toc66362120 \h </w:instrText>
            </w:r>
            <w:r w:rsidR="003C7446">
              <w:rPr>
                <w:noProof/>
                <w:webHidden/>
              </w:rPr>
            </w:r>
            <w:r w:rsidR="003C7446">
              <w:rPr>
                <w:noProof/>
                <w:webHidden/>
              </w:rPr>
              <w:fldChar w:fldCharType="separate"/>
            </w:r>
            <w:r w:rsidR="003C7446">
              <w:rPr>
                <w:noProof/>
                <w:webHidden/>
              </w:rPr>
              <w:t>60</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21" w:history="1">
            <w:r w:rsidR="003C7446" w:rsidRPr="00B334A1">
              <w:rPr>
                <w:rStyle w:val="Hyperlink"/>
                <w:rFonts w:cs="Segoe UI"/>
                <w:noProof/>
                <w:lang w:val="ru-RU"/>
              </w:rPr>
              <w:t>4.2.1.</w:t>
            </w:r>
            <w:r w:rsidR="003C7446">
              <w:rPr>
                <w:rFonts w:eastAsiaTheme="minorEastAsia" w:cstheme="minorBidi"/>
                <w:smallCaps w:val="0"/>
                <w:noProof/>
              </w:rPr>
              <w:tab/>
            </w:r>
            <w:r w:rsidR="003C7446" w:rsidRPr="00B334A1">
              <w:rPr>
                <w:rStyle w:val="Hyperlink"/>
                <w:rFonts w:cs="Segoe UI"/>
                <w:noProof/>
                <w:lang w:val="ru-RU"/>
              </w:rPr>
              <w:t>Обработка на информацията за минали наводнения и създаване на база данни</w:t>
            </w:r>
            <w:r w:rsidR="003C7446">
              <w:rPr>
                <w:noProof/>
                <w:webHidden/>
              </w:rPr>
              <w:tab/>
            </w:r>
            <w:r w:rsidR="003C7446">
              <w:rPr>
                <w:noProof/>
                <w:webHidden/>
              </w:rPr>
              <w:fldChar w:fldCharType="begin"/>
            </w:r>
            <w:r w:rsidR="003C7446">
              <w:rPr>
                <w:noProof/>
                <w:webHidden/>
              </w:rPr>
              <w:instrText xml:space="preserve"> PAGEREF _Toc66362121 \h </w:instrText>
            </w:r>
            <w:r w:rsidR="003C7446">
              <w:rPr>
                <w:noProof/>
                <w:webHidden/>
              </w:rPr>
            </w:r>
            <w:r w:rsidR="003C7446">
              <w:rPr>
                <w:noProof/>
                <w:webHidden/>
              </w:rPr>
              <w:fldChar w:fldCharType="separate"/>
            </w:r>
            <w:r w:rsidR="003C7446">
              <w:rPr>
                <w:noProof/>
                <w:webHidden/>
              </w:rPr>
              <w:t>60</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22" w:history="1">
            <w:r w:rsidR="003C7446" w:rsidRPr="00B334A1">
              <w:rPr>
                <w:rStyle w:val="Hyperlink"/>
                <w:rFonts w:cs="Segoe UI"/>
                <w:noProof/>
                <w:lang w:val="ru-RU"/>
              </w:rPr>
              <w:t>4.2.2.</w:t>
            </w:r>
            <w:r w:rsidR="003C7446">
              <w:rPr>
                <w:rFonts w:eastAsiaTheme="minorEastAsia" w:cstheme="minorBidi"/>
                <w:smallCaps w:val="0"/>
                <w:noProof/>
              </w:rPr>
              <w:tab/>
            </w:r>
            <w:r w:rsidR="003C7446" w:rsidRPr="00B334A1">
              <w:rPr>
                <w:rStyle w:val="Hyperlink"/>
                <w:rFonts w:cs="Segoe UI"/>
                <w:noProof/>
                <w:lang w:val="ru-RU"/>
              </w:rPr>
              <w:t>Класифициране на миналите наводнения според критериите за значителни неблагоприятни последици</w:t>
            </w:r>
            <w:r w:rsidR="003C7446">
              <w:rPr>
                <w:noProof/>
                <w:webHidden/>
              </w:rPr>
              <w:tab/>
            </w:r>
            <w:r w:rsidR="003C7446">
              <w:rPr>
                <w:noProof/>
                <w:webHidden/>
              </w:rPr>
              <w:fldChar w:fldCharType="begin"/>
            </w:r>
            <w:r w:rsidR="003C7446">
              <w:rPr>
                <w:noProof/>
                <w:webHidden/>
              </w:rPr>
              <w:instrText xml:space="preserve"> PAGEREF _Toc66362122 \h </w:instrText>
            </w:r>
            <w:r w:rsidR="003C7446">
              <w:rPr>
                <w:noProof/>
                <w:webHidden/>
              </w:rPr>
            </w:r>
            <w:r w:rsidR="003C7446">
              <w:rPr>
                <w:noProof/>
                <w:webHidden/>
              </w:rPr>
              <w:fldChar w:fldCharType="separate"/>
            </w:r>
            <w:r w:rsidR="003C7446">
              <w:rPr>
                <w:noProof/>
                <w:webHidden/>
              </w:rPr>
              <w:t>61</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23" w:history="1">
            <w:r w:rsidR="003C7446" w:rsidRPr="00B334A1">
              <w:rPr>
                <w:rStyle w:val="Hyperlink"/>
                <w:rFonts w:cs="Segoe UI"/>
                <w:noProof/>
              </w:rPr>
              <w:t>4.2.3.</w:t>
            </w:r>
            <w:r w:rsidR="003C7446">
              <w:rPr>
                <w:rFonts w:eastAsiaTheme="minorEastAsia" w:cstheme="minorBidi"/>
                <w:smallCaps w:val="0"/>
                <w:noProof/>
              </w:rPr>
              <w:tab/>
            </w:r>
            <w:r w:rsidR="003C7446" w:rsidRPr="00B334A1">
              <w:rPr>
                <w:rStyle w:val="Hyperlink"/>
                <w:rFonts w:cs="Segoe UI"/>
                <w:noProof/>
              </w:rPr>
              <w:t>Проверка за вероятност от повторение</w:t>
            </w:r>
            <w:r w:rsidR="003C7446">
              <w:rPr>
                <w:noProof/>
                <w:webHidden/>
              </w:rPr>
              <w:tab/>
            </w:r>
            <w:r w:rsidR="003C7446">
              <w:rPr>
                <w:noProof/>
                <w:webHidden/>
              </w:rPr>
              <w:fldChar w:fldCharType="begin"/>
            </w:r>
            <w:r w:rsidR="003C7446">
              <w:rPr>
                <w:noProof/>
                <w:webHidden/>
              </w:rPr>
              <w:instrText xml:space="preserve"> PAGEREF _Toc66362123 \h </w:instrText>
            </w:r>
            <w:r w:rsidR="003C7446">
              <w:rPr>
                <w:noProof/>
                <w:webHidden/>
              </w:rPr>
            </w:r>
            <w:r w:rsidR="003C7446">
              <w:rPr>
                <w:noProof/>
                <w:webHidden/>
              </w:rPr>
              <w:fldChar w:fldCharType="separate"/>
            </w:r>
            <w:r w:rsidR="003C7446">
              <w:rPr>
                <w:noProof/>
                <w:webHidden/>
              </w:rPr>
              <w:t>62</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24" w:history="1">
            <w:r w:rsidR="003C7446" w:rsidRPr="00B334A1">
              <w:rPr>
                <w:rStyle w:val="Hyperlink"/>
                <w:rFonts w:cs="Segoe UI"/>
                <w:noProof/>
                <w:lang w:val="ru-RU"/>
              </w:rPr>
              <w:t>4.2.4.</w:t>
            </w:r>
            <w:r w:rsidR="003C7446">
              <w:rPr>
                <w:rFonts w:eastAsiaTheme="minorEastAsia" w:cstheme="minorBidi"/>
                <w:smallCaps w:val="0"/>
                <w:noProof/>
              </w:rPr>
              <w:tab/>
            </w:r>
            <w:r w:rsidR="003C7446" w:rsidRPr="00B334A1">
              <w:rPr>
                <w:rStyle w:val="Hyperlink"/>
                <w:rFonts w:cs="Segoe UI"/>
                <w:noProof/>
                <w:lang w:val="ru-RU"/>
              </w:rPr>
              <w:t>Проверка за съвременното състояние на наводнената територия и планираното й дългосрочно развитие</w:t>
            </w:r>
            <w:r w:rsidR="003C7446">
              <w:rPr>
                <w:noProof/>
                <w:webHidden/>
              </w:rPr>
              <w:tab/>
            </w:r>
            <w:r w:rsidR="003C7446">
              <w:rPr>
                <w:noProof/>
                <w:webHidden/>
              </w:rPr>
              <w:fldChar w:fldCharType="begin"/>
            </w:r>
            <w:r w:rsidR="003C7446">
              <w:rPr>
                <w:noProof/>
                <w:webHidden/>
              </w:rPr>
              <w:instrText xml:space="preserve"> PAGEREF _Toc66362124 \h </w:instrText>
            </w:r>
            <w:r w:rsidR="003C7446">
              <w:rPr>
                <w:noProof/>
                <w:webHidden/>
              </w:rPr>
            </w:r>
            <w:r w:rsidR="003C7446">
              <w:rPr>
                <w:noProof/>
                <w:webHidden/>
              </w:rPr>
              <w:fldChar w:fldCharType="separate"/>
            </w:r>
            <w:r w:rsidR="003C7446">
              <w:rPr>
                <w:noProof/>
                <w:webHidden/>
              </w:rPr>
              <w:t>62</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25" w:history="1">
            <w:r w:rsidR="003C7446" w:rsidRPr="00B334A1">
              <w:rPr>
                <w:rStyle w:val="Hyperlink"/>
                <w:noProof/>
                <w:lang w:bidi="he-IL"/>
              </w:rPr>
              <w:t>4.3.</w:t>
            </w:r>
            <w:r w:rsidR="003C7446">
              <w:rPr>
                <w:rFonts w:eastAsiaTheme="minorEastAsia" w:cstheme="minorBidi"/>
                <w:b w:val="0"/>
                <w:bCs w:val="0"/>
                <w:smallCaps w:val="0"/>
                <w:noProof/>
              </w:rPr>
              <w:tab/>
            </w:r>
            <w:r w:rsidR="003C7446" w:rsidRPr="00B334A1">
              <w:rPr>
                <w:rStyle w:val="Hyperlink"/>
                <w:noProof/>
                <w:lang w:bidi="he-IL"/>
              </w:rPr>
              <w:t>Резултати</w:t>
            </w:r>
            <w:r w:rsidR="003C7446">
              <w:rPr>
                <w:noProof/>
                <w:webHidden/>
              </w:rPr>
              <w:tab/>
            </w:r>
            <w:r w:rsidR="003C7446">
              <w:rPr>
                <w:noProof/>
                <w:webHidden/>
              </w:rPr>
              <w:fldChar w:fldCharType="begin"/>
            </w:r>
            <w:r w:rsidR="003C7446">
              <w:rPr>
                <w:noProof/>
                <w:webHidden/>
              </w:rPr>
              <w:instrText xml:space="preserve"> PAGEREF _Toc66362125 \h </w:instrText>
            </w:r>
            <w:r w:rsidR="003C7446">
              <w:rPr>
                <w:noProof/>
                <w:webHidden/>
              </w:rPr>
            </w:r>
            <w:r w:rsidR="003C7446">
              <w:rPr>
                <w:noProof/>
                <w:webHidden/>
              </w:rPr>
              <w:fldChar w:fldCharType="separate"/>
            </w:r>
            <w:r w:rsidR="003C7446">
              <w:rPr>
                <w:noProof/>
                <w:webHidden/>
              </w:rPr>
              <w:t>62</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26" w:history="1">
            <w:r w:rsidR="003C7446" w:rsidRPr="00B334A1">
              <w:rPr>
                <w:rStyle w:val="Hyperlink"/>
                <w:rFonts w:cs="Segoe UI"/>
                <w:noProof/>
                <w:lang w:val="ru-RU"/>
              </w:rPr>
              <w:t>4.3.1.</w:t>
            </w:r>
            <w:r w:rsidR="003C7446">
              <w:rPr>
                <w:rFonts w:eastAsiaTheme="minorEastAsia" w:cstheme="minorBidi"/>
                <w:smallCaps w:val="0"/>
                <w:noProof/>
              </w:rPr>
              <w:tab/>
            </w:r>
            <w:r w:rsidR="003C7446" w:rsidRPr="00B334A1">
              <w:rPr>
                <w:rStyle w:val="Hyperlink"/>
                <w:rFonts w:cs="Segoe UI"/>
                <w:noProof/>
                <w:lang w:val="bg-BG"/>
              </w:rPr>
              <w:t>Определени минали наводнения със значителни неблагоприятни последици според чл. 4.2.б от ДН</w:t>
            </w:r>
            <w:r w:rsidR="003C7446">
              <w:rPr>
                <w:noProof/>
                <w:webHidden/>
              </w:rPr>
              <w:tab/>
            </w:r>
            <w:r w:rsidR="003C7446">
              <w:rPr>
                <w:noProof/>
                <w:webHidden/>
              </w:rPr>
              <w:fldChar w:fldCharType="begin"/>
            </w:r>
            <w:r w:rsidR="003C7446">
              <w:rPr>
                <w:noProof/>
                <w:webHidden/>
              </w:rPr>
              <w:instrText xml:space="preserve"> PAGEREF _Toc66362126 \h </w:instrText>
            </w:r>
            <w:r w:rsidR="003C7446">
              <w:rPr>
                <w:noProof/>
                <w:webHidden/>
              </w:rPr>
            </w:r>
            <w:r w:rsidR="003C7446">
              <w:rPr>
                <w:noProof/>
                <w:webHidden/>
              </w:rPr>
              <w:fldChar w:fldCharType="separate"/>
            </w:r>
            <w:r w:rsidR="003C7446">
              <w:rPr>
                <w:noProof/>
                <w:webHidden/>
              </w:rPr>
              <w:t>62</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27" w:history="1">
            <w:r w:rsidR="003C7446" w:rsidRPr="00B334A1">
              <w:rPr>
                <w:rStyle w:val="Hyperlink"/>
                <w:rFonts w:cs="Segoe UI"/>
                <w:noProof/>
              </w:rPr>
              <w:t>4.3.2.</w:t>
            </w:r>
            <w:r w:rsidR="003C7446">
              <w:rPr>
                <w:rFonts w:eastAsiaTheme="minorEastAsia" w:cstheme="minorBidi"/>
                <w:smallCaps w:val="0"/>
                <w:noProof/>
              </w:rPr>
              <w:tab/>
            </w:r>
            <w:r w:rsidR="003C7446" w:rsidRPr="00B334A1">
              <w:rPr>
                <w:rStyle w:val="Hyperlink"/>
                <w:rFonts w:cs="Segoe UI"/>
                <w:noProof/>
                <w:lang w:val="bg-BG"/>
              </w:rPr>
              <w:t>Изходни данни</w:t>
            </w:r>
            <w:r w:rsidR="003C7446">
              <w:rPr>
                <w:noProof/>
                <w:webHidden/>
              </w:rPr>
              <w:tab/>
            </w:r>
            <w:r w:rsidR="003C7446">
              <w:rPr>
                <w:noProof/>
                <w:webHidden/>
              </w:rPr>
              <w:fldChar w:fldCharType="begin"/>
            </w:r>
            <w:r w:rsidR="003C7446">
              <w:rPr>
                <w:noProof/>
                <w:webHidden/>
              </w:rPr>
              <w:instrText xml:space="preserve"> PAGEREF _Toc66362127 \h </w:instrText>
            </w:r>
            <w:r w:rsidR="003C7446">
              <w:rPr>
                <w:noProof/>
                <w:webHidden/>
              </w:rPr>
            </w:r>
            <w:r w:rsidR="003C7446">
              <w:rPr>
                <w:noProof/>
                <w:webHidden/>
              </w:rPr>
              <w:fldChar w:fldCharType="separate"/>
            </w:r>
            <w:r w:rsidR="003C7446">
              <w:rPr>
                <w:noProof/>
                <w:webHidden/>
              </w:rPr>
              <w:t>76</w:t>
            </w:r>
            <w:r w:rsidR="003C7446">
              <w:rPr>
                <w:noProof/>
                <w:webHidden/>
              </w:rPr>
              <w:fldChar w:fldCharType="end"/>
            </w:r>
          </w:hyperlink>
        </w:p>
        <w:p w:rsidR="003C7446" w:rsidRDefault="00B37BB1">
          <w:pPr>
            <w:pStyle w:val="TOC1"/>
            <w:rPr>
              <w:rFonts w:eastAsiaTheme="minorEastAsia" w:cstheme="minorBidi"/>
              <w:b w:val="0"/>
              <w:bCs w:val="0"/>
              <w:caps w:val="0"/>
              <w:noProof/>
              <w:u w:val="none"/>
            </w:rPr>
          </w:pPr>
          <w:hyperlink w:anchor="_Toc66362128" w:history="1">
            <w:r w:rsidR="003C7446" w:rsidRPr="00B334A1">
              <w:rPr>
                <w:rStyle w:val="Hyperlink"/>
                <w:rFonts w:cs="Segoe UI"/>
                <w:noProof/>
                <w:lang w:val="ru-RU"/>
              </w:rPr>
              <w:t>5.</w:t>
            </w:r>
            <w:r w:rsidR="003C7446">
              <w:rPr>
                <w:rFonts w:eastAsiaTheme="minorEastAsia" w:cstheme="minorBidi"/>
                <w:b w:val="0"/>
                <w:bCs w:val="0"/>
                <w:caps w:val="0"/>
                <w:noProof/>
                <w:u w:val="none"/>
              </w:rPr>
              <w:tab/>
            </w:r>
            <w:r w:rsidR="003C7446" w:rsidRPr="00B334A1">
              <w:rPr>
                <w:rStyle w:val="Hyperlink"/>
                <w:rFonts w:cs="Segoe UI"/>
                <w:noProof/>
                <w:lang w:val="ru-RU"/>
              </w:rPr>
              <w:t>Определяне на минали наводнения по чл. 4.2(в) от ДН</w:t>
            </w:r>
            <w:r w:rsidR="003C7446">
              <w:rPr>
                <w:noProof/>
                <w:webHidden/>
              </w:rPr>
              <w:tab/>
            </w:r>
            <w:r w:rsidR="003C7446">
              <w:rPr>
                <w:noProof/>
                <w:webHidden/>
              </w:rPr>
              <w:fldChar w:fldCharType="begin"/>
            </w:r>
            <w:r w:rsidR="003C7446">
              <w:rPr>
                <w:noProof/>
                <w:webHidden/>
              </w:rPr>
              <w:instrText xml:space="preserve"> PAGEREF _Toc66362128 \h </w:instrText>
            </w:r>
            <w:r w:rsidR="003C7446">
              <w:rPr>
                <w:noProof/>
                <w:webHidden/>
              </w:rPr>
            </w:r>
            <w:r w:rsidR="003C7446">
              <w:rPr>
                <w:noProof/>
                <w:webHidden/>
              </w:rPr>
              <w:fldChar w:fldCharType="separate"/>
            </w:r>
            <w:r w:rsidR="003C7446">
              <w:rPr>
                <w:noProof/>
                <w:webHidden/>
              </w:rPr>
              <w:t>79</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29" w:history="1">
            <w:r w:rsidR="003C7446" w:rsidRPr="00B334A1">
              <w:rPr>
                <w:rStyle w:val="Hyperlink"/>
                <w:noProof/>
                <w:lang w:bidi="he-IL"/>
              </w:rPr>
              <w:t>5.1.</w:t>
            </w:r>
            <w:r w:rsidR="003C7446">
              <w:rPr>
                <w:rFonts w:eastAsiaTheme="minorEastAsia" w:cstheme="minorBidi"/>
                <w:b w:val="0"/>
                <w:bCs w:val="0"/>
                <w:smallCaps w:val="0"/>
                <w:noProof/>
              </w:rPr>
              <w:tab/>
            </w:r>
            <w:r w:rsidR="003C7446" w:rsidRPr="00B334A1">
              <w:rPr>
                <w:rStyle w:val="Hyperlink"/>
                <w:noProof/>
                <w:lang w:bidi="he-IL"/>
              </w:rPr>
              <w:t>Алгоритъм на работа</w:t>
            </w:r>
            <w:r w:rsidR="003C7446">
              <w:rPr>
                <w:noProof/>
                <w:webHidden/>
              </w:rPr>
              <w:tab/>
            </w:r>
            <w:r w:rsidR="003C7446">
              <w:rPr>
                <w:noProof/>
                <w:webHidden/>
              </w:rPr>
              <w:fldChar w:fldCharType="begin"/>
            </w:r>
            <w:r w:rsidR="003C7446">
              <w:rPr>
                <w:noProof/>
                <w:webHidden/>
              </w:rPr>
              <w:instrText xml:space="preserve"> PAGEREF _Toc66362129 \h </w:instrText>
            </w:r>
            <w:r w:rsidR="003C7446">
              <w:rPr>
                <w:noProof/>
                <w:webHidden/>
              </w:rPr>
            </w:r>
            <w:r w:rsidR="003C7446">
              <w:rPr>
                <w:noProof/>
                <w:webHidden/>
              </w:rPr>
              <w:fldChar w:fldCharType="separate"/>
            </w:r>
            <w:r w:rsidR="003C7446">
              <w:rPr>
                <w:noProof/>
                <w:webHidden/>
              </w:rPr>
              <w:t>79</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30" w:history="1">
            <w:r w:rsidR="003C7446" w:rsidRPr="00B334A1">
              <w:rPr>
                <w:rStyle w:val="Hyperlink"/>
                <w:noProof/>
                <w:lang w:bidi="he-IL"/>
              </w:rPr>
              <w:t>5.2.</w:t>
            </w:r>
            <w:r w:rsidR="003C7446">
              <w:rPr>
                <w:rFonts w:eastAsiaTheme="minorEastAsia" w:cstheme="minorBidi"/>
                <w:b w:val="0"/>
                <w:bCs w:val="0"/>
                <w:smallCaps w:val="0"/>
                <w:noProof/>
              </w:rPr>
              <w:tab/>
            </w:r>
            <w:r w:rsidR="003C7446" w:rsidRPr="00B334A1">
              <w:rPr>
                <w:rStyle w:val="Hyperlink"/>
                <w:noProof/>
                <w:lang w:bidi="he-IL"/>
              </w:rPr>
              <w:t>Описание на извършените дейности</w:t>
            </w:r>
            <w:r w:rsidR="003C7446">
              <w:rPr>
                <w:noProof/>
                <w:webHidden/>
              </w:rPr>
              <w:tab/>
            </w:r>
            <w:r w:rsidR="003C7446">
              <w:rPr>
                <w:noProof/>
                <w:webHidden/>
              </w:rPr>
              <w:fldChar w:fldCharType="begin"/>
            </w:r>
            <w:r w:rsidR="003C7446">
              <w:rPr>
                <w:noProof/>
                <w:webHidden/>
              </w:rPr>
              <w:instrText xml:space="preserve"> PAGEREF _Toc66362130 \h </w:instrText>
            </w:r>
            <w:r w:rsidR="003C7446">
              <w:rPr>
                <w:noProof/>
                <w:webHidden/>
              </w:rPr>
            </w:r>
            <w:r w:rsidR="003C7446">
              <w:rPr>
                <w:noProof/>
                <w:webHidden/>
              </w:rPr>
              <w:fldChar w:fldCharType="separate"/>
            </w:r>
            <w:r w:rsidR="003C7446">
              <w:rPr>
                <w:noProof/>
                <w:webHidden/>
              </w:rPr>
              <w:t>80</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31" w:history="1">
            <w:r w:rsidR="003C7446" w:rsidRPr="00B334A1">
              <w:rPr>
                <w:rStyle w:val="Hyperlink"/>
                <w:rFonts w:cs="Segoe UI"/>
                <w:noProof/>
                <w:lang w:val="ru-RU"/>
              </w:rPr>
              <w:t>5.2.1.</w:t>
            </w:r>
            <w:r w:rsidR="003C7446">
              <w:rPr>
                <w:rFonts w:eastAsiaTheme="minorEastAsia" w:cstheme="minorBidi"/>
                <w:smallCaps w:val="0"/>
                <w:noProof/>
              </w:rPr>
              <w:tab/>
            </w:r>
            <w:r w:rsidR="003C7446" w:rsidRPr="00B334A1">
              <w:rPr>
                <w:rStyle w:val="Hyperlink"/>
                <w:rFonts w:cs="Segoe UI"/>
                <w:noProof/>
                <w:lang w:val="ru-RU"/>
              </w:rPr>
              <w:t>Класифициране на миналите наводнения според критериите за значимост на наводнение</w:t>
            </w:r>
            <w:r w:rsidR="003C7446">
              <w:rPr>
                <w:noProof/>
                <w:webHidden/>
              </w:rPr>
              <w:tab/>
            </w:r>
            <w:r w:rsidR="003C7446">
              <w:rPr>
                <w:noProof/>
                <w:webHidden/>
              </w:rPr>
              <w:fldChar w:fldCharType="begin"/>
            </w:r>
            <w:r w:rsidR="003C7446">
              <w:rPr>
                <w:noProof/>
                <w:webHidden/>
              </w:rPr>
              <w:instrText xml:space="preserve"> PAGEREF _Toc66362131 \h </w:instrText>
            </w:r>
            <w:r w:rsidR="003C7446">
              <w:rPr>
                <w:noProof/>
                <w:webHidden/>
              </w:rPr>
            </w:r>
            <w:r w:rsidR="003C7446">
              <w:rPr>
                <w:noProof/>
                <w:webHidden/>
              </w:rPr>
              <w:fldChar w:fldCharType="separate"/>
            </w:r>
            <w:r w:rsidR="003C7446">
              <w:rPr>
                <w:noProof/>
                <w:webHidden/>
              </w:rPr>
              <w:t>80</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32" w:history="1">
            <w:r w:rsidR="003C7446" w:rsidRPr="00B334A1">
              <w:rPr>
                <w:rStyle w:val="Hyperlink"/>
                <w:rFonts w:cs="Segoe UI"/>
                <w:noProof/>
              </w:rPr>
              <w:t>5.2.2.</w:t>
            </w:r>
            <w:r w:rsidR="003C7446">
              <w:rPr>
                <w:rFonts w:eastAsiaTheme="minorEastAsia" w:cstheme="minorBidi"/>
                <w:smallCaps w:val="0"/>
                <w:noProof/>
              </w:rPr>
              <w:tab/>
            </w:r>
            <w:r w:rsidR="003C7446" w:rsidRPr="00B334A1">
              <w:rPr>
                <w:rStyle w:val="Hyperlink"/>
                <w:rFonts w:cs="Segoe UI"/>
                <w:noProof/>
              </w:rPr>
              <w:t>Проверка за вероятност от повторение</w:t>
            </w:r>
            <w:r w:rsidR="003C7446">
              <w:rPr>
                <w:noProof/>
                <w:webHidden/>
              </w:rPr>
              <w:tab/>
            </w:r>
            <w:r w:rsidR="003C7446">
              <w:rPr>
                <w:noProof/>
                <w:webHidden/>
              </w:rPr>
              <w:fldChar w:fldCharType="begin"/>
            </w:r>
            <w:r w:rsidR="003C7446">
              <w:rPr>
                <w:noProof/>
                <w:webHidden/>
              </w:rPr>
              <w:instrText xml:space="preserve"> PAGEREF _Toc66362132 \h </w:instrText>
            </w:r>
            <w:r w:rsidR="003C7446">
              <w:rPr>
                <w:noProof/>
                <w:webHidden/>
              </w:rPr>
            </w:r>
            <w:r w:rsidR="003C7446">
              <w:rPr>
                <w:noProof/>
                <w:webHidden/>
              </w:rPr>
              <w:fldChar w:fldCharType="separate"/>
            </w:r>
            <w:r w:rsidR="003C7446">
              <w:rPr>
                <w:noProof/>
                <w:webHidden/>
              </w:rPr>
              <w:t>82</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33" w:history="1">
            <w:r w:rsidR="003C7446" w:rsidRPr="00B334A1">
              <w:rPr>
                <w:rStyle w:val="Hyperlink"/>
                <w:rFonts w:cs="Segoe UI"/>
                <w:noProof/>
                <w:lang w:val="ru-RU"/>
              </w:rPr>
              <w:t>5.2.3.</w:t>
            </w:r>
            <w:r w:rsidR="003C7446">
              <w:rPr>
                <w:rFonts w:eastAsiaTheme="minorEastAsia" w:cstheme="minorBidi"/>
                <w:smallCaps w:val="0"/>
                <w:noProof/>
              </w:rPr>
              <w:tab/>
            </w:r>
            <w:r w:rsidR="003C7446" w:rsidRPr="00B334A1">
              <w:rPr>
                <w:rStyle w:val="Hyperlink"/>
                <w:rFonts w:cs="Segoe UI"/>
                <w:noProof/>
                <w:lang w:val="ru-RU"/>
              </w:rPr>
              <w:t>Проверка за съвременното състояние на наводнената територия и планираното й дългосрочно развитие</w:t>
            </w:r>
            <w:r w:rsidR="003C7446">
              <w:rPr>
                <w:noProof/>
                <w:webHidden/>
              </w:rPr>
              <w:tab/>
            </w:r>
            <w:r w:rsidR="003C7446">
              <w:rPr>
                <w:noProof/>
                <w:webHidden/>
              </w:rPr>
              <w:fldChar w:fldCharType="begin"/>
            </w:r>
            <w:r w:rsidR="003C7446">
              <w:rPr>
                <w:noProof/>
                <w:webHidden/>
              </w:rPr>
              <w:instrText xml:space="preserve"> PAGEREF _Toc66362133 \h </w:instrText>
            </w:r>
            <w:r w:rsidR="003C7446">
              <w:rPr>
                <w:noProof/>
                <w:webHidden/>
              </w:rPr>
            </w:r>
            <w:r w:rsidR="003C7446">
              <w:rPr>
                <w:noProof/>
                <w:webHidden/>
              </w:rPr>
              <w:fldChar w:fldCharType="separate"/>
            </w:r>
            <w:r w:rsidR="003C7446">
              <w:rPr>
                <w:noProof/>
                <w:webHidden/>
              </w:rPr>
              <w:t>83</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34" w:history="1">
            <w:r w:rsidR="003C7446" w:rsidRPr="00B334A1">
              <w:rPr>
                <w:rStyle w:val="Hyperlink"/>
                <w:rFonts w:cs="Segoe UI"/>
                <w:noProof/>
                <w:lang w:val="ru-RU"/>
              </w:rPr>
              <w:t>5.2.4.</w:t>
            </w:r>
            <w:r w:rsidR="003C7446">
              <w:rPr>
                <w:rFonts w:eastAsiaTheme="minorEastAsia" w:cstheme="minorBidi"/>
                <w:smallCaps w:val="0"/>
                <w:noProof/>
              </w:rPr>
              <w:tab/>
            </w:r>
            <w:r w:rsidR="003C7446" w:rsidRPr="00B334A1">
              <w:rPr>
                <w:rStyle w:val="Hyperlink"/>
                <w:rFonts w:cs="Segoe UI"/>
                <w:noProof/>
                <w:lang w:val="ru-RU"/>
              </w:rPr>
              <w:t>Алгоритъм за определяне на сериозни минали наводнения според чл. 4.2.(в) от Директивата за наводненията</w:t>
            </w:r>
            <w:r w:rsidR="003C7446">
              <w:rPr>
                <w:noProof/>
                <w:webHidden/>
              </w:rPr>
              <w:tab/>
            </w:r>
            <w:r w:rsidR="003C7446">
              <w:rPr>
                <w:noProof/>
                <w:webHidden/>
              </w:rPr>
              <w:fldChar w:fldCharType="begin"/>
            </w:r>
            <w:r w:rsidR="003C7446">
              <w:rPr>
                <w:noProof/>
                <w:webHidden/>
              </w:rPr>
              <w:instrText xml:space="preserve"> PAGEREF _Toc66362134 \h </w:instrText>
            </w:r>
            <w:r w:rsidR="003C7446">
              <w:rPr>
                <w:noProof/>
                <w:webHidden/>
              </w:rPr>
            </w:r>
            <w:r w:rsidR="003C7446">
              <w:rPr>
                <w:noProof/>
                <w:webHidden/>
              </w:rPr>
              <w:fldChar w:fldCharType="separate"/>
            </w:r>
            <w:r w:rsidR="003C7446">
              <w:rPr>
                <w:noProof/>
                <w:webHidden/>
              </w:rPr>
              <w:t>85</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35" w:history="1">
            <w:r w:rsidR="003C7446" w:rsidRPr="00B334A1">
              <w:rPr>
                <w:rStyle w:val="Hyperlink"/>
                <w:noProof/>
                <w:lang w:bidi="he-IL"/>
              </w:rPr>
              <w:t>5.3.</w:t>
            </w:r>
            <w:r w:rsidR="003C7446">
              <w:rPr>
                <w:rFonts w:eastAsiaTheme="minorEastAsia" w:cstheme="minorBidi"/>
                <w:b w:val="0"/>
                <w:bCs w:val="0"/>
                <w:smallCaps w:val="0"/>
                <w:noProof/>
              </w:rPr>
              <w:tab/>
            </w:r>
            <w:r w:rsidR="003C7446" w:rsidRPr="00B334A1">
              <w:rPr>
                <w:rStyle w:val="Hyperlink"/>
                <w:noProof/>
                <w:lang w:bidi="he-IL"/>
              </w:rPr>
              <w:t>Резултати</w:t>
            </w:r>
            <w:r w:rsidR="003C7446">
              <w:rPr>
                <w:noProof/>
                <w:webHidden/>
              </w:rPr>
              <w:tab/>
            </w:r>
            <w:r w:rsidR="003C7446">
              <w:rPr>
                <w:noProof/>
                <w:webHidden/>
              </w:rPr>
              <w:fldChar w:fldCharType="begin"/>
            </w:r>
            <w:r w:rsidR="003C7446">
              <w:rPr>
                <w:noProof/>
                <w:webHidden/>
              </w:rPr>
              <w:instrText xml:space="preserve"> PAGEREF _Toc66362135 \h </w:instrText>
            </w:r>
            <w:r w:rsidR="003C7446">
              <w:rPr>
                <w:noProof/>
                <w:webHidden/>
              </w:rPr>
            </w:r>
            <w:r w:rsidR="003C7446">
              <w:rPr>
                <w:noProof/>
                <w:webHidden/>
              </w:rPr>
              <w:fldChar w:fldCharType="separate"/>
            </w:r>
            <w:r w:rsidR="003C7446">
              <w:rPr>
                <w:noProof/>
                <w:webHidden/>
              </w:rPr>
              <w:t>87</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36" w:history="1">
            <w:r w:rsidR="003C7446" w:rsidRPr="00B334A1">
              <w:rPr>
                <w:rStyle w:val="Hyperlink"/>
                <w:rFonts w:cs="Segoe UI"/>
                <w:noProof/>
                <w:lang w:val="ru-RU"/>
              </w:rPr>
              <w:t>5.3.1.</w:t>
            </w:r>
            <w:r w:rsidR="003C7446">
              <w:rPr>
                <w:rFonts w:eastAsiaTheme="minorEastAsia" w:cstheme="minorBidi"/>
                <w:smallCaps w:val="0"/>
                <w:noProof/>
              </w:rPr>
              <w:tab/>
            </w:r>
            <w:r w:rsidR="003C7446" w:rsidRPr="00B334A1">
              <w:rPr>
                <w:rStyle w:val="Hyperlink"/>
                <w:rFonts w:cs="Segoe UI"/>
                <w:noProof/>
                <w:lang w:val="bg-BG"/>
              </w:rPr>
              <w:t>Определени минали наводнения със значителни неблагоприятни последици според чл. 4.2.в от ДН</w:t>
            </w:r>
            <w:r w:rsidR="003C7446">
              <w:rPr>
                <w:noProof/>
                <w:webHidden/>
              </w:rPr>
              <w:tab/>
            </w:r>
            <w:r w:rsidR="003C7446">
              <w:rPr>
                <w:noProof/>
                <w:webHidden/>
              </w:rPr>
              <w:fldChar w:fldCharType="begin"/>
            </w:r>
            <w:r w:rsidR="003C7446">
              <w:rPr>
                <w:noProof/>
                <w:webHidden/>
              </w:rPr>
              <w:instrText xml:space="preserve"> PAGEREF _Toc66362136 \h </w:instrText>
            </w:r>
            <w:r w:rsidR="003C7446">
              <w:rPr>
                <w:noProof/>
                <w:webHidden/>
              </w:rPr>
            </w:r>
            <w:r w:rsidR="003C7446">
              <w:rPr>
                <w:noProof/>
                <w:webHidden/>
              </w:rPr>
              <w:fldChar w:fldCharType="separate"/>
            </w:r>
            <w:r w:rsidR="003C7446">
              <w:rPr>
                <w:noProof/>
                <w:webHidden/>
              </w:rPr>
              <w:t>87</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37" w:history="1">
            <w:r w:rsidR="003C7446" w:rsidRPr="00B334A1">
              <w:rPr>
                <w:rStyle w:val="Hyperlink"/>
                <w:rFonts w:cs="Segoe UI"/>
                <w:noProof/>
                <w:lang w:val="bg-BG"/>
              </w:rPr>
              <w:t>5.3.2.</w:t>
            </w:r>
            <w:r w:rsidR="003C7446">
              <w:rPr>
                <w:rFonts w:eastAsiaTheme="minorEastAsia" w:cstheme="minorBidi"/>
                <w:smallCaps w:val="0"/>
                <w:noProof/>
              </w:rPr>
              <w:tab/>
            </w:r>
            <w:r w:rsidR="003C7446" w:rsidRPr="00B334A1">
              <w:rPr>
                <w:rStyle w:val="Hyperlink"/>
                <w:rFonts w:cs="Segoe UI"/>
                <w:noProof/>
                <w:lang w:val="bg-BG"/>
              </w:rPr>
              <w:t>Изходни данни</w:t>
            </w:r>
            <w:r w:rsidR="003C7446">
              <w:rPr>
                <w:noProof/>
                <w:webHidden/>
              </w:rPr>
              <w:tab/>
            </w:r>
            <w:r w:rsidR="003C7446">
              <w:rPr>
                <w:noProof/>
                <w:webHidden/>
              </w:rPr>
              <w:fldChar w:fldCharType="begin"/>
            </w:r>
            <w:r w:rsidR="003C7446">
              <w:rPr>
                <w:noProof/>
                <w:webHidden/>
              </w:rPr>
              <w:instrText xml:space="preserve"> PAGEREF _Toc66362137 \h </w:instrText>
            </w:r>
            <w:r w:rsidR="003C7446">
              <w:rPr>
                <w:noProof/>
                <w:webHidden/>
              </w:rPr>
            </w:r>
            <w:r w:rsidR="003C7446">
              <w:rPr>
                <w:noProof/>
                <w:webHidden/>
              </w:rPr>
              <w:fldChar w:fldCharType="separate"/>
            </w:r>
            <w:r w:rsidR="003C7446">
              <w:rPr>
                <w:noProof/>
                <w:webHidden/>
              </w:rPr>
              <w:t>89</w:t>
            </w:r>
            <w:r w:rsidR="003C7446">
              <w:rPr>
                <w:noProof/>
                <w:webHidden/>
              </w:rPr>
              <w:fldChar w:fldCharType="end"/>
            </w:r>
          </w:hyperlink>
        </w:p>
        <w:p w:rsidR="003C7446" w:rsidRDefault="00B37BB1">
          <w:pPr>
            <w:pStyle w:val="TOC1"/>
            <w:rPr>
              <w:rFonts w:eastAsiaTheme="minorEastAsia" w:cstheme="minorBidi"/>
              <w:b w:val="0"/>
              <w:bCs w:val="0"/>
              <w:caps w:val="0"/>
              <w:noProof/>
              <w:u w:val="none"/>
            </w:rPr>
          </w:pPr>
          <w:hyperlink w:anchor="_Toc66362138" w:history="1">
            <w:r w:rsidR="003C7446" w:rsidRPr="00B334A1">
              <w:rPr>
                <w:rStyle w:val="Hyperlink"/>
                <w:rFonts w:cs="Segoe UI"/>
                <w:noProof/>
                <w:lang w:val="ru-RU"/>
              </w:rPr>
              <w:t>6.</w:t>
            </w:r>
            <w:r w:rsidR="003C7446">
              <w:rPr>
                <w:rFonts w:eastAsiaTheme="minorEastAsia" w:cstheme="minorBidi"/>
                <w:b w:val="0"/>
                <w:bCs w:val="0"/>
                <w:caps w:val="0"/>
                <w:noProof/>
                <w:u w:val="none"/>
              </w:rPr>
              <w:tab/>
            </w:r>
            <w:r w:rsidR="003C7446" w:rsidRPr="00B334A1">
              <w:rPr>
                <w:rStyle w:val="Hyperlink"/>
                <w:rFonts w:cs="Segoe UI"/>
                <w:noProof/>
                <w:lang w:val="ru-RU"/>
              </w:rPr>
              <w:t>Определяне на бъдещи наводнения по чл. 4.2(г) от ДН</w:t>
            </w:r>
            <w:r w:rsidR="003C7446">
              <w:rPr>
                <w:noProof/>
                <w:webHidden/>
              </w:rPr>
              <w:tab/>
            </w:r>
            <w:r w:rsidR="003C7446">
              <w:rPr>
                <w:noProof/>
                <w:webHidden/>
              </w:rPr>
              <w:fldChar w:fldCharType="begin"/>
            </w:r>
            <w:r w:rsidR="003C7446">
              <w:rPr>
                <w:noProof/>
                <w:webHidden/>
              </w:rPr>
              <w:instrText xml:space="preserve"> PAGEREF _Toc66362138 \h </w:instrText>
            </w:r>
            <w:r w:rsidR="003C7446">
              <w:rPr>
                <w:noProof/>
                <w:webHidden/>
              </w:rPr>
            </w:r>
            <w:r w:rsidR="003C7446">
              <w:rPr>
                <w:noProof/>
                <w:webHidden/>
              </w:rPr>
              <w:fldChar w:fldCharType="separate"/>
            </w:r>
            <w:r w:rsidR="003C7446">
              <w:rPr>
                <w:noProof/>
                <w:webHidden/>
              </w:rPr>
              <w:t>90</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39" w:history="1">
            <w:r w:rsidR="003C7446" w:rsidRPr="00B334A1">
              <w:rPr>
                <w:rStyle w:val="Hyperlink"/>
                <w:noProof/>
                <w:lang w:bidi="he-IL"/>
              </w:rPr>
              <w:t>6.1.</w:t>
            </w:r>
            <w:r w:rsidR="003C7446">
              <w:rPr>
                <w:rFonts w:eastAsiaTheme="minorEastAsia" w:cstheme="minorBidi"/>
                <w:b w:val="0"/>
                <w:bCs w:val="0"/>
                <w:smallCaps w:val="0"/>
                <w:noProof/>
              </w:rPr>
              <w:tab/>
            </w:r>
            <w:r w:rsidR="003C7446" w:rsidRPr="00B334A1">
              <w:rPr>
                <w:rStyle w:val="Hyperlink"/>
                <w:noProof/>
                <w:lang w:bidi="he-IL"/>
              </w:rPr>
              <w:t>Алгоритъм на работа</w:t>
            </w:r>
            <w:r w:rsidR="003C7446">
              <w:rPr>
                <w:noProof/>
                <w:webHidden/>
              </w:rPr>
              <w:tab/>
            </w:r>
            <w:r w:rsidR="003C7446">
              <w:rPr>
                <w:noProof/>
                <w:webHidden/>
              </w:rPr>
              <w:fldChar w:fldCharType="begin"/>
            </w:r>
            <w:r w:rsidR="003C7446">
              <w:rPr>
                <w:noProof/>
                <w:webHidden/>
              </w:rPr>
              <w:instrText xml:space="preserve"> PAGEREF _Toc66362139 \h </w:instrText>
            </w:r>
            <w:r w:rsidR="003C7446">
              <w:rPr>
                <w:noProof/>
                <w:webHidden/>
              </w:rPr>
            </w:r>
            <w:r w:rsidR="003C7446">
              <w:rPr>
                <w:noProof/>
                <w:webHidden/>
              </w:rPr>
              <w:fldChar w:fldCharType="separate"/>
            </w:r>
            <w:r w:rsidR="003C7446">
              <w:rPr>
                <w:noProof/>
                <w:webHidden/>
              </w:rPr>
              <w:t>90</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40" w:history="1">
            <w:r w:rsidR="003C7446" w:rsidRPr="00B334A1">
              <w:rPr>
                <w:rStyle w:val="Hyperlink"/>
                <w:noProof/>
                <w:lang w:bidi="he-IL"/>
              </w:rPr>
              <w:t>6.2.</w:t>
            </w:r>
            <w:r w:rsidR="003C7446">
              <w:rPr>
                <w:rFonts w:eastAsiaTheme="minorEastAsia" w:cstheme="minorBidi"/>
                <w:b w:val="0"/>
                <w:bCs w:val="0"/>
                <w:smallCaps w:val="0"/>
                <w:noProof/>
              </w:rPr>
              <w:tab/>
            </w:r>
            <w:r w:rsidR="003C7446" w:rsidRPr="00B334A1">
              <w:rPr>
                <w:rStyle w:val="Hyperlink"/>
                <w:noProof/>
                <w:lang w:bidi="he-IL"/>
              </w:rPr>
              <w:t>Описание на извършените дейности</w:t>
            </w:r>
            <w:r w:rsidR="003C7446">
              <w:rPr>
                <w:noProof/>
                <w:webHidden/>
              </w:rPr>
              <w:tab/>
            </w:r>
            <w:r w:rsidR="003C7446">
              <w:rPr>
                <w:noProof/>
                <w:webHidden/>
              </w:rPr>
              <w:fldChar w:fldCharType="begin"/>
            </w:r>
            <w:r w:rsidR="003C7446">
              <w:rPr>
                <w:noProof/>
                <w:webHidden/>
              </w:rPr>
              <w:instrText xml:space="preserve"> PAGEREF _Toc66362140 \h </w:instrText>
            </w:r>
            <w:r w:rsidR="003C7446">
              <w:rPr>
                <w:noProof/>
                <w:webHidden/>
              </w:rPr>
            </w:r>
            <w:r w:rsidR="003C7446">
              <w:rPr>
                <w:noProof/>
                <w:webHidden/>
              </w:rPr>
              <w:fldChar w:fldCharType="separate"/>
            </w:r>
            <w:r w:rsidR="003C7446">
              <w:rPr>
                <w:noProof/>
                <w:webHidden/>
              </w:rPr>
              <w:t>90</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41" w:history="1">
            <w:r w:rsidR="003C7446" w:rsidRPr="00B334A1">
              <w:rPr>
                <w:rStyle w:val="Hyperlink"/>
                <w:rFonts w:cs="Segoe UI"/>
                <w:noProof/>
                <w:lang w:val="ru-RU"/>
              </w:rPr>
              <w:t>6.2.1.</w:t>
            </w:r>
            <w:r w:rsidR="003C7446">
              <w:rPr>
                <w:rFonts w:eastAsiaTheme="minorEastAsia" w:cstheme="minorBidi"/>
                <w:smallCaps w:val="0"/>
                <w:noProof/>
              </w:rPr>
              <w:tab/>
            </w:r>
            <w:r w:rsidR="003C7446" w:rsidRPr="00B334A1">
              <w:rPr>
                <w:rStyle w:val="Hyperlink"/>
                <w:rFonts w:cs="Segoe UI"/>
                <w:noProof/>
                <w:lang w:val="ru-RU"/>
              </w:rPr>
              <w:t>Общи критерии за определяне на територии за анализ на бъдещи наводнения с неблагоприятни последици</w:t>
            </w:r>
            <w:r w:rsidR="003C7446">
              <w:rPr>
                <w:noProof/>
                <w:webHidden/>
              </w:rPr>
              <w:tab/>
            </w:r>
            <w:r w:rsidR="003C7446">
              <w:rPr>
                <w:noProof/>
                <w:webHidden/>
              </w:rPr>
              <w:fldChar w:fldCharType="begin"/>
            </w:r>
            <w:r w:rsidR="003C7446">
              <w:rPr>
                <w:noProof/>
                <w:webHidden/>
              </w:rPr>
              <w:instrText xml:space="preserve"> PAGEREF _Toc66362141 \h </w:instrText>
            </w:r>
            <w:r w:rsidR="003C7446">
              <w:rPr>
                <w:noProof/>
                <w:webHidden/>
              </w:rPr>
            </w:r>
            <w:r w:rsidR="003C7446">
              <w:rPr>
                <w:noProof/>
                <w:webHidden/>
              </w:rPr>
              <w:fldChar w:fldCharType="separate"/>
            </w:r>
            <w:r w:rsidR="003C7446">
              <w:rPr>
                <w:noProof/>
                <w:webHidden/>
              </w:rPr>
              <w:t>90</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42" w:history="1">
            <w:r w:rsidR="003C7446" w:rsidRPr="00B334A1">
              <w:rPr>
                <w:rStyle w:val="Hyperlink"/>
                <w:rFonts w:cs="Segoe UI"/>
                <w:noProof/>
                <w:lang w:val="ru-RU"/>
              </w:rPr>
              <w:t>6.2.2.</w:t>
            </w:r>
            <w:r w:rsidR="003C7446">
              <w:rPr>
                <w:rFonts w:eastAsiaTheme="minorEastAsia" w:cstheme="minorBidi"/>
                <w:smallCaps w:val="0"/>
                <w:noProof/>
              </w:rPr>
              <w:tab/>
            </w:r>
            <w:r w:rsidR="003C7446" w:rsidRPr="00B334A1">
              <w:rPr>
                <w:rStyle w:val="Hyperlink"/>
                <w:rFonts w:cs="Segoe UI"/>
                <w:noProof/>
                <w:lang w:val="ru-RU"/>
              </w:rPr>
              <w:t>Допълнителни критерии за определяне на територии за анализ на типове бъдещи наводнения с неблагоприятни последици</w:t>
            </w:r>
            <w:r w:rsidR="003C7446">
              <w:rPr>
                <w:noProof/>
                <w:webHidden/>
              </w:rPr>
              <w:tab/>
            </w:r>
            <w:r w:rsidR="003C7446">
              <w:rPr>
                <w:noProof/>
                <w:webHidden/>
              </w:rPr>
              <w:fldChar w:fldCharType="begin"/>
            </w:r>
            <w:r w:rsidR="003C7446">
              <w:rPr>
                <w:noProof/>
                <w:webHidden/>
              </w:rPr>
              <w:instrText xml:space="preserve"> PAGEREF _Toc66362142 \h </w:instrText>
            </w:r>
            <w:r w:rsidR="003C7446">
              <w:rPr>
                <w:noProof/>
                <w:webHidden/>
              </w:rPr>
            </w:r>
            <w:r w:rsidR="003C7446">
              <w:rPr>
                <w:noProof/>
                <w:webHidden/>
              </w:rPr>
              <w:fldChar w:fldCharType="separate"/>
            </w:r>
            <w:r w:rsidR="003C7446">
              <w:rPr>
                <w:noProof/>
                <w:webHidden/>
              </w:rPr>
              <w:t>91</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43" w:history="1">
            <w:r w:rsidR="003C7446" w:rsidRPr="00B334A1">
              <w:rPr>
                <w:rStyle w:val="Hyperlink"/>
                <w:rFonts w:cs="Segoe UI"/>
                <w:noProof/>
                <w:lang w:val="ru-RU"/>
              </w:rPr>
              <w:t>6.2.3.</w:t>
            </w:r>
            <w:r w:rsidR="003C7446">
              <w:rPr>
                <w:rFonts w:eastAsiaTheme="minorEastAsia" w:cstheme="minorBidi"/>
                <w:smallCaps w:val="0"/>
                <w:noProof/>
              </w:rPr>
              <w:tab/>
            </w:r>
            <w:r w:rsidR="003C7446" w:rsidRPr="00B334A1">
              <w:rPr>
                <w:rStyle w:val="Hyperlink"/>
                <w:rFonts w:cs="Segoe UI"/>
                <w:noProof/>
                <w:lang w:val="ru-RU"/>
              </w:rPr>
              <w:t>Определяне на заплахата от потенциални бъдещи наводнения</w:t>
            </w:r>
            <w:r w:rsidR="003C7446">
              <w:rPr>
                <w:noProof/>
                <w:webHidden/>
              </w:rPr>
              <w:tab/>
            </w:r>
            <w:r w:rsidR="003C7446">
              <w:rPr>
                <w:noProof/>
                <w:webHidden/>
              </w:rPr>
              <w:fldChar w:fldCharType="begin"/>
            </w:r>
            <w:r w:rsidR="003C7446">
              <w:rPr>
                <w:noProof/>
                <w:webHidden/>
              </w:rPr>
              <w:instrText xml:space="preserve"> PAGEREF _Toc66362143 \h </w:instrText>
            </w:r>
            <w:r w:rsidR="003C7446">
              <w:rPr>
                <w:noProof/>
                <w:webHidden/>
              </w:rPr>
            </w:r>
            <w:r w:rsidR="003C7446">
              <w:rPr>
                <w:noProof/>
                <w:webHidden/>
              </w:rPr>
              <w:fldChar w:fldCharType="separate"/>
            </w:r>
            <w:r w:rsidR="003C7446">
              <w:rPr>
                <w:noProof/>
                <w:webHidden/>
              </w:rPr>
              <w:t>94</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44" w:history="1">
            <w:r w:rsidR="003C7446" w:rsidRPr="00B334A1">
              <w:rPr>
                <w:rStyle w:val="Hyperlink"/>
                <w:rFonts w:cs="Segoe UI"/>
                <w:noProof/>
                <w:lang w:val="ru-RU"/>
              </w:rPr>
              <w:t>6.2.4.</w:t>
            </w:r>
            <w:r w:rsidR="003C7446">
              <w:rPr>
                <w:rFonts w:eastAsiaTheme="minorEastAsia" w:cstheme="minorBidi"/>
                <w:smallCaps w:val="0"/>
                <w:noProof/>
              </w:rPr>
              <w:tab/>
            </w:r>
            <w:r w:rsidR="003C7446" w:rsidRPr="00B334A1">
              <w:rPr>
                <w:rStyle w:val="Hyperlink"/>
                <w:rFonts w:cs="Segoe UI"/>
                <w:noProof/>
                <w:lang w:val="ru-RU"/>
              </w:rPr>
              <w:t>Определяне на бъдещи наводнения с потенциални неблагоприятни последици</w:t>
            </w:r>
            <w:r w:rsidR="003C7446">
              <w:rPr>
                <w:noProof/>
                <w:webHidden/>
              </w:rPr>
              <w:tab/>
            </w:r>
            <w:r w:rsidR="003C7446">
              <w:rPr>
                <w:noProof/>
                <w:webHidden/>
              </w:rPr>
              <w:fldChar w:fldCharType="begin"/>
            </w:r>
            <w:r w:rsidR="003C7446">
              <w:rPr>
                <w:noProof/>
                <w:webHidden/>
              </w:rPr>
              <w:instrText xml:space="preserve"> PAGEREF _Toc66362144 \h </w:instrText>
            </w:r>
            <w:r w:rsidR="003C7446">
              <w:rPr>
                <w:noProof/>
                <w:webHidden/>
              </w:rPr>
            </w:r>
            <w:r w:rsidR="003C7446">
              <w:rPr>
                <w:noProof/>
                <w:webHidden/>
              </w:rPr>
              <w:fldChar w:fldCharType="separate"/>
            </w:r>
            <w:r w:rsidR="003C7446">
              <w:rPr>
                <w:noProof/>
                <w:webHidden/>
              </w:rPr>
              <w:t>117</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45" w:history="1">
            <w:r w:rsidR="003C7446" w:rsidRPr="00B334A1">
              <w:rPr>
                <w:rStyle w:val="Hyperlink"/>
                <w:noProof/>
                <w:lang w:bidi="he-IL"/>
              </w:rPr>
              <w:t>6.3.</w:t>
            </w:r>
            <w:r w:rsidR="003C7446">
              <w:rPr>
                <w:rFonts w:eastAsiaTheme="minorEastAsia" w:cstheme="minorBidi"/>
                <w:b w:val="0"/>
                <w:bCs w:val="0"/>
                <w:smallCaps w:val="0"/>
                <w:noProof/>
              </w:rPr>
              <w:tab/>
            </w:r>
            <w:r w:rsidR="003C7446" w:rsidRPr="00B334A1">
              <w:rPr>
                <w:rStyle w:val="Hyperlink"/>
                <w:noProof/>
                <w:lang w:bidi="he-IL"/>
              </w:rPr>
              <w:t>Резултати</w:t>
            </w:r>
            <w:r w:rsidR="003C7446">
              <w:rPr>
                <w:noProof/>
                <w:webHidden/>
              </w:rPr>
              <w:tab/>
            </w:r>
            <w:r w:rsidR="003C7446">
              <w:rPr>
                <w:noProof/>
                <w:webHidden/>
              </w:rPr>
              <w:fldChar w:fldCharType="begin"/>
            </w:r>
            <w:r w:rsidR="003C7446">
              <w:rPr>
                <w:noProof/>
                <w:webHidden/>
              </w:rPr>
              <w:instrText xml:space="preserve"> PAGEREF _Toc66362145 \h </w:instrText>
            </w:r>
            <w:r w:rsidR="003C7446">
              <w:rPr>
                <w:noProof/>
                <w:webHidden/>
              </w:rPr>
            </w:r>
            <w:r w:rsidR="003C7446">
              <w:rPr>
                <w:noProof/>
                <w:webHidden/>
              </w:rPr>
              <w:fldChar w:fldCharType="separate"/>
            </w:r>
            <w:r w:rsidR="003C7446">
              <w:rPr>
                <w:noProof/>
                <w:webHidden/>
              </w:rPr>
              <w:t>144</w:t>
            </w:r>
            <w:r w:rsidR="003C7446">
              <w:rPr>
                <w:noProof/>
                <w:webHidden/>
              </w:rPr>
              <w:fldChar w:fldCharType="end"/>
            </w:r>
          </w:hyperlink>
        </w:p>
        <w:p w:rsidR="003C7446" w:rsidRDefault="00B37BB1">
          <w:pPr>
            <w:pStyle w:val="TOC1"/>
            <w:rPr>
              <w:rFonts w:eastAsiaTheme="minorEastAsia" w:cstheme="minorBidi"/>
              <w:b w:val="0"/>
              <w:bCs w:val="0"/>
              <w:caps w:val="0"/>
              <w:noProof/>
              <w:u w:val="none"/>
            </w:rPr>
          </w:pPr>
          <w:hyperlink w:anchor="_Toc66362146" w:history="1">
            <w:r w:rsidR="003C7446" w:rsidRPr="00B334A1">
              <w:rPr>
                <w:rStyle w:val="Hyperlink"/>
                <w:rFonts w:cs="Segoe UI"/>
                <w:noProof/>
                <w:lang w:val="ru-RU"/>
              </w:rPr>
              <w:t>7.</w:t>
            </w:r>
            <w:r w:rsidR="003C7446">
              <w:rPr>
                <w:rFonts w:eastAsiaTheme="minorEastAsia" w:cstheme="minorBidi"/>
                <w:b w:val="0"/>
                <w:bCs w:val="0"/>
                <w:caps w:val="0"/>
                <w:noProof/>
                <w:u w:val="none"/>
              </w:rPr>
              <w:tab/>
            </w:r>
            <w:r w:rsidR="003C7446" w:rsidRPr="00B334A1">
              <w:rPr>
                <w:rStyle w:val="Hyperlink"/>
                <w:rFonts w:cs="Segoe UI"/>
                <w:noProof/>
                <w:lang w:val="ru-RU"/>
              </w:rPr>
              <w:t>Определяне на РЗПРН по чл. 5 от ДН</w:t>
            </w:r>
            <w:r w:rsidR="003C7446">
              <w:rPr>
                <w:noProof/>
                <w:webHidden/>
              </w:rPr>
              <w:tab/>
            </w:r>
            <w:r w:rsidR="003C7446">
              <w:rPr>
                <w:noProof/>
                <w:webHidden/>
              </w:rPr>
              <w:fldChar w:fldCharType="begin"/>
            </w:r>
            <w:r w:rsidR="003C7446">
              <w:rPr>
                <w:noProof/>
                <w:webHidden/>
              </w:rPr>
              <w:instrText xml:space="preserve"> PAGEREF _Toc66362146 \h </w:instrText>
            </w:r>
            <w:r w:rsidR="003C7446">
              <w:rPr>
                <w:noProof/>
                <w:webHidden/>
              </w:rPr>
            </w:r>
            <w:r w:rsidR="003C7446">
              <w:rPr>
                <w:noProof/>
                <w:webHidden/>
              </w:rPr>
              <w:fldChar w:fldCharType="separate"/>
            </w:r>
            <w:r w:rsidR="003C7446">
              <w:rPr>
                <w:noProof/>
                <w:webHidden/>
              </w:rPr>
              <w:t>148</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47" w:history="1">
            <w:r w:rsidR="003C7446" w:rsidRPr="00B334A1">
              <w:rPr>
                <w:rStyle w:val="Hyperlink"/>
                <w:noProof/>
                <w:lang w:bidi="he-IL"/>
              </w:rPr>
              <w:t>7.1.</w:t>
            </w:r>
            <w:r w:rsidR="003C7446">
              <w:rPr>
                <w:rFonts w:eastAsiaTheme="minorEastAsia" w:cstheme="minorBidi"/>
                <w:b w:val="0"/>
                <w:bCs w:val="0"/>
                <w:smallCaps w:val="0"/>
                <w:noProof/>
              </w:rPr>
              <w:tab/>
            </w:r>
            <w:r w:rsidR="003C7446" w:rsidRPr="00B334A1">
              <w:rPr>
                <w:rStyle w:val="Hyperlink"/>
                <w:noProof/>
                <w:lang w:bidi="he-IL"/>
              </w:rPr>
              <w:t>Алгоритъм на работа</w:t>
            </w:r>
            <w:r w:rsidR="003C7446">
              <w:rPr>
                <w:noProof/>
                <w:webHidden/>
              </w:rPr>
              <w:tab/>
            </w:r>
            <w:r w:rsidR="003C7446">
              <w:rPr>
                <w:noProof/>
                <w:webHidden/>
              </w:rPr>
              <w:fldChar w:fldCharType="begin"/>
            </w:r>
            <w:r w:rsidR="003C7446">
              <w:rPr>
                <w:noProof/>
                <w:webHidden/>
              </w:rPr>
              <w:instrText xml:space="preserve"> PAGEREF _Toc66362147 \h </w:instrText>
            </w:r>
            <w:r w:rsidR="003C7446">
              <w:rPr>
                <w:noProof/>
                <w:webHidden/>
              </w:rPr>
            </w:r>
            <w:r w:rsidR="003C7446">
              <w:rPr>
                <w:noProof/>
                <w:webHidden/>
              </w:rPr>
              <w:fldChar w:fldCharType="separate"/>
            </w:r>
            <w:r w:rsidR="003C7446">
              <w:rPr>
                <w:noProof/>
                <w:webHidden/>
              </w:rPr>
              <w:t>148</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48" w:history="1">
            <w:r w:rsidR="003C7446" w:rsidRPr="00B334A1">
              <w:rPr>
                <w:rStyle w:val="Hyperlink"/>
                <w:noProof/>
                <w:lang w:bidi="he-IL"/>
              </w:rPr>
              <w:t>7.2.</w:t>
            </w:r>
            <w:r w:rsidR="003C7446">
              <w:rPr>
                <w:rFonts w:eastAsiaTheme="minorEastAsia" w:cstheme="minorBidi"/>
                <w:b w:val="0"/>
                <w:bCs w:val="0"/>
                <w:smallCaps w:val="0"/>
                <w:noProof/>
              </w:rPr>
              <w:tab/>
            </w:r>
            <w:r w:rsidR="003C7446" w:rsidRPr="00B334A1">
              <w:rPr>
                <w:rStyle w:val="Hyperlink"/>
                <w:noProof/>
                <w:lang w:bidi="he-IL"/>
              </w:rPr>
              <w:t>Описание на извършените дейности</w:t>
            </w:r>
            <w:r w:rsidR="003C7446">
              <w:rPr>
                <w:noProof/>
                <w:webHidden/>
              </w:rPr>
              <w:tab/>
            </w:r>
            <w:r w:rsidR="003C7446">
              <w:rPr>
                <w:noProof/>
                <w:webHidden/>
              </w:rPr>
              <w:fldChar w:fldCharType="begin"/>
            </w:r>
            <w:r w:rsidR="003C7446">
              <w:rPr>
                <w:noProof/>
                <w:webHidden/>
              </w:rPr>
              <w:instrText xml:space="preserve"> PAGEREF _Toc66362148 \h </w:instrText>
            </w:r>
            <w:r w:rsidR="003C7446">
              <w:rPr>
                <w:noProof/>
                <w:webHidden/>
              </w:rPr>
            </w:r>
            <w:r w:rsidR="003C7446">
              <w:rPr>
                <w:noProof/>
                <w:webHidden/>
              </w:rPr>
              <w:fldChar w:fldCharType="separate"/>
            </w:r>
            <w:r w:rsidR="003C7446">
              <w:rPr>
                <w:noProof/>
                <w:webHidden/>
              </w:rPr>
              <w:t>149</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49" w:history="1">
            <w:r w:rsidR="003C7446" w:rsidRPr="00B334A1">
              <w:rPr>
                <w:rStyle w:val="Hyperlink"/>
                <w:rFonts w:cs="Segoe UI"/>
                <w:noProof/>
                <w:lang w:val="ru-RU"/>
              </w:rPr>
              <w:t>7.2.1.</w:t>
            </w:r>
            <w:r w:rsidR="003C7446">
              <w:rPr>
                <w:rFonts w:eastAsiaTheme="minorEastAsia" w:cstheme="minorBidi"/>
                <w:smallCaps w:val="0"/>
                <w:noProof/>
              </w:rPr>
              <w:tab/>
            </w:r>
            <w:r w:rsidR="003C7446" w:rsidRPr="00B334A1">
              <w:rPr>
                <w:rStyle w:val="Hyperlink"/>
                <w:rFonts w:cs="Segoe UI"/>
                <w:noProof/>
                <w:lang w:val="ru-RU"/>
              </w:rPr>
              <w:t>Основен критерий за определяне на РЗПРН</w:t>
            </w:r>
            <w:r w:rsidR="003C7446">
              <w:rPr>
                <w:noProof/>
                <w:webHidden/>
              </w:rPr>
              <w:tab/>
            </w:r>
            <w:r w:rsidR="003C7446">
              <w:rPr>
                <w:noProof/>
                <w:webHidden/>
              </w:rPr>
              <w:fldChar w:fldCharType="begin"/>
            </w:r>
            <w:r w:rsidR="003C7446">
              <w:rPr>
                <w:noProof/>
                <w:webHidden/>
              </w:rPr>
              <w:instrText xml:space="preserve"> PAGEREF _Toc66362149 \h </w:instrText>
            </w:r>
            <w:r w:rsidR="003C7446">
              <w:rPr>
                <w:noProof/>
                <w:webHidden/>
              </w:rPr>
            </w:r>
            <w:r w:rsidR="003C7446">
              <w:rPr>
                <w:noProof/>
                <w:webHidden/>
              </w:rPr>
              <w:fldChar w:fldCharType="separate"/>
            </w:r>
            <w:r w:rsidR="003C7446">
              <w:rPr>
                <w:noProof/>
                <w:webHidden/>
              </w:rPr>
              <w:t>149</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50" w:history="1">
            <w:r w:rsidR="003C7446" w:rsidRPr="00B334A1">
              <w:rPr>
                <w:rStyle w:val="Hyperlink"/>
                <w:rFonts w:cs="Segoe UI"/>
                <w:noProof/>
              </w:rPr>
              <w:t>7.2.1.</w:t>
            </w:r>
            <w:r w:rsidR="003C7446">
              <w:rPr>
                <w:rFonts w:eastAsiaTheme="minorEastAsia" w:cstheme="minorBidi"/>
                <w:smallCaps w:val="0"/>
                <w:noProof/>
              </w:rPr>
              <w:tab/>
            </w:r>
            <w:r w:rsidR="003C7446" w:rsidRPr="00B334A1">
              <w:rPr>
                <w:rStyle w:val="Hyperlink"/>
                <w:rFonts w:cs="Segoe UI"/>
                <w:noProof/>
              </w:rPr>
              <w:t>Актуализация при съществуващ РЗПРН</w:t>
            </w:r>
            <w:r w:rsidR="003C7446">
              <w:rPr>
                <w:noProof/>
                <w:webHidden/>
              </w:rPr>
              <w:tab/>
            </w:r>
            <w:r w:rsidR="003C7446">
              <w:rPr>
                <w:noProof/>
                <w:webHidden/>
              </w:rPr>
              <w:fldChar w:fldCharType="begin"/>
            </w:r>
            <w:r w:rsidR="003C7446">
              <w:rPr>
                <w:noProof/>
                <w:webHidden/>
              </w:rPr>
              <w:instrText xml:space="preserve"> PAGEREF _Toc66362150 \h </w:instrText>
            </w:r>
            <w:r w:rsidR="003C7446">
              <w:rPr>
                <w:noProof/>
                <w:webHidden/>
              </w:rPr>
            </w:r>
            <w:r w:rsidR="003C7446">
              <w:rPr>
                <w:noProof/>
                <w:webHidden/>
              </w:rPr>
              <w:fldChar w:fldCharType="separate"/>
            </w:r>
            <w:r w:rsidR="003C7446">
              <w:rPr>
                <w:noProof/>
                <w:webHidden/>
              </w:rPr>
              <w:t>149</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51" w:history="1">
            <w:r w:rsidR="003C7446" w:rsidRPr="00B334A1">
              <w:rPr>
                <w:rStyle w:val="Hyperlink"/>
                <w:rFonts w:cs="Segoe UI"/>
                <w:noProof/>
                <w:lang w:val="ru-RU"/>
              </w:rPr>
              <w:t>7.2.2.</w:t>
            </w:r>
            <w:r w:rsidR="003C7446">
              <w:rPr>
                <w:rFonts w:eastAsiaTheme="minorEastAsia" w:cstheme="minorBidi"/>
                <w:smallCaps w:val="0"/>
                <w:noProof/>
              </w:rPr>
              <w:tab/>
            </w:r>
            <w:r w:rsidR="003C7446" w:rsidRPr="00B334A1">
              <w:rPr>
                <w:rStyle w:val="Hyperlink"/>
                <w:rFonts w:cs="Segoe UI"/>
                <w:noProof/>
                <w:lang w:val="ru-RU"/>
              </w:rPr>
              <w:t>Общи правила за определяне на РЗПРН</w:t>
            </w:r>
            <w:r w:rsidR="003C7446">
              <w:rPr>
                <w:noProof/>
                <w:webHidden/>
              </w:rPr>
              <w:tab/>
            </w:r>
            <w:r w:rsidR="003C7446">
              <w:rPr>
                <w:noProof/>
                <w:webHidden/>
              </w:rPr>
              <w:fldChar w:fldCharType="begin"/>
            </w:r>
            <w:r w:rsidR="003C7446">
              <w:rPr>
                <w:noProof/>
                <w:webHidden/>
              </w:rPr>
              <w:instrText xml:space="preserve"> PAGEREF _Toc66362151 \h </w:instrText>
            </w:r>
            <w:r w:rsidR="003C7446">
              <w:rPr>
                <w:noProof/>
                <w:webHidden/>
              </w:rPr>
            </w:r>
            <w:r w:rsidR="003C7446">
              <w:rPr>
                <w:noProof/>
                <w:webHidden/>
              </w:rPr>
              <w:fldChar w:fldCharType="separate"/>
            </w:r>
            <w:r w:rsidR="003C7446">
              <w:rPr>
                <w:noProof/>
                <w:webHidden/>
              </w:rPr>
              <w:t>150</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52" w:history="1">
            <w:r w:rsidR="003C7446" w:rsidRPr="00B334A1">
              <w:rPr>
                <w:rStyle w:val="Hyperlink"/>
                <w:rFonts w:cs="Segoe UI"/>
                <w:noProof/>
                <w:lang w:val="ru-RU"/>
              </w:rPr>
              <w:t>7.2.3.</w:t>
            </w:r>
            <w:r w:rsidR="003C7446">
              <w:rPr>
                <w:rFonts w:eastAsiaTheme="minorEastAsia" w:cstheme="minorBidi"/>
                <w:smallCaps w:val="0"/>
                <w:noProof/>
              </w:rPr>
              <w:tab/>
            </w:r>
            <w:r w:rsidR="003C7446" w:rsidRPr="00B334A1">
              <w:rPr>
                <w:rStyle w:val="Hyperlink"/>
                <w:rFonts w:cs="Segoe UI"/>
                <w:noProof/>
                <w:lang w:val="ru-RU"/>
              </w:rPr>
              <w:t>Правила за прецизиране на границите на РЗПРН</w:t>
            </w:r>
            <w:r w:rsidR="003C7446">
              <w:rPr>
                <w:noProof/>
                <w:webHidden/>
              </w:rPr>
              <w:tab/>
            </w:r>
            <w:r w:rsidR="003C7446">
              <w:rPr>
                <w:noProof/>
                <w:webHidden/>
              </w:rPr>
              <w:fldChar w:fldCharType="begin"/>
            </w:r>
            <w:r w:rsidR="003C7446">
              <w:rPr>
                <w:noProof/>
                <w:webHidden/>
              </w:rPr>
              <w:instrText xml:space="preserve"> PAGEREF _Toc66362152 \h </w:instrText>
            </w:r>
            <w:r w:rsidR="003C7446">
              <w:rPr>
                <w:noProof/>
                <w:webHidden/>
              </w:rPr>
            </w:r>
            <w:r w:rsidR="003C7446">
              <w:rPr>
                <w:noProof/>
                <w:webHidden/>
              </w:rPr>
              <w:fldChar w:fldCharType="separate"/>
            </w:r>
            <w:r w:rsidR="003C7446">
              <w:rPr>
                <w:noProof/>
                <w:webHidden/>
              </w:rPr>
              <w:t>151</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53" w:history="1">
            <w:r w:rsidR="003C7446" w:rsidRPr="00B334A1">
              <w:rPr>
                <w:rStyle w:val="Hyperlink"/>
                <w:rFonts w:cs="Segoe UI"/>
                <w:noProof/>
                <w:lang w:val="ru-RU"/>
              </w:rPr>
              <w:t>7.2.4.</w:t>
            </w:r>
            <w:r w:rsidR="003C7446">
              <w:rPr>
                <w:rFonts w:eastAsiaTheme="minorEastAsia" w:cstheme="minorBidi"/>
                <w:smallCaps w:val="0"/>
                <w:noProof/>
              </w:rPr>
              <w:tab/>
            </w:r>
            <w:r w:rsidR="003C7446" w:rsidRPr="00B334A1">
              <w:rPr>
                <w:rStyle w:val="Hyperlink"/>
                <w:rFonts w:cs="Segoe UI"/>
                <w:noProof/>
                <w:lang w:val="ru-RU"/>
              </w:rPr>
              <w:t>РЗПРН</w:t>
            </w:r>
            <w:r w:rsidR="003C7446" w:rsidRPr="00B334A1">
              <w:rPr>
                <w:rStyle w:val="Hyperlink"/>
                <w:rFonts w:cs="Segoe UI"/>
                <w:noProof/>
              </w:rPr>
              <w:t xml:space="preserve"> </w:t>
            </w:r>
            <w:r w:rsidR="003C7446" w:rsidRPr="00B334A1">
              <w:rPr>
                <w:rStyle w:val="Hyperlink"/>
                <w:rFonts w:cs="Segoe UI"/>
                <w:noProof/>
                <w:lang w:val="bg-BG"/>
              </w:rPr>
              <w:t>за р. Дунав</w:t>
            </w:r>
            <w:r w:rsidR="003C7446">
              <w:rPr>
                <w:noProof/>
                <w:webHidden/>
              </w:rPr>
              <w:tab/>
            </w:r>
            <w:r w:rsidR="003C7446">
              <w:rPr>
                <w:noProof/>
                <w:webHidden/>
              </w:rPr>
              <w:fldChar w:fldCharType="begin"/>
            </w:r>
            <w:r w:rsidR="003C7446">
              <w:rPr>
                <w:noProof/>
                <w:webHidden/>
              </w:rPr>
              <w:instrText xml:space="preserve"> PAGEREF _Toc66362153 \h </w:instrText>
            </w:r>
            <w:r w:rsidR="003C7446">
              <w:rPr>
                <w:noProof/>
                <w:webHidden/>
              </w:rPr>
            </w:r>
            <w:r w:rsidR="003C7446">
              <w:rPr>
                <w:noProof/>
                <w:webHidden/>
              </w:rPr>
              <w:fldChar w:fldCharType="separate"/>
            </w:r>
            <w:r w:rsidR="003C7446">
              <w:rPr>
                <w:noProof/>
                <w:webHidden/>
              </w:rPr>
              <w:t>151</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54" w:history="1">
            <w:r w:rsidR="003C7446" w:rsidRPr="00B334A1">
              <w:rPr>
                <w:rStyle w:val="Hyperlink"/>
                <w:noProof/>
                <w:lang w:bidi="he-IL"/>
              </w:rPr>
              <w:t>7.3.</w:t>
            </w:r>
            <w:r w:rsidR="003C7446">
              <w:rPr>
                <w:rFonts w:eastAsiaTheme="minorEastAsia" w:cstheme="minorBidi"/>
                <w:b w:val="0"/>
                <w:bCs w:val="0"/>
                <w:smallCaps w:val="0"/>
                <w:noProof/>
              </w:rPr>
              <w:tab/>
            </w:r>
            <w:r w:rsidR="003C7446" w:rsidRPr="00B334A1">
              <w:rPr>
                <w:rStyle w:val="Hyperlink"/>
                <w:noProof/>
                <w:lang w:bidi="he-IL"/>
              </w:rPr>
              <w:t>Резултати</w:t>
            </w:r>
            <w:r w:rsidR="003C7446">
              <w:rPr>
                <w:noProof/>
                <w:webHidden/>
              </w:rPr>
              <w:tab/>
            </w:r>
            <w:r w:rsidR="003C7446">
              <w:rPr>
                <w:noProof/>
                <w:webHidden/>
              </w:rPr>
              <w:fldChar w:fldCharType="begin"/>
            </w:r>
            <w:r w:rsidR="003C7446">
              <w:rPr>
                <w:noProof/>
                <w:webHidden/>
              </w:rPr>
              <w:instrText xml:space="preserve"> PAGEREF _Toc66362154 \h </w:instrText>
            </w:r>
            <w:r w:rsidR="003C7446">
              <w:rPr>
                <w:noProof/>
                <w:webHidden/>
              </w:rPr>
            </w:r>
            <w:r w:rsidR="003C7446">
              <w:rPr>
                <w:noProof/>
                <w:webHidden/>
              </w:rPr>
              <w:fldChar w:fldCharType="separate"/>
            </w:r>
            <w:r w:rsidR="003C7446">
              <w:rPr>
                <w:noProof/>
                <w:webHidden/>
              </w:rPr>
              <w:t>152</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55" w:history="1">
            <w:r w:rsidR="003C7446" w:rsidRPr="00B334A1">
              <w:rPr>
                <w:rStyle w:val="Hyperlink"/>
                <w:rFonts w:cs="Segoe UI"/>
                <w:noProof/>
              </w:rPr>
              <w:t>7.3.1.</w:t>
            </w:r>
            <w:r w:rsidR="003C7446">
              <w:rPr>
                <w:rFonts w:eastAsiaTheme="minorEastAsia" w:cstheme="minorBidi"/>
                <w:smallCaps w:val="0"/>
                <w:noProof/>
              </w:rPr>
              <w:tab/>
            </w:r>
            <w:r w:rsidR="003C7446" w:rsidRPr="00B334A1">
              <w:rPr>
                <w:rStyle w:val="Hyperlink"/>
                <w:rFonts w:cs="Segoe UI"/>
                <w:noProof/>
              </w:rPr>
              <w:t>Данни за РЗПРН</w:t>
            </w:r>
            <w:r w:rsidR="003C7446">
              <w:rPr>
                <w:noProof/>
                <w:webHidden/>
              </w:rPr>
              <w:tab/>
            </w:r>
            <w:r w:rsidR="003C7446">
              <w:rPr>
                <w:noProof/>
                <w:webHidden/>
              </w:rPr>
              <w:fldChar w:fldCharType="begin"/>
            </w:r>
            <w:r w:rsidR="003C7446">
              <w:rPr>
                <w:noProof/>
                <w:webHidden/>
              </w:rPr>
              <w:instrText xml:space="preserve"> PAGEREF _Toc66362155 \h </w:instrText>
            </w:r>
            <w:r w:rsidR="003C7446">
              <w:rPr>
                <w:noProof/>
                <w:webHidden/>
              </w:rPr>
            </w:r>
            <w:r w:rsidR="003C7446">
              <w:rPr>
                <w:noProof/>
                <w:webHidden/>
              </w:rPr>
              <w:fldChar w:fldCharType="separate"/>
            </w:r>
            <w:r w:rsidR="003C7446">
              <w:rPr>
                <w:noProof/>
                <w:webHidden/>
              </w:rPr>
              <w:t>152</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56" w:history="1">
            <w:r w:rsidR="003C7446" w:rsidRPr="00B334A1">
              <w:rPr>
                <w:rStyle w:val="Hyperlink"/>
                <w:noProof/>
                <w:lang w:val="bg-BG"/>
              </w:rPr>
              <w:t>7.3.2.</w:t>
            </w:r>
            <w:r w:rsidR="003C7446">
              <w:rPr>
                <w:rFonts w:eastAsiaTheme="minorEastAsia" w:cstheme="minorBidi"/>
                <w:smallCaps w:val="0"/>
                <w:noProof/>
              </w:rPr>
              <w:tab/>
            </w:r>
            <w:r w:rsidR="003C7446" w:rsidRPr="00B334A1">
              <w:rPr>
                <w:rStyle w:val="Hyperlink"/>
                <w:rFonts w:cs="Segoe UI"/>
                <w:noProof/>
                <w:lang w:val="ru-RU"/>
              </w:rPr>
              <w:t>Списък с определените РЗПРН по ПОРН 2022-2027</w:t>
            </w:r>
            <w:r w:rsidR="003C7446">
              <w:rPr>
                <w:noProof/>
                <w:webHidden/>
              </w:rPr>
              <w:tab/>
            </w:r>
            <w:r w:rsidR="003C7446">
              <w:rPr>
                <w:noProof/>
                <w:webHidden/>
              </w:rPr>
              <w:fldChar w:fldCharType="begin"/>
            </w:r>
            <w:r w:rsidR="003C7446">
              <w:rPr>
                <w:noProof/>
                <w:webHidden/>
              </w:rPr>
              <w:instrText xml:space="preserve"> PAGEREF _Toc66362156 \h </w:instrText>
            </w:r>
            <w:r w:rsidR="003C7446">
              <w:rPr>
                <w:noProof/>
                <w:webHidden/>
              </w:rPr>
            </w:r>
            <w:r w:rsidR="003C7446">
              <w:rPr>
                <w:noProof/>
                <w:webHidden/>
              </w:rPr>
              <w:fldChar w:fldCharType="separate"/>
            </w:r>
            <w:r w:rsidR="003C7446">
              <w:rPr>
                <w:noProof/>
                <w:webHidden/>
              </w:rPr>
              <w:t>154</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57" w:history="1">
            <w:r w:rsidR="003C7446" w:rsidRPr="00B334A1">
              <w:rPr>
                <w:rStyle w:val="Hyperlink"/>
                <w:rFonts w:cs="Segoe UI"/>
                <w:noProof/>
                <w:lang w:val="ru-RU"/>
              </w:rPr>
              <w:t>7.3.3.</w:t>
            </w:r>
            <w:r w:rsidR="003C7446">
              <w:rPr>
                <w:rFonts w:eastAsiaTheme="minorEastAsia" w:cstheme="minorBidi"/>
                <w:smallCaps w:val="0"/>
                <w:noProof/>
              </w:rPr>
              <w:tab/>
            </w:r>
            <w:r w:rsidR="003C7446" w:rsidRPr="00B334A1">
              <w:rPr>
                <w:rStyle w:val="Hyperlink"/>
                <w:rFonts w:cs="Segoe UI"/>
                <w:noProof/>
                <w:lang w:val="ru-RU"/>
              </w:rPr>
              <w:t>РЗПРН, които отпадат във втория цикъл на ДН</w:t>
            </w:r>
            <w:r w:rsidR="003C7446">
              <w:rPr>
                <w:noProof/>
                <w:webHidden/>
              </w:rPr>
              <w:tab/>
            </w:r>
            <w:r w:rsidR="003C7446">
              <w:rPr>
                <w:noProof/>
                <w:webHidden/>
              </w:rPr>
              <w:fldChar w:fldCharType="begin"/>
            </w:r>
            <w:r w:rsidR="003C7446">
              <w:rPr>
                <w:noProof/>
                <w:webHidden/>
              </w:rPr>
              <w:instrText xml:space="preserve"> PAGEREF _Toc66362157 \h </w:instrText>
            </w:r>
            <w:r w:rsidR="003C7446">
              <w:rPr>
                <w:noProof/>
                <w:webHidden/>
              </w:rPr>
            </w:r>
            <w:r w:rsidR="003C7446">
              <w:rPr>
                <w:noProof/>
                <w:webHidden/>
              </w:rPr>
              <w:fldChar w:fldCharType="separate"/>
            </w:r>
            <w:r w:rsidR="003C7446">
              <w:rPr>
                <w:noProof/>
                <w:webHidden/>
              </w:rPr>
              <w:t>165</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58" w:history="1">
            <w:r w:rsidR="003C7446" w:rsidRPr="00B334A1">
              <w:rPr>
                <w:rStyle w:val="Hyperlink"/>
                <w:rFonts w:cs="Segoe UI"/>
                <w:noProof/>
                <w:lang w:val="ru-RU"/>
              </w:rPr>
              <w:t>7.3.4.</w:t>
            </w:r>
            <w:r w:rsidR="003C7446">
              <w:rPr>
                <w:rFonts w:eastAsiaTheme="minorEastAsia" w:cstheme="minorBidi"/>
                <w:smallCaps w:val="0"/>
                <w:noProof/>
              </w:rPr>
              <w:tab/>
            </w:r>
            <w:r w:rsidR="003C7446" w:rsidRPr="00B334A1">
              <w:rPr>
                <w:rStyle w:val="Hyperlink"/>
                <w:rFonts w:cs="Segoe UI"/>
                <w:noProof/>
                <w:lang w:val="ru-RU"/>
              </w:rPr>
              <w:t>РЗПРН с промяна на идентификатора спрямо първият цикъл на ПОРН</w:t>
            </w:r>
            <w:r w:rsidR="003C7446">
              <w:rPr>
                <w:noProof/>
                <w:webHidden/>
              </w:rPr>
              <w:tab/>
            </w:r>
            <w:r w:rsidR="003C7446">
              <w:rPr>
                <w:noProof/>
                <w:webHidden/>
              </w:rPr>
              <w:fldChar w:fldCharType="begin"/>
            </w:r>
            <w:r w:rsidR="003C7446">
              <w:rPr>
                <w:noProof/>
                <w:webHidden/>
              </w:rPr>
              <w:instrText xml:space="preserve"> PAGEREF _Toc66362158 \h </w:instrText>
            </w:r>
            <w:r w:rsidR="003C7446">
              <w:rPr>
                <w:noProof/>
                <w:webHidden/>
              </w:rPr>
            </w:r>
            <w:r w:rsidR="003C7446">
              <w:rPr>
                <w:noProof/>
                <w:webHidden/>
              </w:rPr>
              <w:fldChar w:fldCharType="separate"/>
            </w:r>
            <w:r w:rsidR="003C7446">
              <w:rPr>
                <w:noProof/>
                <w:webHidden/>
              </w:rPr>
              <w:t>165</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59" w:history="1">
            <w:r w:rsidR="003C7446" w:rsidRPr="00B334A1">
              <w:rPr>
                <w:rStyle w:val="Hyperlink"/>
                <w:rFonts w:cs="Segoe UI"/>
                <w:noProof/>
              </w:rPr>
              <w:t>7.3.5.</w:t>
            </w:r>
            <w:r w:rsidR="003C7446">
              <w:rPr>
                <w:rFonts w:eastAsiaTheme="minorEastAsia" w:cstheme="minorBidi"/>
                <w:smallCaps w:val="0"/>
                <w:noProof/>
              </w:rPr>
              <w:tab/>
            </w:r>
            <w:r w:rsidR="003C7446" w:rsidRPr="00B334A1">
              <w:rPr>
                <w:rStyle w:val="Hyperlink"/>
                <w:rFonts w:cs="Segoe UI"/>
                <w:noProof/>
              </w:rPr>
              <w:t xml:space="preserve">Определени </w:t>
            </w:r>
            <w:r w:rsidR="003C7446" w:rsidRPr="00B334A1">
              <w:rPr>
                <w:rStyle w:val="Hyperlink"/>
                <w:rFonts w:cs="Segoe UI"/>
                <w:noProof/>
                <w:lang w:val="bg-BG"/>
              </w:rPr>
              <w:t>н</w:t>
            </w:r>
            <w:r w:rsidR="003C7446" w:rsidRPr="00B334A1">
              <w:rPr>
                <w:rStyle w:val="Hyperlink"/>
                <w:rFonts w:cs="Segoe UI"/>
                <w:noProof/>
              </w:rPr>
              <w:t>ови РЗПРН</w:t>
            </w:r>
            <w:r w:rsidR="003C7446">
              <w:rPr>
                <w:noProof/>
                <w:webHidden/>
              </w:rPr>
              <w:tab/>
            </w:r>
            <w:r w:rsidR="003C7446">
              <w:rPr>
                <w:noProof/>
                <w:webHidden/>
              </w:rPr>
              <w:fldChar w:fldCharType="begin"/>
            </w:r>
            <w:r w:rsidR="003C7446">
              <w:rPr>
                <w:noProof/>
                <w:webHidden/>
              </w:rPr>
              <w:instrText xml:space="preserve"> PAGEREF _Toc66362159 \h </w:instrText>
            </w:r>
            <w:r w:rsidR="003C7446">
              <w:rPr>
                <w:noProof/>
                <w:webHidden/>
              </w:rPr>
            </w:r>
            <w:r w:rsidR="003C7446">
              <w:rPr>
                <w:noProof/>
                <w:webHidden/>
              </w:rPr>
              <w:fldChar w:fldCharType="separate"/>
            </w:r>
            <w:r w:rsidR="003C7446">
              <w:rPr>
                <w:noProof/>
                <w:webHidden/>
              </w:rPr>
              <w:t>167</w:t>
            </w:r>
            <w:r w:rsidR="003C7446">
              <w:rPr>
                <w:noProof/>
                <w:webHidden/>
              </w:rPr>
              <w:fldChar w:fldCharType="end"/>
            </w:r>
          </w:hyperlink>
        </w:p>
        <w:p w:rsidR="003C7446" w:rsidRDefault="00B37BB1">
          <w:pPr>
            <w:pStyle w:val="TOC3"/>
            <w:tabs>
              <w:tab w:val="left" w:pos="721"/>
              <w:tab w:val="right" w:leader="dot" w:pos="9064"/>
            </w:tabs>
            <w:rPr>
              <w:rFonts w:eastAsiaTheme="minorEastAsia" w:cstheme="minorBidi"/>
              <w:smallCaps w:val="0"/>
              <w:noProof/>
            </w:rPr>
          </w:pPr>
          <w:hyperlink w:anchor="_Toc66362160" w:history="1">
            <w:r w:rsidR="003C7446" w:rsidRPr="00B334A1">
              <w:rPr>
                <w:rStyle w:val="Hyperlink"/>
                <w:rFonts w:cs="Segoe UI"/>
                <w:noProof/>
              </w:rPr>
              <w:t>7.3.6.</w:t>
            </w:r>
            <w:r w:rsidR="003C7446">
              <w:rPr>
                <w:rFonts w:eastAsiaTheme="minorEastAsia" w:cstheme="minorBidi"/>
                <w:smallCaps w:val="0"/>
                <w:noProof/>
              </w:rPr>
              <w:tab/>
            </w:r>
            <w:r w:rsidR="003C7446" w:rsidRPr="00B334A1">
              <w:rPr>
                <w:rStyle w:val="Hyperlink"/>
                <w:rFonts w:cs="Segoe UI"/>
                <w:noProof/>
              </w:rPr>
              <w:t>Карти</w:t>
            </w:r>
            <w:r w:rsidR="003C7446">
              <w:rPr>
                <w:noProof/>
                <w:webHidden/>
              </w:rPr>
              <w:tab/>
            </w:r>
            <w:r w:rsidR="003C7446">
              <w:rPr>
                <w:noProof/>
                <w:webHidden/>
              </w:rPr>
              <w:fldChar w:fldCharType="begin"/>
            </w:r>
            <w:r w:rsidR="003C7446">
              <w:rPr>
                <w:noProof/>
                <w:webHidden/>
              </w:rPr>
              <w:instrText xml:space="preserve"> PAGEREF _Toc66362160 \h </w:instrText>
            </w:r>
            <w:r w:rsidR="003C7446">
              <w:rPr>
                <w:noProof/>
                <w:webHidden/>
              </w:rPr>
            </w:r>
            <w:r w:rsidR="003C7446">
              <w:rPr>
                <w:noProof/>
                <w:webHidden/>
              </w:rPr>
              <w:fldChar w:fldCharType="separate"/>
            </w:r>
            <w:r w:rsidR="003C7446">
              <w:rPr>
                <w:noProof/>
                <w:webHidden/>
              </w:rPr>
              <w:t>168</w:t>
            </w:r>
            <w:r w:rsidR="003C7446">
              <w:rPr>
                <w:noProof/>
                <w:webHidden/>
              </w:rPr>
              <w:fldChar w:fldCharType="end"/>
            </w:r>
          </w:hyperlink>
        </w:p>
        <w:p w:rsidR="003C7446" w:rsidRDefault="00B37BB1">
          <w:pPr>
            <w:pStyle w:val="TOC1"/>
            <w:rPr>
              <w:rFonts w:eastAsiaTheme="minorEastAsia" w:cstheme="minorBidi"/>
              <w:b w:val="0"/>
              <w:bCs w:val="0"/>
              <w:caps w:val="0"/>
              <w:noProof/>
              <w:u w:val="none"/>
            </w:rPr>
          </w:pPr>
          <w:hyperlink w:anchor="_Toc66362161" w:history="1">
            <w:r w:rsidR="003C7446" w:rsidRPr="00B334A1">
              <w:rPr>
                <w:rStyle w:val="Hyperlink"/>
                <w:rFonts w:cs="Segoe UI"/>
                <w:noProof/>
                <w:lang w:val="ru-RU"/>
              </w:rPr>
              <w:t>8.</w:t>
            </w:r>
            <w:r w:rsidR="003C7446">
              <w:rPr>
                <w:rFonts w:eastAsiaTheme="minorEastAsia" w:cstheme="minorBidi"/>
                <w:b w:val="0"/>
                <w:bCs w:val="0"/>
                <w:caps w:val="0"/>
                <w:noProof/>
                <w:u w:val="none"/>
              </w:rPr>
              <w:tab/>
            </w:r>
            <w:r w:rsidR="003C7446" w:rsidRPr="00B334A1">
              <w:rPr>
                <w:rStyle w:val="Hyperlink"/>
                <w:rFonts w:cs="Segoe UI"/>
                <w:noProof/>
                <w:lang w:val="ru-RU"/>
              </w:rPr>
              <w:t>Резултати от проведени срещи за изготвяне на ПОРН</w:t>
            </w:r>
            <w:r w:rsidR="003C7446">
              <w:rPr>
                <w:noProof/>
                <w:webHidden/>
              </w:rPr>
              <w:tab/>
            </w:r>
            <w:r w:rsidR="003C7446">
              <w:rPr>
                <w:noProof/>
                <w:webHidden/>
              </w:rPr>
              <w:fldChar w:fldCharType="begin"/>
            </w:r>
            <w:r w:rsidR="003C7446">
              <w:rPr>
                <w:noProof/>
                <w:webHidden/>
              </w:rPr>
              <w:instrText xml:space="preserve"> PAGEREF _Toc66362161 \h </w:instrText>
            </w:r>
            <w:r w:rsidR="003C7446">
              <w:rPr>
                <w:noProof/>
                <w:webHidden/>
              </w:rPr>
            </w:r>
            <w:r w:rsidR="003C7446">
              <w:rPr>
                <w:noProof/>
                <w:webHidden/>
              </w:rPr>
              <w:fldChar w:fldCharType="separate"/>
            </w:r>
            <w:r w:rsidR="003C7446">
              <w:rPr>
                <w:noProof/>
                <w:webHidden/>
              </w:rPr>
              <w:t>174</w:t>
            </w:r>
            <w:r w:rsidR="003C7446">
              <w:rPr>
                <w:noProof/>
                <w:webHidden/>
              </w:rPr>
              <w:fldChar w:fldCharType="end"/>
            </w:r>
          </w:hyperlink>
        </w:p>
        <w:p w:rsidR="003C7446" w:rsidRDefault="00B37BB1">
          <w:pPr>
            <w:pStyle w:val="TOC1"/>
            <w:rPr>
              <w:rFonts w:eastAsiaTheme="minorEastAsia" w:cstheme="minorBidi"/>
              <w:b w:val="0"/>
              <w:bCs w:val="0"/>
              <w:caps w:val="0"/>
              <w:noProof/>
              <w:u w:val="none"/>
            </w:rPr>
          </w:pPr>
          <w:hyperlink w:anchor="_Toc66362162" w:history="1">
            <w:r w:rsidR="003C7446" w:rsidRPr="00B334A1">
              <w:rPr>
                <w:rStyle w:val="Hyperlink"/>
                <w:rFonts w:cs="Segoe UI"/>
                <w:noProof/>
                <w:lang w:val="ru-RU"/>
              </w:rPr>
              <w:t>9.</w:t>
            </w:r>
            <w:r w:rsidR="003C7446">
              <w:rPr>
                <w:rFonts w:eastAsiaTheme="minorEastAsia" w:cstheme="minorBidi"/>
                <w:b w:val="0"/>
                <w:bCs w:val="0"/>
                <w:caps w:val="0"/>
                <w:noProof/>
                <w:u w:val="none"/>
              </w:rPr>
              <w:tab/>
            </w:r>
            <w:r w:rsidR="003C7446" w:rsidRPr="00B334A1">
              <w:rPr>
                <w:rStyle w:val="Hyperlink"/>
                <w:rFonts w:cs="Segoe UI"/>
                <w:noProof/>
                <w:lang w:val="ru-RU"/>
              </w:rPr>
              <w:t>Документи за докладване на ПОРН по ДН</w:t>
            </w:r>
            <w:r w:rsidR="003C7446">
              <w:rPr>
                <w:noProof/>
                <w:webHidden/>
              </w:rPr>
              <w:tab/>
            </w:r>
            <w:r w:rsidR="003C7446">
              <w:rPr>
                <w:noProof/>
                <w:webHidden/>
              </w:rPr>
              <w:fldChar w:fldCharType="begin"/>
            </w:r>
            <w:r w:rsidR="003C7446">
              <w:rPr>
                <w:noProof/>
                <w:webHidden/>
              </w:rPr>
              <w:instrText xml:space="preserve"> PAGEREF _Toc66362162 \h </w:instrText>
            </w:r>
            <w:r w:rsidR="003C7446">
              <w:rPr>
                <w:noProof/>
                <w:webHidden/>
              </w:rPr>
            </w:r>
            <w:r w:rsidR="003C7446">
              <w:rPr>
                <w:noProof/>
                <w:webHidden/>
              </w:rPr>
              <w:fldChar w:fldCharType="separate"/>
            </w:r>
            <w:r w:rsidR="003C7446">
              <w:rPr>
                <w:noProof/>
                <w:webHidden/>
              </w:rPr>
              <w:t>176</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63" w:history="1">
            <w:r w:rsidR="003C7446" w:rsidRPr="00B334A1">
              <w:rPr>
                <w:rStyle w:val="Hyperlink"/>
                <w:noProof/>
                <w:lang w:val="ru-RU" w:bidi="he-IL"/>
              </w:rPr>
              <w:t>9.1.</w:t>
            </w:r>
            <w:r w:rsidR="003C7446">
              <w:rPr>
                <w:rFonts w:eastAsiaTheme="minorEastAsia" w:cstheme="minorBidi"/>
                <w:b w:val="0"/>
                <w:bCs w:val="0"/>
                <w:smallCaps w:val="0"/>
                <w:noProof/>
              </w:rPr>
              <w:tab/>
            </w:r>
            <w:r w:rsidR="003C7446" w:rsidRPr="00B334A1">
              <w:rPr>
                <w:rStyle w:val="Hyperlink"/>
                <w:noProof/>
                <w:lang w:val="ru-RU" w:bidi="he-IL"/>
              </w:rPr>
              <w:t>Карти за докладване по чл. 4.2(а)от ДН</w:t>
            </w:r>
            <w:r w:rsidR="003C7446">
              <w:rPr>
                <w:noProof/>
                <w:webHidden/>
              </w:rPr>
              <w:tab/>
            </w:r>
            <w:r w:rsidR="003C7446">
              <w:rPr>
                <w:noProof/>
                <w:webHidden/>
              </w:rPr>
              <w:fldChar w:fldCharType="begin"/>
            </w:r>
            <w:r w:rsidR="003C7446">
              <w:rPr>
                <w:noProof/>
                <w:webHidden/>
              </w:rPr>
              <w:instrText xml:space="preserve"> PAGEREF _Toc66362163 \h </w:instrText>
            </w:r>
            <w:r w:rsidR="003C7446">
              <w:rPr>
                <w:noProof/>
                <w:webHidden/>
              </w:rPr>
            </w:r>
            <w:r w:rsidR="003C7446">
              <w:rPr>
                <w:noProof/>
                <w:webHidden/>
              </w:rPr>
              <w:fldChar w:fldCharType="separate"/>
            </w:r>
            <w:r w:rsidR="003C7446">
              <w:rPr>
                <w:noProof/>
                <w:webHidden/>
              </w:rPr>
              <w:t>176</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64" w:history="1">
            <w:r w:rsidR="003C7446" w:rsidRPr="00B334A1">
              <w:rPr>
                <w:rStyle w:val="Hyperlink"/>
                <w:noProof/>
                <w:lang w:bidi="he-IL"/>
              </w:rPr>
              <w:t>9.2.</w:t>
            </w:r>
            <w:r w:rsidR="003C7446">
              <w:rPr>
                <w:rFonts w:eastAsiaTheme="minorEastAsia" w:cstheme="minorBidi"/>
                <w:b w:val="0"/>
                <w:bCs w:val="0"/>
                <w:smallCaps w:val="0"/>
                <w:noProof/>
              </w:rPr>
              <w:tab/>
            </w:r>
            <w:r w:rsidR="003C7446" w:rsidRPr="00B334A1">
              <w:rPr>
                <w:rStyle w:val="Hyperlink"/>
                <w:noProof/>
                <w:lang w:bidi="he-IL"/>
              </w:rPr>
              <w:t>Пространствени данни</w:t>
            </w:r>
            <w:r w:rsidR="003C7446">
              <w:rPr>
                <w:noProof/>
                <w:webHidden/>
              </w:rPr>
              <w:tab/>
            </w:r>
            <w:r w:rsidR="003C7446">
              <w:rPr>
                <w:noProof/>
                <w:webHidden/>
              </w:rPr>
              <w:fldChar w:fldCharType="begin"/>
            </w:r>
            <w:r w:rsidR="003C7446">
              <w:rPr>
                <w:noProof/>
                <w:webHidden/>
              </w:rPr>
              <w:instrText xml:space="preserve"> PAGEREF _Toc66362164 \h </w:instrText>
            </w:r>
            <w:r w:rsidR="003C7446">
              <w:rPr>
                <w:noProof/>
                <w:webHidden/>
              </w:rPr>
            </w:r>
            <w:r w:rsidR="003C7446">
              <w:rPr>
                <w:noProof/>
                <w:webHidden/>
              </w:rPr>
              <w:fldChar w:fldCharType="separate"/>
            </w:r>
            <w:r w:rsidR="003C7446">
              <w:rPr>
                <w:noProof/>
                <w:webHidden/>
              </w:rPr>
              <w:t>177</w:t>
            </w:r>
            <w:r w:rsidR="003C7446">
              <w:rPr>
                <w:noProof/>
                <w:webHidden/>
              </w:rPr>
              <w:fldChar w:fldCharType="end"/>
            </w:r>
          </w:hyperlink>
        </w:p>
        <w:p w:rsidR="003C7446" w:rsidRDefault="00B37BB1">
          <w:pPr>
            <w:pStyle w:val="TOC2"/>
            <w:tabs>
              <w:tab w:val="left" w:pos="561"/>
              <w:tab w:val="right" w:leader="dot" w:pos="9064"/>
            </w:tabs>
            <w:rPr>
              <w:rFonts w:eastAsiaTheme="minorEastAsia" w:cstheme="minorBidi"/>
              <w:b w:val="0"/>
              <w:bCs w:val="0"/>
              <w:smallCaps w:val="0"/>
              <w:noProof/>
            </w:rPr>
          </w:pPr>
          <w:hyperlink w:anchor="_Toc66362165" w:history="1">
            <w:r w:rsidR="003C7446" w:rsidRPr="00B334A1">
              <w:rPr>
                <w:rStyle w:val="Hyperlink"/>
                <w:noProof/>
                <w:lang w:bidi="he-IL"/>
              </w:rPr>
              <w:t>9.3.</w:t>
            </w:r>
            <w:r w:rsidR="003C7446">
              <w:rPr>
                <w:rFonts w:eastAsiaTheme="minorEastAsia" w:cstheme="minorBidi"/>
                <w:b w:val="0"/>
                <w:bCs w:val="0"/>
                <w:smallCaps w:val="0"/>
                <w:noProof/>
              </w:rPr>
              <w:tab/>
            </w:r>
            <w:r w:rsidR="003C7446" w:rsidRPr="00B334A1">
              <w:rPr>
                <w:rStyle w:val="Hyperlink"/>
                <w:noProof/>
                <w:lang w:bidi="he-IL"/>
              </w:rPr>
              <w:t>Описателни данни</w:t>
            </w:r>
            <w:r w:rsidR="003C7446">
              <w:rPr>
                <w:noProof/>
                <w:webHidden/>
              </w:rPr>
              <w:tab/>
            </w:r>
            <w:r w:rsidR="003C7446">
              <w:rPr>
                <w:noProof/>
                <w:webHidden/>
              </w:rPr>
              <w:fldChar w:fldCharType="begin"/>
            </w:r>
            <w:r w:rsidR="003C7446">
              <w:rPr>
                <w:noProof/>
                <w:webHidden/>
              </w:rPr>
              <w:instrText xml:space="preserve"> PAGEREF _Toc66362165 \h </w:instrText>
            </w:r>
            <w:r w:rsidR="003C7446">
              <w:rPr>
                <w:noProof/>
                <w:webHidden/>
              </w:rPr>
            </w:r>
            <w:r w:rsidR="003C7446">
              <w:rPr>
                <w:noProof/>
                <w:webHidden/>
              </w:rPr>
              <w:fldChar w:fldCharType="separate"/>
            </w:r>
            <w:r w:rsidR="003C7446">
              <w:rPr>
                <w:noProof/>
                <w:webHidden/>
              </w:rPr>
              <w:t>179</w:t>
            </w:r>
            <w:r w:rsidR="003C7446">
              <w:rPr>
                <w:noProof/>
                <w:webHidden/>
              </w:rPr>
              <w:fldChar w:fldCharType="end"/>
            </w:r>
          </w:hyperlink>
        </w:p>
        <w:p w:rsidR="003C7446" w:rsidRDefault="00B37BB1">
          <w:pPr>
            <w:pStyle w:val="TOC1"/>
            <w:rPr>
              <w:rFonts w:eastAsiaTheme="minorEastAsia" w:cstheme="minorBidi"/>
              <w:b w:val="0"/>
              <w:bCs w:val="0"/>
              <w:caps w:val="0"/>
              <w:noProof/>
              <w:u w:val="none"/>
            </w:rPr>
          </w:pPr>
          <w:hyperlink w:anchor="_Toc66362166" w:history="1">
            <w:r w:rsidR="003C7446" w:rsidRPr="00B334A1">
              <w:rPr>
                <w:rStyle w:val="Hyperlink"/>
                <w:rFonts w:cs="Segoe UI"/>
                <w:noProof/>
                <w:lang w:val="ru-RU"/>
              </w:rPr>
              <w:t>Приложение: Източници и кратко описание на използваните данни за оценка на риска</w:t>
            </w:r>
            <w:r w:rsidR="003C7446">
              <w:rPr>
                <w:noProof/>
                <w:webHidden/>
              </w:rPr>
              <w:tab/>
            </w:r>
            <w:r w:rsidR="003C7446">
              <w:rPr>
                <w:noProof/>
                <w:webHidden/>
              </w:rPr>
              <w:fldChar w:fldCharType="begin"/>
            </w:r>
            <w:r w:rsidR="003C7446">
              <w:rPr>
                <w:noProof/>
                <w:webHidden/>
              </w:rPr>
              <w:instrText xml:space="preserve"> PAGEREF _Toc66362166 \h </w:instrText>
            </w:r>
            <w:r w:rsidR="003C7446">
              <w:rPr>
                <w:noProof/>
                <w:webHidden/>
              </w:rPr>
            </w:r>
            <w:r w:rsidR="003C7446">
              <w:rPr>
                <w:noProof/>
                <w:webHidden/>
              </w:rPr>
              <w:fldChar w:fldCharType="separate"/>
            </w:r>
            <w:r w:rsidR="003C7446">
              <w:rPr>
                <w:noProof/>
                <w:webHidden/>
              </w:rPr>
              <w:t>181</w:t>
            </w:r>
            <w:r w:rsidR="003C7446">
              <w:rPr>
                <w:noProof/>
                <w:webHidden/>
              </w:rPr>
              <w:fldChar w:fldCharType="end"/>
            </w:r>
          </w:hyperlink>
        </w:p>
        <w:p w:rsidR="00035867" w:rsidRPr="00EC4FF9" w:rsidRDefault="00035867" w:rsidP="00EC4FF9">
          <w:pPr>
            <w:rPr>
              <w:rFonts w:ascii="Segoe UI" w:hAnsi="Segoe UI" w:cs="Segoe UI"/>
              <w:sz w:val="22"/>
            </w:rPr>
          </w:pPr>
          <w:r w:rsidRPr="00EC4FF9">
            <w:rPr>
              <w:rFonts w:ascii="Segoe UI" w:hAnsi="Segoe UI" w:cs="Segoe UI"/>
              <w:b/>
              <w:bCs/>
              <w:noProof/>
              <w:sz w:val="22"/>
            </w:rPr>
            <w:fldChar w:fldCharType="end"/>
          </w:r>
        </w:p>
      </w:sdtContent>
    </w:sdt>
    <w:p w:rsidR="00DB323B" w:rsidRPr="00537F3A" w:rsidRDefault="00DB323B" w:rsidP="00EC4FF9">
      <w:pPr>
        <w:spacing w:before="240" w:after="200" w:line="276" w:lineRule="auto"/>
        <w:rPr>
          <w:rFonts w:ascii="Segoe UI" w:hAnsi="Segoe UI" w:cs="Segoe UI"/>
          <w:color w:val="000000" w:themeColor="text1"/>
          <w:lang w:eastAsia="bg-BG" w:bidi="he-IL"/>
        </w:rPr>
      </w:pPr>
      <w:r w:rsidRPr="00537F3A">
        <w:rPr>
          <w:rFonts w:ascii="Segoe UI" w:hAnsi="Segoe UI" w:cs="Segoe UI"/>
        </w:rPr>
        <w:br w:type="page"/>
      </w:r>
    </w:p>
    <w:p w:rsidR="00413061" w:rsidRPr="00537F3A" w:rsidRDefault="00413061" w:rsidP="00904AA1">
      <w:pPr>
        <w:pStyle w:val="GPMBodyText"/>
      </w:pPr>
    </w:p>
    <w:p w:rsidR="0088016E" w:rsidRDefault="0088016E" w:rsidP="00904AA1">
      <w:pPr>
        <w:pStyle w:val="GPMBodyTextBold"/>
      </w:pPr>
      <w:r w:rsidRPr="00537F3A">
        <w:t>СПИСЪК НА ФИГУРИТЕ</w:t>
      </w:r>
    </w:p>
    <w:p w:rsidR="00EC4FF9" w:rsidRPr="00537F3A" w:rsidRDefault="00EC4FF9" w:rsidP="00904AA1">
      <w:pPr>
        <w:pStyle w:val="GPMBodyTextBold"/>
      </w:pPr>
    </w:p>
    <w:p w:rsidR="003C7446" w:rsidRDefault="003E39EA" w:rsidP="00056D06">
      <w:pPr>
        <w:pStyle w:val="TableofFigures"/>
        <w:rPr>
          <w:rFonts w:asciiTheme="minorHAnsi" w:eastAsiaTheme="minorEastAsia" w:hAnsiTheme="minorHAnsi" w:cstheme="minorBidi"/>
          <w:sz w:val="22"/>
          <w:szCs w:val="22"/>
        </w:rPr>
      </w:pPr>
      <w:r w:rsidRPr="00537F3A">
        <w:fldChar w:fldCharType="begin"/>
      </w:r>
      <w:r w:rsidRPr="00537F3A">
        <w:instrText xml:space="preserve"> TOC \h \z \c "Фигура" </w:instrText>
      </w:r>
      <w:r w:rsidRPr="00537F3A">
        <w:fldChar w:fldCharType="separate"/>
      </w:r>
      <w:hyperlink w:anchor="_Toc66362167" w:history="1">
        <w:r w:rsidR="003C7446" w:rsidRPr="0025080F">
          <w:rPr>
            <w:rStyle w:val="Hyperlink"/>
          </w:rPr>
          <w:t>Фигура 1: Източници за местоположение на жилищни територии: (а) кадастър; (б) данни от Global Human Settlement (GHS).</w:t>
        </w:r>
        <w:r w:rsidR="003C7446">
          <w:rPr>
            <w:webHidden/>
          </w:rPr>
          <w:tab/>
        </w:r>
        <w:r w:rsidR="003C7446">
          <w:rPr>
            <w:webHidden/>
          </w:rPr>
          <w:fldChar w:fldCharType="begin"/>
        </w:r>
        <w:r w:rsidR="003C7446">
          <w:rPr>
            <w:webHidden/>
          </w:rPr>
          <w:instrText xml:space="preserve"> PAGEREF _Toc66362167 \h </w:instrText>
        </w:r>
        <w:r w:rsidR="003C7446">
          <w:rPr>
            <w:webHidden/>
          </w:rPr>
        </w:r>
        <w:r w:rsidR="003C7446">
          <w:rPr>
            <w:webHidden/>
          </w:rPr>
          <w:fldChar w:fldCharType="separate"/>
        </w:r>
        <w:r w:rsidR="003C7446">
          <w:rPr>
            <w:webHidden/>
          </w:rPr>
          <w:t>31</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68" w:history="1">
        <w:r w:rsidR="003C7446" w:rsidRPr="0025080F">
          <w:rPr>
            <w:rStyle w:val="Hyperlink"/>
          </w:rPr>
          <w:t>Фигура 2: Сравнение и калибрация на данни от MESCАN-SURFEX reanalysis и метеорологична станция Кърджали за климатичния показател „максимален годишен 24-часов валеж“.</w:t>
        </w:r>
        <w:r w:rsidR="003C7446">
          <w:rPr>
            <w:webHidden/>
          </w:rPr>
          <w:tab/>
        </w:r>
        <w:r w:rsidR="003C7446">
          <w:rPr>
            <w:webHidden/>
          </w:rPr>
          <w:fldChar w:fldCharType="begin"/>
        </w:r>
        <w:r w:rsidR="003C7446">
          <w:rPr>
            <w:webHidden/>
          </w:rPr>
          <w:instrText xml:space="preserve"> PAGEREF _Toc66362168 \h </w:instrText>
        </w:r>
        <w:r w:rsidR="003C7446">
          <w:rPr>
            <w:webHidden/>
          </w:rPr>
        </w:r>
        <w:r w:rsidR="003C7446">
          <w:rPr>
            <w:webHidden/>
          </w:rPr>
          <w:fldChar w:fldCharType="separate"/>
        </w:r>
        <w:r w:rsidR="003C7446">
          <w:rPr>
            <w:webHidden/>
          </w:rPr>
          <w:t>49</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69" w:history="1">
        <w:r w:rsidR="003C7446" w:rsidRPr="0025080F">
          <w:rPr>
            <w:rStyle w:val="Hyperlink"/>
          </w:rPr>
          <w:t>Фигура 3: Симулирана прогноза на АМО посредством авторегресионен метод Seasonal ARIMA (SARIMA), Б. Хонг, Геополиморфик, 2019 г.</w:t>
        </w:r>
        <w:r w:rsidR="003C7446">
          <w:rPr>
            <w:webHidden/>
          </w:rPr>
          <w:tab/>
        </w:r>
        <w:r w:rsidR="003C7446">
          <w:rPr>
            <w:webHidden/>
          </w:rPr>
          <w:fldChar w:fldCharType="begin"/>
        </w:r>
        <w:r w:rsidR="003C7446">
          <w:rPr>
            <w:webHidden/>
          </w:rPr>
          <w:instrText xml:space="preserve"> PAGEREF _Toc66362169 \h </w:instrText>
        </w:r>
        <w:r w:rsidR="003C7446">
          <w:rPr>
            <w:webHidden/>
          </w:rPr>
        </w:r>
        <w:r w:rsidR="003C7446">
          <w:rPr>
            <w:webHidden/>
          </w:rPr>
          <w:fldChar w:fldCharType="separate"/>
        </w:r>
        <w:r w:rsidR="003C7446">
          <w:rPr>
            <w:webHidden/>
          </w:rPr>
          <w:t>50</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70" w:history="1">
        <w:r w:rsidR="003C7446" w:rsidRPr="0025080F">
          <w:rPr>
            <w:rStyle w:val="Hyperlink"/>
          </w:rPr>
          <w:t>Фигура 4: Пример за идентификатори и пространствени обекти за дъждовно наводнение - събитие и местоположения.</w:t>
        </w:r>
        <w:r w:rsidR="003C7446">
          <w:rPr>
            <w:webHidden/>
          </w:rPr>
          <w:tab/>
        </w:r>
        <w:r w:rsidR="003C7446">
          <w:rPr>
            <w:webHidden/>
          </w:rPr>
          <w:fldChar w:fldCharType="begin"/>
        </w:r>
        <w:r w:rsidR="003C7446">
          <w:rPr>
            <w:webHidden/>
          </w:rPr>
          <w:instrText xml:space="preserve"> PAGEREF _Toc66362170 \h </w:instrText>
        </w:r>
        <w:r w:rsidR="003C7446">
          <w:rPr>
            <w:webHidden/>
          </w:rPr>
        </w:r>
        <w:r w:rsidR="003C7446">
          <w:rPr>
            <w:webHidden/>
          </w:rPr>
          <w:fldChar w:fldCharType="separate"/>
        </w:r>
        <w:r w:rsidR="003C7446">
          <w:rPr>
            <w:webHidden/>
          </w:rPr>
          <w:t>78</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71" w:history="1">
        <w:r w:rsidR="003C7446" w:rsidRPr="0025080F">
          <w:rPr>
            <w:rStyle w:val="Hyperlink"/>
          </w:rPr>
          <w:t>Фигура 5: Пример за идентификатори и пространствени обекти за речно наводнение - събитие и местоположения.</w:t>
        </w:r>
        <w:r w:rsidR="003C7446">
          <w:rPr>
            <w:webHidden/>
          </w:rPr>
          <w:tab/>
        </w:r>
        <w:r w:rsidR="003C7446">
          <w:rPr>
            <w:webHidden/>
          </w:rPr>
          <w:fldChar w:fldCharType="begin"/>
        </w:r>
        <w:r w:rsidR="003C7446">
          <w:rPr>
            <w:webHidden/>
          </w:rPr>
          <w:instrText xml:space="preserve"> PAGEREF _Toc66362171 \h </w:instrText>
        </w:r>
        <w:r w:rsidR="003C7446">
          <w:rPr>
            <w:webHidden/>
          </w:rPr>
        </w:r>
        <w:r w:rsidR="003C7446">
          <w:rPr>
            <w:webHidden/>
          </w:rPr>
          <w:fldChar w:fldCharType="separate"/>
        </w:r>
        <w:r w:rsidR="003C7446">
          <w:rPr>
            <w:webHidden/>
          </w:rPr>
          <w:t>78</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72" w:history="1">
        <w:r w:rsidR="003C7446" w:rsidRPr="0025080F">
          <w:rPr>
            <w:rStyle w:val="Hyperlink"/>
          </w:rPr>
          <w:t>Фигура 6: Водосборна област към критична точка Драгиново – поройно наводнение</w:t>
        </w:r>
        <w:r w:rsidR="003C7446">
          <w:rPr>
            <w:webHidden/>
          </w:rPr>
          <w:tab/>
        </w:r>
        <w:r w:rsidR="003C7446">
          <w:rPr>
            <w:webHidden/>
          </w:rPr>
          <w:fldChar w:fldCharType="begin"/>
        </w:r>
        <w:r w:rsidR="003C7446">
          <w:rPr>
            <w:webHidden/>
          </w:rPr>
          <w:instrText xml:space="preserve"> PAGEREF _Toc66362172 \h </w:instrText>
        </w:r>
        <w:r w:rsidR="003C7446">
          <w:rPr>
            <w:webHidden/>
          </w:rPr>
        </w:r>
        <w:r w:rsidR="003C7446">
          <w:rPr>
            <w:webHidden/>
          </w:rPr>
          <w:fldChar w:fldCharType="separate"/>
        </w:r>
        <w:r w:rsidR="003C7446">
          <w:rPr>
            <w:webHidden/>
          </w:rPr>
          <w:t>98</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73" w:history="1">
        <w:r w:rsidR="003C7446" w:rsidRPr="0025080F">
          <w:rPr>
            <w:rStyle w:val="Hyperlink"/>
          </w:rPr>
          <w:t>Фигура 7: Водосборна област към критична точка Добрич – градско наводнение</w:t>
        </w:r>
        <w:r w:rsidR="003C7446">
          <w:rPr>
            <w:webHidden/>
          </w:rPr>
          <w:tab/>
        </w:r>
        <w:r w:rsidR="003C7446">
          <w:rPr>
            <w:webHidden/>
          </w:rPr>
          <w:fldChar w:fldCharType="begin"/>
        </w:r>
        <w:r w:rsidR="003C7446">
          <w:rPr>
            <w:webHidden/>
          </w:rPr>
          <w:instrText xml:space="preserve"> PAGEREF _Toc66362173 \h </w:instrText>
        </w:r>
        <w:r w:rsidR="003C7446">
          <w:rPr>
            <w:webHidden/>
          </w:rPr>
        </w:r>
        <w:r w:rsidR="003C7446">
          <w:rPr>
            <w:webHidden/>
          </w:rPr>
          <w:fldChar w:fldCharType="separate"/>
        </w:r>
        <w:r w:rsidR="003C7446">
          <w:rPr>
            <w:webHidden/>
          </w:rPr>
          <w:t>99</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74" w:history="1">
        <w:r w:rsidR="003C7446" w:rsidRPr="0025080F">
          <w:rPr>
            <w:rStyle w:val="Hyperlink"/>
          </w:rPr>
          <w:t>Фигура 8: Линия на концентрация на повърхностния отток</w:t>
        </w:r>
        <w:r w:rsidR="003C7446">
          <w:rPr>
            <w:webHidden/>
          </w:rPr>
          <w:tab/>
        </w:r>
        <w:r w:rsidR="003C7446">
          <w:rPr>
            <w:webHidden/>
          </w:rPr>
          <w:fldChar w:fldCharType="begin"/>
        </w:r>
        <w:r w:rsidR="003C7446">
          <w:rPr>
            <w:webHidden/>
          </w:rPr>
          <w:instrText xml:space="preserve"> PAGEREF _Toc66362174 \h </w:instrText>
        </w:r>
        <w:r w:rsidR="003C7446">
          <w:rPr>
            <w:webHidden/>
          </w:rPr>
        </w:r>
        <w:r w:rsidR="003C7446">
          <w:rPr>
            <w:webHidden/>
          </w:rPr>
          <w:fldChar w:fldCharType="separate"/>
        </w:r>
        <w:r w:rsidR="003C7446">
          <w:rPr>
            <w:webHidden/>
          </w:rPr>
          <w:t>113</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75" w:history="1">
        <w:r w:rsidR="003C7446" w:rsidRPr="0025080F">
          <w:rPr>
            <w:rStyle w:val="Hyperlink"/>
          </w:rPr>
          <w:t>Фигура 9: Разположение на изчислителните профили</w:t>
        </w:r>
        <w:r w:rsidR="003C7446">
          <w:rPr>
            <w:webHidden/>
          </w:rPr>
          <w:tab/>
        </w:r>
        <w:r w:rsidR="003C7446">
          <w:rPr>
            <w:webHidden/>
          </w:rPr>
          <w:fldChar w:fldCharType="begin"/>
        </w:r>
        <w:r w:rsidR="003C7446">
          <w:rPr>
            <w:webHidden/>
          </w:rPr>
          <w:instrText xml:space="preserve"> PAGEREF _Toc66362175 \h </w:instrText>
        </w:r>
        <w:r w:rsidR="003C7446">
          <w:rPr>
            <w:webHidden/>
          </w:rPr>
        </w:r>
        <w:r w:rsidR="003C7446">
          <w:rPr>
            <w:webHidden/>
          </w:rPr>
          <w:fldChar w:fldCharType="separate"/>
        </w:r>
        <w:r w:rsidR="003C7446">
          <w:rPr>
            <w:webHidden/>
          </w:rPr>
          <w:t>114</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76" w:history="1">
        <w:r w:rsidR="003C7446" w:rsidRPr="0025080F">
          <w:rPr>
            <w:rStyle w:val="Hyperlink"/>
          </w:rPr>
          <w:t>Фигура 10: Надлъжен профил с крива на водната повърхност в изследвания участък</w:t>
        </w:r>
        <w:r w:rsidR="003C7446">
          <w:rPr>
            <w:webHidden/>
          </w:rPr>
          <w:tab/>
        </w:r>
        <w:r w:rsidR="003C7446">
          <w:rPr>
            <w:webHidden/>
          </w:rPr>
          <w:fldChar w:fldCharType="begin"/>
        </w:r>
        <w:r w:rsidR="003C7446">
          <w:rPr>
            <w:webHidden/>
          </w:rPr>
          <w:instrText xml:space="preserve"> PAGEREF _Toc66362176 \h </w:instrText>
        </w:r>
        <w:r w:rsidR="003C7446">
          <w:rPr>
            <w:webHidden/>
          </w:rPr>
        </w:r>
        <w:r w:rsidR="003C7446">
          <w:rPr>
            <w:webHidden/>
          </w:rPr>
          <w:fldChar w:fldCharType="separate"/>
        </w:r>
        <w:r w:rsidR="003C7446">
          <w:rPr>
            <w:webHidden/>
          </w:rPr>
          <w:t>116</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77" w:history="1">
        <w:r w:rsidR="003C7446" w:rsidRPr="0025080F">
          <w:rPr>
            <w:rStyle w:val="Hyperlink"/>
          </w:rPr>
          <w:t>Фигура 11: Залята територия, определена въз основа на обема на високата вълна и дигиталния модел на терена</w:t>
        </w:r>
        <w:r w:rsidR="003C7446">
          <w:rPr>
            <w:webHidden/>
          </w:rPr>
          <w:tab/>
        </w:r>
        <w:r w:rsidR="003C7446">
          <w:rPr>
            <w:webHidden/>
          </w:rPr>
          <w:fldChar w:fldCharType="begin"/>
        </w:r>
        <w:r w:rsidR="003C7446">
          <w:rPr>
            <w:webHidden/>
          </w:rPr>
          <w:instrText xml:space="preserve"> PAGEREF _Toc66362177 \h </w:instrText>
        </w:r>
        <w:r w:rsidR="003C7446">
          <w:rPr>
            <w:webHidden/>
          </w:rPr>
        </w:r>
        <w:r w:rsidR="003C7446">
          <w:rPr>
            <w:webHidden/>
          </w:rPr>
          <w:fldChar w:fldCharType="separate"/>
        </w:r>
        <w:r w:rsidR="003C7446">
          <w:rPr>
            <w:webHidden/>
          </w:rPr>
          <w:t>117</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78" w:history="1">
        <w:r w:rsidR="003C7446" w:rsidRPr="0025080F">
          <w:rPr>
            <w:rStyle w:val="Hyperlink"/>
          </w:rPr>
          <w:t>Фигура 12: Пример за данните по индикатор Здравни услуги.</w:t>
        </w:r>
        <w:r w:rsidR="003C7446">
          <w:rPr>
            <w:webHidden/>
          </w:rPr>
          <w:tab/>
        </w:r>
        <w:r w:rsidR="003C7446">
          <w:rPr>
            <w:webHidden/>
          </w:rPr>
          <w:fldChar w:fldCharType="begin"/>
        </w:r>
        <w:r w:rsidR="003C7446">
          <w:rPr>
            <w:webHidden/>
          </w:rPr>
          <w:instrText xml:space="preserve"> PAGEREF _Toc66362178 \h </w:instrText>
        </w:r>
        <w:r w:rsidR="003C7446">
          <w:rPr>
            <w:webHidden/>
          </w:rPr>
        </w:r>
        <w:r w:rsidR="003C7446">
          <w:rPr>
            <w:webHidden/>
          </w:rPr>
          <w:fldChar w:fldCharType="separate"/>
        </w:r>
        <w:r w:rsidR="003C7446">
          <w:rPr>
            <w:webHidden/>
          </w:rPr>
          <w:t>119</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79" w:history="1">
        <w:r w:rsidR="003C7446" w:rsidRPr="0025080F">
          <w:rPr>
            <w:rStyle w:val="Hyperlink"/>
          </w:rPr>
          <w:t>Фигура 13: Пример за данните по индикатор Образователни услуги.</w:t>
        </w:r>
        <w:r w:rsidR="003C7446">
          <w:rPr>
            <w:webHidden/>
          </w:rPr>
          <w:tab/>
        </w:r>
        <w:r w:rsidR="003C7446">
          <w:rPr>
            <w:webHidden/>
          </w:rPr>
          <w:fldChar w:fldCharType="begin"/>
        </w:r>
        <w:r w:rsidR="003C7446">
          <w:rPr>
            <w:webHidden/>
          </w:rPr>
          <w:instrText xml:space="preserve"> PAGEREF _Toc66362179 \h </w:instrText>
        </w:r>
        <w:r w:rsidR="003C7446">
          <w:rPr>
            <w:webHidden/>
          </w:rPr>
        </w:r>
        <w:r w:rsidR="003C7446">
          <w:rPr>
            <w:webHidden/>
          </w:rPr>
          <w:fldChar w:fldCharType="separate"/>
        </w:r>
        <w:r w:rsidR="003C7446">
          <w:rPr>
            <w:webHidden/>
          </w:rPr>
          <w:t>119</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80" w:history="1">
        <w:r w:rsidR="003C7446" w:rsidRPr="0025080F">
          <w:rPr>
            <w:rStyle w:val="Hyperlink"/>
          </w:rPr>
          <w:t>Фигура 14: Пример за данните по индикатор Услуги по снабдяване с електрическа, топлинна енергия и природен газ.</w:t>
        </w:r>
        <w:r w:rsidR="003C7446">
          <w:rPr>
            <w:webHidden/>
          </w:rPr>
          <w:tab/>
        </w:r>
        <w:r w:rsidR="003C7446">
          <w:rPr>
            <w:webHidden/>
          </w:rPr>
          <w:fldChar w:fldCharType="begin"/>
        </w:r>
        <w:r w:rsidR="003C7446">
          <w:rPr>
            <w:webHidden/>
          </w:rPr>
          <w:instrText xml:space="preserve"> PAGEREF _Toc66362180 \h </w:instrText>
        </w:r>
        <w:r w:rsidR="003C7446">
          <w:rPr>
            <w:webHidden/>
          </w:rPr>
        </w:r>
        <w:r w:rsidR="003C7446">
          <w:rPr>
            <w:webHidden/>
          </w:rPr>
          <w:fldChar w:fldCharType="separate"/>
        </w:r>
        <w:r w:rsidR="003C7446">
          <w:rPr>
            <w:webHidden/>
          </w:rPr>
          <w:t>120</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81" w:history="1">
        <w:r w:rsidR="003C7446" w:rsidRPr="0025080F">
          <w:rPr>
            <w:rStyle w:val="Hyperlink"/>
          </w:rPr>
          <w:t>Фигура 15: Пример за данните по индикатор Транспортни услуги.</w:t>
        </w:r>
        <w:r w:rsidR="003C7446">
          <w:rPr>
            <w:webHidden/>
          </w:rPr>
          <w:tab/>
        </w:r>
        <w:r w:rsidR="003C7446">
          <w:rPr>
            <w:webHidden/>
          </w:rPr>
          <w:fldChar w:fldCharType="begin"/>
        </w:r>
        <w:r w:rsidR="003C7446">
          <w:rPr>
            <w:webHidden/>
          </w:rPr>
          <w:instrText xml:space="preserve"> PAGEREF _Toc66362181 \h </w:instrText>
        </w:r>
        <w:r w:rsidR="003C7446">
          <w:rPr>
            <w:webHidden/>
          </w:rPr>
        </w:r>
        <w:r w:rsidR="003C7446">
          <w:rPr>
            <w:webHidden/>
          </w:rPr>
          <w:fldChar w:fldCharType="separate"/>
        </w:r>
        <w:r w:rsidR="003C7446">
          <w:rPr>
            <w:webHidden/>
          </w:rPr>
          <w:t>120</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82" w:history="1">
        <w:r w:rsidR="003C7446" w:rsidRPr="0025080F">
          <w:rPr>
            <w:rStyle w:val="Hyperlink"/>
          </w:rPr>
          <w:t>Фигура 16: Пример за данните по индикатор Водоснабдителни услуги.</w:t>
        </w:r>
        <w:r w:rsidR="003C7446">
          <w:rPr>
            <w:webHidden/>
          </w:rPr>
          <w:tab/>
        </w:r>
        <w:r w:rsidR="003C7446">
          <w:rPr>
            <w:webHidden/>
          </w:rPr>
          <w:fldChar w:fldCharType="begin"/>
        </w:r>
        <w:r w:rsidR="003C7446">
          <w:rPr>
            <w:webHidden/>
          </w:rPr>
          <w:instrText xml:space="preserve"> PAGEREF _Toc66362182 \h </w:instrText>
        </w:r>
        <w:r w:rsidR="003C7446">
          <w:rPr>
            <w:webHidden/>
          </w:rPr>
        </w:r>
        <w:r w:rsidR="003C7446">
          <w:rPr>
            <w:webHidden/>
          </w:rPr>
          <w:fldChar w:fldCharType="separate"/>
        </w:r>
        <w:r w:rsidR="003C7446">
          <w:rPr>
            <w:webHidden/>
          </w:rPr>
          <w:t>121</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83" w:history="1">
        <w:r w:rsidR="003C7446" w:rsidRPr="0025080F">
          <w:rPr>
            <w:rStyle w:val="Hyperlink"/>
          </w:rPr>
          <w:t>Фигура 17: Пример за данните по индикатор Услуги по управление на отпадъците.</w:t>
        </w:r>
        <w:r w:rsidR="003C7446">
          <w:rPr>
            <w:webHidden/>
          </w:rPr>
          <w:tab/>
        </w:r>
        <w:r w:rsidR="003C7446">
          <w:rPr>
            <w:webHidden/>
          </w:rPr>
          <w:fldChar w:fldCharType="begin"/>
        </w:r>
        <w:r w:rsidR="003C7446">
          <w:rPr>
            <w:webHidden/>
          </w:rPr>
          <w:instrText xml:space="preserve"> PAGEREF _Toc66362183 \h </w:instrText>
        </w:r>
        <w:r w:rsidR="003C7446">
          <w:rPr>
            <w:webHidden/>
          </w:rPr>
        </w:r>
        <w:r w:rsidR="003C7446">
          <w:rPr>
            <w:webHidden/>
          </w:rPr>
          <w:fldChar w:fldCharType="separate"/>
        </w:r>
        <w:r w:rsidR="003C7446">
          <w:rPr>
            <w:webHidden/>
          </w:rPr>
          <w:t>122</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84" w:history="1">
        <w:r w:rsidR="003C7446" w:rsidRPr="0025080F">
          <w:rPr>
            <w:rStyle w:val="Hyperlink"/>
          </w:rPr>
          <w:t>Фигура 18: Пример за данните по индикатор Услуги предоставяни от органите на местното самоуправление и публичната администрация.</w:t>
        </w:r>
        <w:r w:rsidR="003C7446">
          <w:rPr>
            <w:webHidden/>
          </w:rPr>
          <w:tab/>
        </w:r>
        <w:r w:rsidR="003C7446">
          <w:rPr>
            <w:webHidden/>
          </w:rPr>
          <w:fldChar w:fldCharType="begin"/>
        </w:r>
        <w:r w:rsidR="003C7446">
          <w:rPr>
            <w:webHidden/>
          </w:rPr>
          <w:instrText xml:space="preserve"> PAGEREF _Toc66362184 \h </w:instrText>
        </w:r>
        <w:r w:rsidR="003C7446">
          <w:rPr>
            <w:webHidden/>
          </w:rPr>
        </w:r>
        <w:r w:rsidR="003C7446">
          <w:rPr>
            <w:webHidden/>
          </w:rPr>
          <w:fldChar w:fldCharType="separate"/>
        </w:r>
        <w:r w:rsidR="003C7446">
          <w:rPr>
            <w:webHidden/>
          </w:rPr>
          <w:t>122</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85" w:history="1">
        <w:r w:rsidR="003C7446" w:rsidRPr="0025080F">
          <w:rPr>
            <w:rStyle w:val="Hyperlink"/>
          </w:rPr>
          <w:t>Фигура 19: Пример за данните по индикатор Услуги предоставяни от службите за реакция при извънредни ситуации.</w:t>
        </w:r>
        <w:r w:rsidR="003C7446">
          <w:rPr>
            <w:webHidden/>
          </w:rPr>
          <w:tab/>
        </w:r>
        <w:r w:rsidR="003C7446">
          <w:rPr>
            <w:webHidden/>
          </w:rPr>
          <w:fldChar w:fldCharType="begin"/>
        </w:r>
        <w:r w:rsidR="003C7446">
          <w:rPr>
            <w:webHidden/>
          </w:rPr>
          <w:instrText xml:space="preserve"> PAGEREF _Toc66362185 \h </w:instrText>
        </w:r>
        <w:r w:rsidR="003C7446">
          <w:rPr>
            <w:webHidden/>
          </w:rPr>
        </w:r>
        <w:r w:rsidR="003C7446">
          <w:rPr>
            <w:webHidden/>
          </w:rPr>
          <w:fldChar w:fldCharType="separate"/>
        </w:r>
        <w:r w:rsidR="003C7446">
          <w:rPr>
            <w:webHidden/>
          </w:rPr>
          <w:t>123</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86" w:history="1">
        <w:r w:rsidR="003C7446" w:rsidRPr="0025080F">
          <w:rPr>
            <w:rStyle w:val="Hyperlink"/>
          </w:rPr>
          <w:t>Фигура 20: Пример за данните по индикатор Услуги, осигуряващи защита на населението.</w:t>
        </w:r>
        <w:r w:rsidR="003C7446">
          <w:rPr>
            <w:webHidden/>
          </w:rPr>
          <w:tab/>
        </w:r>
        <w:r w:rsidR="003C7446">
          <w:rPr>
            <w:webHidden/>
          </w:rPr>
          <w:fldChar w:fldCharType="begin"/>
        </w:r>
        <w:r w:rsidR="003C7446">
          <w:rPr>
            <w:webHidden/>
          </w:rPr>
          <w:instrText xml:space="preserve"> PAGEREF _Toc66362186 \h </w:instrText>
        </w:r>
        <w:r w:rsidR="003C7446">
          <w:rPr>
            <w:webHidden/>
          </w:rPr>
        </w:r>
        <w:r w:rsidR="003C7446">
          <w:rPr>
            <w:webHidden/>
          </w:rPr>
          <w:fldChar w:fldCharType="separate"/>
        </w:r>
        <w:r w:rsidR="003C7446">
          <w:rPr>
            <w:webHidden/>
          </w:rPr>
          <w:t>124</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87" w:history="1">
        <w:r w:rsidR="003C7446" w:rsidRPr="0025080F">
          <w:rPr>
            <w:rStyle w:val="Hyperlink"/>
          </w:rPr>
          <w:t>Фигура 21: Пример за данните по индикатор Площ на потенциално засегната земеделска земя.</w:t>
        </w:r>
        <w:r w:rsidR="003C7446">
          <w:rPr>
            <w:webHidden/>
          </w:rPr>
          <w:tab/>
        </w:r>
        <w:r w:rsidR="003C7446">
          <w:rPr>
            <w:webHidden/>
          </w:rPr>
          <w:fldChar w:fldCharType="begin"/>
        </w:r>
        <w:r w:rsidR="003C7446">
          <w:rPr>
            <w:webHidden/>
          </w:rPr>
          <w:instrText xml:space="preserve"> PAGEREF _Toc66362187 \h </w:instrText>
        </w:r>
        <w:r w:rsidR="003C7446">
          <w:rPr>
            <w:webHidden/>
          </w:rPr>
        </w:r>
        <w:r w:rsidR="003C7446">
          <w:rPr>
            <w:webHidden/>
          </w:rPr>
          <w:fldChar w:fldCharType="separate"/>
        </w:r>
        <w:r w:rsidR="003C7446">
          <w:rPr>
            <w:webHidden/>
          </w:rPr>
          <w:t>127</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88" w:history="1">
        <w:r w:rsidR="003C7446" w:rsidRPr="0025080F">
          <w:rPr>
            <w:rStyle w:val="Hyperlink"/>
          </w:rPr>
          <w:t>Фигура 22: Пример за данните по индикатор Брой на потенциално засегнати животновъдни стопанства.</w:t>
        </w:r>
        <w:r w:rsidR="003C7446">
          <w:rPr>
            <w:webHidden/>
          </w:rPr>
          <w:tab/>
        </w:r>
        <w:r w:rsidR="003C7446">
          <w:rPr>
            <w:webHidden/>
          </w:rPr>
          <w:fldChar w:fldCharType="begin"/>
        </w:r>
        <w:r w:rsidR="003C7446">
          <w:rPr>
            <w:webHidden/>
          </w:rPr>
          <w:instrText xml:space="preserve"> PAGEREF _Toc66362188 \h </w:instrText>
        </w:r>
        <w:r w:rsidR="003C7446">
          <w:rPr>
            <w:webHidden/>
          </w:rPr>
        </w:r>
        <w:r w:rsidR="003C7446">
          <w:rPr>
            <w:webHidden/>
          </w:rPr>
          <w:fldChar w:fldCharType="separate"/>
        </w:r>
        <w:r w:rsidR="003C7446">
          <w:rPr>
            <w:webHidden/>
          </w:rPr>
          <w:t>128</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89" w:history="1">
        <w:r w:rsidR="003C7446" w:rsidRPr="0025080F">
          <w:rPr>
            <w:rStyle w:val="Hyperlink"/>
          </w:rPr>
          <w:t>Фигура 23: Пример за данните по индикатор Площ на потенциално засегнати гори.</w:t>
        </w:r>
        <w:r w:rsidR="003C7446">
          <w:rPr>
            <w:webHidden/>
          </w:rPr>
          <w:tab/>
        </w:r>
        <w:r w:rsidR="003C7446">
          <w:rPr>
            <w:webHidden/>
          </w:rPr>
          <w:fldChar w:fldCharType="begin"/>
        </w:r>
        <w:r w:rsidR="003C7446">
          <w:rPr>
            <w:webHidden/>
          </w:rPr>
          <w:instrText xml:space="preserve"> PAGEREF _Toc66362189 \h </w:instrText>
        </w:r>
        <w:r w:rsidR="003C7446">
          <w:rPr>
            <w:webHidden/>
          </w:rPr>
        </w:r>
        <w:r w:rsidR="003C7446">
          <w:rPr>
            <w:webHidden/>
          </w:rPr>
          <w:fldChar w:fldCharType="separate"/>
        </w:r>
        <w:r w:rsidR="003C7446">
          <w:rPr>
            <w:webHidden/>
          </w:rPr>
          <w:t>129</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90" w:history="1">
        <w:r w:rsidR="003C7446" w:rsidRPr="0025080F">
          <w:rPr>
            <w:rStyle w:val="Hyperlink"/>
          </w:rPr>
          <w:t>Фигура 24: Пример за данните по индикатор Брой потенциално засегнати съоръжения за рибарство и аквакултури.</w:t>
        </w:r>
        <w:r w:rsidR="003C7446">
          <w:rPr>
            <w:webHidden/>
          </w:rPr>
          <w:tab/>
        </w:r>
        <w:r w:rsidR="003C7446">
          <w:rPr>
            <w:webHidden/>
          </w:rPr>
          <w:fldChar w:fldCharType="begin"/>
        </w:r>
        <w:r w:rsidR="003C7446">
          <w:rPr>
            <w:webHidden/>
          </w:rPr>
          <w:instrText xml:space="preserve"> PAGEREF _Toc66362190 \h </w:instrText>
        </w:r>
        <w:r w:rsidR="003C7446">
          <w:rPr>
            <w:webHidden/>
          </w:rPr>
        </w:r>
        <w:r w:rsidR="003C7446">
          <w:rPr>
            <w:webHidden/>
          </w:rPr>
          <w:fldChar w:fldCharType="separate"/>
        </w:r>
        <w:r w:rsidR="003C7446">
          <w:rPr>
            <w:webHidden/>
          </w:rPr>
          <w:t>130</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91" w:history="1">
        <w:r w:rsidR="003C7446" w:rsidRPr="0025080F">
          <w:rPr>
            <w:rStyle w:val="Hyperlink"/>
          </w:rPr>
          <w:t>Фигура 25: Пример за данните по индикатор Брой потенциално засегнати съоръжения в добивната промишленост.</w:t>
        </w:r>
        <w:r w:rsidR="003C7446">
          <w:rPr>
            <w:webHidden/>
          </w:rPr>
          <w:tab/>
        </w:r>
        <w:r w:rsidR="003C7446">
          <w:rPr>
            <w:webHidden/>
          </w:rPr>
          <w:fldChar w:fldCharType="begin"/>
        </w:r>
        <w:r w:rsidR="003C7446">
          <w:rPr>
            <w:webHidden/>
          </w:rPr>
          <w:instrText xml:space="preserve"> PAGEREF _Toc66362191 \h </w:instrText>
        </w:r>
        <w:r w:rsidR="003C7446">
          <w:rPr>
            <w:webHidden/>
          </w:rPr>
        </w:r>
        <w:r w:rsidR="003C7446">
          <w:rPr>
            <w:webHidden/>
          </w:rPr>
          <w:fldChar w:fldCharType="separate"/>
        </w:r>
        <w:r w:rsidR="003C7446">
          <w:rPr>
            <w:webHidden/>
          </w:rPr>
          <w:t>131</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92" w:history="1">
        <w:r w:rsidR="003C7446" w:rsidRPr="0025080F">
          <w:rPr>
            <w:rStyle w:val="Hyperlink"/>
          </w:rPr>
          <w:t>Фигура 26: Пример за данните по индикатор Брой потенциално засегнати обекти и съоръжения в сектор „Търговия; Ремонт на автомобили и мотоциклети“.</w:t>
        </w:r>
        <w:r w:rsidR="003C7446">
          <w:rPr>
            <w:webHidden/>
          </w:rPr>
          <w:tab/>
        </w:r>
        <w:r w:rsidR="003C7446">
          <w:rPr>
            <w:webHidden/>
          </w:rPr>
          <w:fldChar w:fldCharType="begin"/>
        </w:r>
        <w:r w:rsidR="003C7446">
          <w:rPr>
            <w:webHidden/>
          </w:rPr>
          <w:instrText xml:space="preserve"> PAGEREF _Toc66362192 \h </w:instrText>
        </w:r>
        <w:r w:rsidR="003C7446">
          <w:rPr>
            <w:webHidden/>
          </w:rPr>
        </w:r>
        <w:r w:rsidR="003C7446">
          <w:rPr>
            <w:webHidden/>
          </w:rPr>
          <w:fldChar w:fldCharType="separate"/>
        </w:r>
        <w:r w:rsidR="003C7446">
          <w:rPr>
            <w:webHidden/>
          </w:rPr>
          <w:t>132</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93" w:history="1">
        <w:r w:rsidR="003C7446" w:rsidRPr="0025080F">
          <w:rPr>
            <w:rStyle w:val="Hyperlink"/>
          </w:rPr>
          <w:t>Фигура 27: Пример за данните по индикатор Брой потенциално засегнати обекти и съоръжения в сектор „Хотелиерство и ресторантьорство“.</w:t>
        </w:r>
        <w:r w:rsidR="003C7446">
          <w:rPr>
            <w:webHidden/>
          </w:rPr>
          <w:tab/>
        </w:r>
        <w:r w:rsidR="003C7446">
          <w:rPr>
            <w:webHidden/>
          </w:rPr>
          <w:fldChar w:fldCharType="begin"/>
        </w:r>
        <w:r w:rsidR="003C7446">
          <w:rPr>
            <w:webHidden/>
          </w:rPr>
          <w:instrText xml:space="preserve"> PAGEREF _Toc66362193 \h </w:instrText>
        </w:r>
        <w:r w:rsidR="003C7446">
          <w:rPr>
            <w:webHidden/>
          </w:rPr>
        </w:r>
        <w:r w:rsidR="003C7446">
          <w:rPr>
            <w:webHidden/>
          </w:rPr>
          <w:fldChar w:fldCharType="separate"/>
        </w:r>
        <w:r w:rsidR="003C7446">
          <w:rPr>
            <w:webHidden/>
          </w:rPr>
          <w:t>133</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94" w:history="1">
        <w:r w:rsidR="003C7446" w:rsidRPr="0025080F">
          <w:rPr>
            <w:rStyle w:val="Hyperlink"/>
          </w:rPr>
          <w:t>Фигура 28: Пример за данните по индикатор Брой потенциално засегнати обекти и съоръжения в сектор „Професионални дейности и научни изследвания“.</w:t>
        </w:r>
        <w:r w:rsidR="003C7446">
          <w:rPr>
            <w:webHidden/>
          </w:rPr>
          <w:tab/>
        </w:r>
        <w:r w:rsidR="003C7446">
          <w:rPr>
            <w:webHidden/>
          </w:rPr>
          <w:fldChar w:fldCharType="begin"/>
        </w:r>
        <w:r w:rsidR="003C7446">
          <w:rPr>
            <w:webHidden/>
          </w:rPr>
          <w:instrText xml:space="preserve"> PAGEREF _Toc66362194 \h </w:instrText>
        </w:r>
        <w:r w:rsidR="003C7446">
          <w:rPr>
            <w:webHidden/>
          </w:rPr>
        </w:r>
        <w:r w:rsidR="003C7446">
          <w:rPr>
            <w:webHidden/>
          </w:rPr>
          <w:fldChar w:fldCharType="separate"/>
        </w:r>
        <w:r w:rsidR="003C7446">
          <w:rPr>
            <w:webHidden/>
          </w:rPr>
          <w:t>134</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95" w:history="1">
        <w:r w:rsidR="003C7446" w:rsidRPr="0025080F">
          <w:rPr>
            <w:rStyle w:val="Hyperlink"/>
          </w:rPr>
          <w:t>Фигура 29: Пример за данните по индикатор Брой потенциално засегнати обекти и съоръжения в сектор „Преработваща промишленост“.</w:t>
        </w:r>
        <w:r w:rsidR="003C7446">
          <w:rPr>
            <w:webHidden/>
          </w:rPr>
          <w:tab/>
        </w:r>
        <w:r w:rsidR="003C7446">
          <w:rPr>
            <w:webHidden/>
          </w:rPr>
          <w:fldChar w:fldCharType="begin"/>
        </w:r>
        <w:r w:rsidR="003C7446">
          <w:rPr>
            <w:webHidden/>
          </w:rPr>
          <w:instrText xml:space="preserve"> PAGEREF _Toc66362195 \h </w:instrText>
        </w:r>
        <w:r w:rsidR="003C7446">
          <w:rPr>
            <w:webHidden/>
          </w:rPr>
        </w:r>
        <w:r w:rsidR="003C7446">
          <w:rPr>
            <w:webHidden/>
          </w:rPr>
          <w:fldChar w:fldCharType="separate"/>
        </w:r>
        <w:r w:rsidR="003C7446">
          <w:rPr>
            <w:webHidden/>
          </w:rPr>
          <w:t>135</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96" w:history="1">
        <w:r w:rsidR="003C7446" w:rsidRPr="0025080F">
          <w:rPr>
            <w:rStyle w:val="Hyperlink"/>
          </w:rPr>
          <w:t>Фигура 30: Пример за данните по индикатор Брой потенциално засегнати обекти и съоръжения в сектор „Култура, спорт и развлечения“.</w:t>
        </w:r>
        <w:r w:rsidR="003C7446">
          <w:rPr>
            <w:webHidden/>
          </w:rPr>
          <w:tab/>
        </w:r>
        <w:r w:rsidR="003C7446">
          <w:rPr>
            <w:webHidden/>
          </w:rPr>
          <w:fldChar w:fldCharType="begin"/>
        </w:r>
        <w:r w:rsidR="003C7446">
          <w:rPr>
            <w:webHidden/>
          </w:rPr>
          <w:instrText xml:space="preserve"> PAGEREF _Toc66362196 \h </w:instrText>
        </w:r>
        <w:r w:rsidR="003C7446">
          <w:rPr>
            <w:webHidden/>
          </w:rPr>
        </w:r>
        <w:r w:rsidR="003C7446">
          <w:rPr>
            <w:webHidden/>
          </w:rPr>
          <w:fldChar w:fldCharType="separate"/>
        </w:r>
        <w:r w:rsidR="003C7446">
          <w:rPr>
            <w:webHidden/>
          </w:rPr>
          <w:t>136</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97" w:history="1">
        <w:r w:rsidR="003C7446" w:rsidRPr="0025080F">
          <w:rPr>
            <w:rStyle w:val="Hyperlink"/>
          </w:rPr>
          <w:t>Фигура 31: Пример за данните по индикатор Потенциално засегнати защитени територии според ЗЗТ.</w:t>
        </w:r>
        <w:r w:rsidR="003C7446">
          <w:rPr>
            <w:webHidden/>
          </w:rPr>
          <w:tab/>
        </w:r>
        <w:r w:rsidR="003C7446">
          <w:rPr>
            <w:webHidden/>
          </w:rPr>
          <w:fldChar w:fldCharType="begin"/>
        </w:r>
        <w:r w:rsidR="003C7446">
          <w:rPr>
            <w:webHidden/>
          </w:rPr>
          <w:instrText xml:space="preserve"> PAGEREF _Toc66362197 \h </w:instrText>
        </w:r>
        <w:r w:rsidR="003C7446">
          <w:rPr>
            <w:webHidden/>
          </w:rPr>
        </w:r>
        <w:r w:rsidR="003C7446">
          <w:rPr>
            <w:webHidden/>
          </w:rPr>
          <w:fldChar w:fldCharType="separate"/>
        </w:r>
        <w:r w:rsidR="003C7446">
          <w:rPr>
            <w:webHidden/>
          </w:rPr>
          <w:t>137</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98" w:history="1">
        <w:r w:rsidR="003C7446" w:rsidRPr="0025080F">
          <w:rPr>
            <w:rStyle w:val="Hyperlink"/>
          </w:rPr>
          <w:t>Фигура 32: Пример за данните по индикатор Потенциално засегнати защитени зони от Натура според ЗБР.</w:t>
        </w:r>
        <w:r w:rsidR="003C7446">
          <w:rPr>
            <w:webHidden/>
          </w:rPr>
          <w:tab/>
        </w:r>
        <w:r w:rsidR="003C7446">
          <w:rPr>
            <w:webHidden/>
          </w:rPr>
          <w:fldChar w:fldCharType="begin"/>
        </w:r>
        <w:r w:rsidR="003C7446">
          <w:rPr>
            <w:webHidden/>
          </w:rPr>
          <w:instrText xml:space="preserve"> PAGEREF _Toc66362198 \h </w:instrText>
        </w:r>
        <w:r w:rsidR="003C7446">
          <w:rPr>
            <w:webHidden/>
          </w:rPr>
        </w:r>
        <w:r w:rsidR="003C7446">
          <w:rPr>
            <w:webHidden/>
          </w:rPr>
          <w:fldChar w:fldCharType="separate"/>
        </w:r>
        <w:r w:rsidR="003C7446">
          <w:rPr>
            <w:webHidden/>
          </w:rPr>
          <w:t>138</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199" w:history="1">
        <w:r w:rsidR="003C7446" w:rsidRPr="0025080F">
          <w:rPr>
            <w:rStyle w:val="Hyperlink"/>
          </w:rPr>
          <w:t>Фигура 33: Пример за данните по индикатор Потенциално засегнати зони за защита на водите по чл. 119а от ЗВ.</w:t>
        </w:r>
        <w:r w:rsidR="003C7446">
          <w:rPr>
            <w:webHidden/>
          </w:rPr>
          <w:tab/>
        </w:r>
        <w:r w:rsidR="003C7446">
          <w:rPr>
            <w:webHidden/>
          </w:rPr>
          <w:fldChar w:fldCharType="begin"/>
        </w:r>
        <w:r w:rsidR="003C7446">
          <w:rPr>
            <w:webHidden/>
          </w:rPr>
          <w:instrText xml:space="preserve"> PAGEREF _Toc66362199 \h </w:instrText>
        </w:r>
        <w:r w:rsidR="003C7446">
          <w:rPr>
            <w:webHidden/>
          </w:rPr>
        </w:r>
        <w:r w:rsidR="003C7446">
          <w:rPr>
            <w:webHidden/>
          </w:rPr>
          <w:fldChar w:fldCharType="separate"/>
        </w:r>
        <w:r w:rsidR="003C7446">
          <w:rPr>
            <w:webHidden/>
          </w:rPr>
          <w:t>139</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00" w:history="1">
        <w:r w:rsidR="003C7446" w:rsidRPr="0025080F">
          <w:rPr>
            <w:rStyle w:val="Hyperlink"/>
          </w:rPr>
          <w:t>Фигура 34: Пример за данните по индикатор Потенциално засегнати предприятия, работещи с опасни вещества.</w:t>
        </w:r>
        <w:r w:rsidR="003C7446">
          <w:rPr>
            <w:webHidden/>
          </w:rPr>
          <w:tab/>
        </w:r>
        <w:r w:rsidR="003C7446">
          <w:rPr>
            <w:webHidden/>
          </w:rPr>
          <w:fldChar w:fldCharType="begin"/>
        </w:r>
        <w:r w:rsidR="003C7446">
          <w:rPr>
            <w:webHidden/>
          </w:rPr>
          <w:instrText xml:space="preserve"> PAGEREF _Toc66362200 \h </w:instrText>
        </w:r>
        <w:r w:rsidR="003C7446">
          <w:rPr>
            <w:webHidden/>
          </w:rPr>
        </w:r>
        <w:r w:rsidR="003C7446">
          <w:rPr>
            <w:webHidden/>
          </w:rPr>
          <w:fldChar w:fldCharType="separate"/>
        </w:r>
        <w:r w:rsidR="003C7446">
          <w:rPr>
            <w:webHidden/>
          </w:rPr>
          <w:t>140</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01" w:history="1">
        <w:r w:rsidR="003C7446" w:rsidRPr="0025080F">
          <w:rPr>
            <w:rStyle w:val="Hyperlink"/>
          </w:rPr>
          <w:t>Фигура 35: Пример за данните по индикатор Потенциален брой засегнати недвижими културни ценности със световно и национално значение.</w:t>
        </w:r>
        <w:r w:rsidR="003C7446">
          <w:rPr>
            <w:webHidden/>
          </w:rPr>
          <w:tab/>
        </w:r>
        <w:r w:rsidR="003C7446">
          <w:rPr>
            <w:webHidden/>
          </w:rPr>
          <w:fldChar w:fldCharType="begin"/>
        </w:r>
        <w:r w:rsidR="003C7446">
          <w:rPr>
            <w:webHidden/>
          </w:rPr>
          <w:instrText xml:space="preserve"> PAGEREF _Toc66362201 \h </w:instrText>
        </w:r>
        <w:r w:rsidR="003C7446">
          <w:rPr>
            <w:webHidden/>
          </w:rPr>
        </w:r>
        <w:r w:rsidR="003C7446">
          <w:rPr>
            <w:webHidden/>
          </w:rPr>
          <w:fldChar w:fldCharType="separate"/>
        </w:r>
        <w:r w:rsidR="003C7446">
          <w:rPr>
            <w:webHidden/>
          </w:rPr>
          <w:t>141</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02" w:history="1">
        <w:r w:rsidR="003C7446" w:rsidRPr="0025080F">
          <w:rPr>
            <w:rStyle w:val="Hyperlink"/>
          </w:rPr>
          <w:t>Фигура 36: Пример за идентификатори и пространствени обекти за дъждовно поройно наводнение - събитие и местоположения.</w:t>
        </w:r>
        <w:r w:rsidR="003C7446">
          <w:rPr>
            <w:webHidden/>
          </w:rPr>
          <w:tab/>
        </w:r>
        <w:r w:rsidR="003C7446">
          <w:rPr>
            <w:webHidden/>
          </w:rPr>
          <w:fldChar w:fldCharType="begin"/>
        </w:r>
        <w:r w:rsidR="003C7446">
          <w:rPr>
            <w:webHidden/>
          </w:rPr>
          <w:instrText xml:space="preserve"> PAGEREF _Toc66362202 \h </w:instrText>
        </w:r>
        <w:r w:rsidR="003C7446">
          <w:rPr>
            <w:webHidden/>
          </w:rPr>
        </w:r>
        <w:r w:rsidR="003C7446">
          <w:rPr>
            <w:webHidden/>
          </w:rPr>
          <w:fldChar w:fldCharType="separate"/>
        </w:r>
        <w:r w:rsidR="003C7446">
          <w:rPr>
            <w:webHidden/>
          </w:rPr>
          <w:t>145</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03" w:history="1">
        <w:r w:rsidR="003C7446" w:rsidRPr="0025080F">
          <w:rPr>
            <w:rStyle w:val="Hyperlink"/>
          </w:rPr>
          <w:t>Фигура 37: Алгоритъм за определяне на нов РЗПРН по ДН.</w:t>
        </w:r>
        <w:r w:rsidR="003C7446">
          <w:rPr>
            <w:webHidden/>
          </w:rPr>
          <w:tab/>
        </w:r>
        <w:r w:rsidR="003C7446">
          <w:rPr>
            <w:webHidden/>
          </w:rPr>
          <w:fldChar w:fldCharType="begin"/>
        </w:r>
        <w:r w:rsidR="003C7446">
          <w:rPr>
            <w:webHidden/>
          </w:rPr>
          <w:instrText xml:space="preserve"> PAGEREF _Toc66362203 \h </w:instrText>
        </w:r>
        <w:r w:rsidR="003C7446">
          <w:rPr>
            <w:webHidden/>
          </w:rPr>
        </w:r>
        <w:r w:rsidR="003C7446">
          <w:rPr>
            <w:webHidden/>
          </w:rPr>
          <w:fldChar w:fldCharType="separate"/>
        </w:r>
        <w:r w:rsidR="003C7446">
          <w:rPr>
            <w:webHidden/>
          </w:rPr>
          <w:t>148</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04" w:history="1">
        <w:r w:rsidR="003C7446" w:rsidRPr="0025080F">
          <w:rPr>
            <w:rStyle w:val="Hyperlink"/>
          </w:rPr>
          <w:t>Фигура 38: Пример за паспорт на РЗПРН.</w:t>
        </w:r>
        <w:r w:rsidR="003C7446">
          <w:rPr>
            <w:webHidden/>
          </w:rPr>
          <w:tab/>
        </w:r>
        <w:r w:rsidR="003C7446">
          <w:rPr>
            <w:webHidden/>
          </w:rPr>
          <w:fldChar w:fldCharType="begin"/>
        </w:r>
        <w:r w:rsidR="003C7446">
          <w:rPr>
            <w:webHidden/>
          </w:rPr>
          <w:instrText xml:space="preserve"> PAGEREF _Toc66362204 \h </w:instrText>
        </w:r>
        <w:r w:rsidR="003C7446">
          <w:rPr>
            <w:webHidden/>
          </w:rPr>
        </w:r>
        <w:r w:rsidR="003C7446">
          <w:rPr>
            <w:webHidden/>
          </w:rPr>
          <w:fldChar w:fldCharType="separate"/>
        </w:r>
        <w:r w:rsidR="003C7446">
          <w:rPr>
            <w:webHidden/>
          </w:rPr>
          <w:t>153</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05" w:history="1">
        <w:r w:rsidR="003C7446" w:rsidRPr="0025080F">
          <w:rPr>
            <w:rStyle w:val="Hyperlink"/>
          </w:rPr>
          <w:t>Фигура 39: Карта на Източнобеломорски район за басейново управление с определените РЗПРН.</w:t>
        </w:r>
        <w:r w:rsidR="003C7446">
          <w:rPr>
            <w:webHidden/>
          </w:rPr>
          <w:tab/>
        </w:r>
        <w:r w:rsidR="003C7446">
          <w:rPr>
            <w:webHidden/>
          </w:rPr>
          <w:fldChar w:fldCharType="begin"/>
        </w:r>
        <w:r w:rsidR="003C7446">
          <w:rPr>
            <w:webHidden/>
          </w:rPr>
          <w:instrText xml:space="preserve"> PAGEREF _Toc66362205 \h </w:instrText>
        </w:r>
        <w:r w:rsidR="003C7446">
          <w:rPr>
            <w:webHidden/>
          </w:rPr>
        </w:r>
        <w:r w:rsidR="003C7446">
          <w:rPr>
            <w:webHidden/>
          </w:rPr>
          <w:fldChar w:fldCharType="separate"/>
        </w:r>
        <w:r w:rsidR="003C7446">
          <w:rPr>
            <w:webHidden/>
          </w:rPr>
          <w:t>169</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06" w:history="1">
        <w:r w:rsidR="003C7446" w:rsidRPr="0025080F">
          <w:rPr>
            <w:rStyle w:val="Hyperlink"/>
          </w:rPr>
          <w:t>Фигура 40: Представяне на речни и дъждовни-внезапни (поройни) наводнения.</w:t>
        </w:r>
        <w:r w:rsidR="003C7446">
          <w:rPr>
            <w:webHidden/>
          </w:rPr>
          <w:tab/>
        </w:r>
        <w:r w:rsidR="003C7446">
          <w:rPr>
            <w:webHidden/>
          </w:rPr>
          <w:fldChar w:fldCharType="begin"/>
        </w:r>
        <w:r w:rsidR="003C7446">
          <w:rPr>
            <w:webHidden/>
          </w:rPr>
          <w:instrText xml:space="preserve"> PAGEREF _Toc66362206 \h </w:instrText>
        </w:r>
        <w:r w:rsidR="003C7446">
          <w:rPr>
            <w:webHidden/>
          </w:rPr>
        </w:r>
        <w:r w:rsidR="003C7446">
          <w:rPr>
            <w:webHidden/>
          </w:rPr>
          <w:fldChar w:fldCharType="separate"/>
        </w:r>
        <w:r w:rsidR="003C7446">
          <w:rPr>
            <w:webHidden/>
          </w:rPr>
          <w:t>170</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07" w:history="1">
        <w:r w:rsidR="003C7446" w:rsidRPr="0025080F">
          <w:rPr>
            <w:rStyle w:val="Hyperlink"/>
          </w:rPr>
          <w:t>Фигура 41: Карта на миналите наводнения в Черноморски район за басейново управление.</w:t>
        </w:r>
        <w:r w:rsidR="003C7446">
          <w:rPr>
            <w:webHidden/>
          </w:rPr>
          <w:tab/>
        </w:r>
        <w:r w:rsidR="003C7446">
          <w:rPr>
            <w:webHidden/>
          </w:rPr>
          <w:fldChar w:fldCharType="begin"/>
        </w:r>
        <w:r w:rsidR="003C7446">
          <w:rPr>
            <w:webHidden/>
          </w:rPr>
          <w:instrText xml:space="preserve"> PAGEREF _Toc66362207 \h </w:instrText>
        </w:r>
        <w:r w:rsidR="003C7446">
          <w:rPr>
            <w:webHidden/>
          </w:rPr>
        </w:r>
        <w:r w:rsidR="003C7446">
          <w:rPr>
            <w:webHidden/>
          </w:rPr>
          <w:fldChar w:fldCharType="separate"/>
        </w:r>
        <w:r w:rsidR="003C7446">
          <w:rPr>
            <w:webHidden/>
          </w:rPr>
          <w:t>171</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08" w:history="1">
        <w:r w:rsidR="003C7446" w:rsidRPr="0025080F">
          <w:rPr>
            <w:rStyle w:val="Hyperlink"/>
          </w:rPr>
          <w:t>Фигура 42: Карта на РЗПРН в Източнобеломорски район за басейново управление.</w:t>
        </w:r>
        <w:r w:rsidR="003C7446">
          <w:rPr>
            <w:webHidden/>
          </w:rPr>
          <w:tab/>
        </w:r>
        <w:r w:rsidR="003C7446">
          <w:rPr>
            <w:webHidden/>
          </w:rPr>
          <w:fldChar w:fldCharType="begin"/>
        </w:r>
        <w:r w:rsidR="003C7446">
          <w:rPr>
            <w:webHidden/>
          </w:rPr>
          <w:instrText xml:space="preserve"> PAGEREF _Toc66362208 \h </w:instrText>
        </w:r>
        <w:r w:rsidR="003C7446">
          <w:rPr>
            <w:webHidden/>
          </w:rPr>
        </w:r>
        <w:r w:rsidR="003C7446">
          <w:rPr>
            <w:webHidden/>
          </w:rPr>
          <w:fldChar w:fldCharType="separate"/>
        </w:r>
        <w:r w:rsidR="003C7446">
          <w:rPr>
            <w:webHidden/>
          </w:rPr>
          <w:t>172</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09" w:history="1">
        <w:r w:rsidR="003C7446" w:rsidRPr="0025080F">
          <w:rPr>
            <w:rStyle w:val="Hyperlink"/>
          </w:rPr>
          <w:t xml:space="preserve">Фигура 43: Карта на РЗПРН р. Струма - от яз. Студена до гр. Батановци (BG4_APSFR_ST_10) в </w:t>
        </w:r>
        <w:r w:rsidR="003C7446" w:rsidRPr="0025080F">
          <w:rPr>
            <w:rStyle w:val="Hyperlink"/>
            <w:lang w:val="bg-BG"/>
          </w:rPr>
          <w:t>Западнобеломорски</w:t>
        </w:r>
        <w:r w:rsidR="003C7446" w:rsidRPr="0025080F">
          <w:rPr>
            <w:rStyle w:val="Hyperlink"/>
          </w:rPr>
          <w:t xml:space="preserve"> район за басейново управление.</w:t>
        </w:r>
        <w:r w:rsidR="003C7446">
          <w:rPr>
            <w:webHidden/>
          </w:rPr>
          <w:tab/>
        </w:r>
        <w:r w:rsidR="003C7446">
          <w:rPr>
            <w:webHidden/>
          </w:rPr>
          <w:fldChar w:fldCharType="begin"/>
        </w:r>
        <w:r w:rsidR="003C7446">
          <w:rPr>
            <w:webHidden/>
          </w:rPr>
          <w:instrText xml:space="preserve"> PAGEREF _Toc66362209 \h </w:instrText>
        </w:r>
        <w:r w:rsidR="003C7446">
          <w:rPr>
            <w:webHidden/>
          </w:rPr>
        </w:r>
        <w:r w:rsidR="003C7446">
          <w:rPr>
            <w:webHidden/>
          </w:rPr>
          <w:fldChar w:fldCharType="separate"/>
        </w:r>
        <w:r w:rsidR="003C7446">
          <w:rPr>
            <w:webHidden/>
          </w:rPr>
          <w:t>173</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10" w:history="1">
        <w:r w:rsidR="003C7446" w:rsidRPr="0025080F">
          <w:rPr>
            <w:rStyle w:val="Hyperlink"/>
          </w:rPr>
          <w:t>Фигура 44: Брой институции, които са попълнили анкетата за описание на минали наводнения, представен като % от общия им брой.</w:t>
        </w:r>
        <w:r w:rsidR="003C7446">
          <w:rPr>
            <w:webHidden/>
          </w:rPr>
          <w:tab/>
        </w:r>
        <w:r w:rsidR="003C7446">
          <w:rPr>
            <w:webHidden/>
          </w:rPr>
          <w:fldChar w:fldCharType="begin"/>
        </w:r>
        <w:r w:rsidR="003C7446">
          <w:rPr>
            <w:webHidden/>
          </w:rPr>
          <w:instrText xml:space="preserve"> PAGEREF _Toc66362210 \h </w:instrText>
        </w:r>
        <w:r w:rsidR="003C7446">
          <w:rPr>
            <w:webHidden/>
          </w:rPr>
        </w:r>
        <w:r w:rsidR="003C7446">
          <w:rPr>
            <w:webHidden/>
          </w:rPr>
          <w:fldChar w:fldCharType="separate"/>
        </w:r>
        <w:r w:rsidR="003C7446">
          <w:rPr>
            <w:webHidden/>
          </w:rPr>
          <w:t>174</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11" w:history="1">
        <w:r w:rsidR="003C7446" w:rsidRPr="0025080F">
          <w:rPr>
            <w:rStyle w:val="Hyperlink"/>
          </w:rPr>
          <w:t>Фигура 45: Карта на Източнобеломорски район за басейново управлениепо чл. 4.2.а от ДН.</w:t>
        </w:r>
        <w:r w:rsidR="003C7446">
          <w:rPr>
            <w:webHidden/>
          </w:rPr>
          <w:tab/>
        </w:r>
        <w:r w:rsidR="003C7446">
          <w:rPr>
            <w:webHidden/>
          </w:rPr>
          <w:fldChar w:fldCharType="begin"/>
        </w:r>
        <w:r w:rsidR="003C7446">
          <w:rPr>
            <w:webHidden/>
          </w:rPr>
          <w:instrText xml:space="preserve"> PAGEREF _Toc66362211 \h </w:instrText>
        </w:r>
        <w:r w:rsidR="003C7446">
          <w:rPr>
            <w:webHidden/>
          </w:rPr>
        </w:r>
        <w:r w:rsidR="003C7446">
          <w:rPr>
            <w:webHidden/>
          </w:rPr>
          <w:fldChar w:fldCharType="separate"/>
        </w:r>
        <w:r w:rsidR="003C7446">
          <w:rPr>
            <w:webHidden/>
          </w:rPr>
          <w:t>177</w:t>
        </w:r>
        <w:r w:rsidR="003C7446">
          <w:rPr>
            <w:webHidden/>
          </w:rPr>
          <w:fldChar w:fldCharType="end"/>
        </w:r>
      </w:hyperlink>
    </w:p>
    <w:p w:rsidR="00207885" w:rsidRPr="00537F3A" w:rsidRDefault="003E39EA" w:rsidP="00904AA1">
      <w:pPr>
        <w:pStyle w:val="GPMBodyTextBold"/>
      </w:pPr>
      <w:r w:rsidRPr="00537F3A">
        <w:fldChar w:fldCharType="end"/>
      </w:r>
    </w:p>
    <w:p w:rsidR="00537F3A" w:rsidRDefault="00537F3A" w:rsidP="00EC4FF9">
      <w:pPr>
        <w:spacing w:before="240" w:after="200" w:line="276" w:lineRule="auto"/>
        <w:rPr>
          <w:rFonts w:ascii="Segoe UI" w:hAnsi="Segoe UI" w:cs="Segoe UI"/>
          <w:b/>
          <w:snapToGrid w:val="0"/>
          <w:color w:val="000000" w:themeColor="text1"/>
          <w:lang w:eastAsia="bg-BG" w:bidi="he-IL"/>
        </w:rPr>
      </w:pPr>
      <w:r>
        <w:rPr>
          <w:rFonts w:ascii="Segoe UI" w:hAnsi="Segoe UI"/>
        </w:rPr>
        <w:br w:type="page"/>
      </w:r>
    </w:p>
    <w:p w:rsidR="0088016E" w:rsidRDefault="0088016E" w:rsidP="00904AA1">
      <w:pPr>
        <w:pStyle w:val="GPMBodyTextBold"/>
      </w:pPr>
      <w:r w:rsidRPr="00537F3A">
        <w:t>СПИСЪК НА ТАБЛИЦИТЕ</w:t>
      </w:r>
    </w:p>
    <w:p w:rsidR="00EC4FF9" w:rsidRPr="00537F3A" w:rsidRDefault="00EC4FF9" w:rsidP="00904AA1">
      <w:pPr>
        <w:pStyle w:val="GPMBodyTextBold"/>
      </w:pPr>
    </w:p>
    <w:p w:rsidR="003C7446" w:rsidRDefault="00207885" w:rsidP="00056D06">
      <w:pPr>
        <w:pStyle w:val="TableofFigures"/>
        <w:rPr>
          <w:rFonts w:asciiTheme="minorHAnsi" w:eastAsiaTheme="minorEastAsia" w:hAnsiTheme="minorHAnsi" w:cstheme="minorBidi"/>
          <w:sz w:val="22"/>
          <w:szCs w:val="22"/>
        </w:rPr>
      </w:pPr>
      <w:r w:rsidRPr="00537F3A">
        <w:fldChar w:fldCharType="begin"/>
      </w:r>
      <w:r w:rsidRPr="00537F3A">
        <w:instrText xml:space="preserve"> TOC \h \z \c "Table" </w:instrText>
      </w:r>
      <w:r w:rsidRPr="00537F3A">
        <w:fldChar w:fldCharType="separate"/>
      </w:r>
      <w:hyperlink w:anchor="_Toc66362212" w:history="1">
        <w:r w:rsidR="003C7446" w:rsidRPr="00752763">
          <w:rPr>
            <w:rStyle w:val="Hyperlink"/>
          </w:rPr>
          <w:t>Таблица 1: Списък с данни за административно-териториалното и териториално деление на Р България, включени в базата данни за ПОРН (2022-2027)</w:t>
        </w:r>
        <w:r w:rsidR="003C7446">
          <w:rPr>
            <w:webHidden/>
          </w:rPr>
          <w:tab/>
        </w:r>
        <w:r w:rsidR="003C7446">
          <w:rPr>
            <w:webHidden/>
          </w:rPr>
          <w:fldChar w:fldCharType="begin"/>
        </w:r>
        <w:r w:rsidR="003C7446">
          <w:rPr>
            <w:webHidden/>
          </w:rPr>
          <w:instrText xml:space="preserve"> PAGEREF _Toc66362212 \h </w:instrText>
        </w:r>
        <w:r w:rsidR="003C7446">
          <w:rPr>
            <w:webHidden/>
          </w:rPr>
        </w:r>
        <w:r w:rsidR="003C7446">
          <w:rPr>
            <w:webHidden/>
          </w:rPr>
          <w:fldChar w:fldCharType="separate"/>
        </w:r>
        <w:r w:rsidR="003C7446">
          <w:rPr>
            <w:webHidden/>
          </w:rPr>
          <w:t>17</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13" w:history="1">
        <w:r w:rsidR="003C7446" w:rsidRPr="00752763">
          <w:rPr>
            <w:rStyle w:val="Hyperlink"/>
          </w:rPr>
          <w:t>Таблица 2: Списък с хидроложки данни включени в базата данни за ПОРН (2022-2027)</w:t>
        </w:r>
        <w:r w:rsidR="003C7446">
          <w:rPr>
            <w:webHidden/>
          </w:rPr>
          <w:tab/>
        </w:r>
        <w:r w:rsidR="003C7446">
          <w:rPr>
            <w:webHidden/>
          </w:rPr>
          <w:fldChar w:fldCharType="begin"/>
        </w:r>
        <w:r w:rsidR="003C7446">
          <w:rPr>
            <w:webHidden/>
          </w:rPr>
          <w:instrText xml:space="preserve"> PAGEREF _Toc66362213 \h </w:instrText>
        </w:r>
        <w:r w:rsidR="003C7446">
          <w:rPr>
            <w:webHidden/>
          </w:rPr>
        </w:r>
        <w:r w:rsidR="003C7446">
          <w:rPr>
            <w:webHidden/>
          </w:rPr>
          <w:fldChar w:fldCharType="separate"/>
        </w:r>
        <w:r w:rsidR="003C7446">
          <w:rPr>
            <w:webHidden/>
          </w:rPr>
          <w:t>19</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14" w:history="1">
        <w:r w:rsidR="003C7446" w:rsidRPr="00752763">
          <w:rPr>
            <w:rStyle w:val="Hyperlink"/>
          </w:rPr>
          <w:t>Таблица 3: Списък с метеорологични данни включени в базата данни за ПОРН (2022-2027)</w:t>
        </w:r>
        <w:r w:rsidR="003C7446">
          <w:rPr>
            <w:webHidden/>
          </w:rPr>
          <w:tab/>
        </w:r>
        <w:r w:rsidR="003C7446">
          <w:rPr>
            <w:webHidden/>
          </w:rPr>
          <w:fldChar w:fldCharType="begin"/>
        </w:r>
        <w:r w:rsidR="003C7446">
          <w:rPr>
            <w:webHidden/>
          </w:rPr>
          <w:instrText xml:space="preserve"> PAGEREF _Toc66362214 \h </w:instrText>
        </w:r>
        <w:r w:rsidR="003C7446">
          <w:rPr>
            <w:webHidden/>
          </w:rPr>
        </w:r>
        <w:r w:rsidR="003C7446">
          <w:rPr>
            <w:webHidden/>
          </w:rPr>
          <w:fldChar w:fldCharType="separate"/>
        </w:r>
        <w:r w:rsidR="003C7446">
          <w:rPr>
            <w:webHidden/>
          </w:rPr>
          <w:t>20</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15" w:history="1">
        <w:r w:rsidR="003C7446" w:rsidRPr="00752763">
          <w:rPr>
            <w:rStyle w:val="Hyperlink"/>
          </w:rPr>
          <w:t>Таблица 4: Списък с данни за земно покритие включени в базата данни за ПОРН (2022-2027)</w:t>
        </w:r>
        <w:r w:rsidR="003C7446">
          <w:rPr>
            <w:webHidden/>
          </w:rPr>
          <w:tab/>
        </w:r>
        <w:r w:rsidR="003C7446">
          <w:rPr>
            <w:webHidden/>
          </w:rPr>
          <w:fldChar w:fldCharType="begin"/>
        </w:r>
        <w:r w:rsidR="003C7446">
          <w:rPr>
            <w:webHidden/>
          </w:rPr>
          <w:instrText xml:space="preserve"> PAGEREF _Toc66362215 \h </w:instrText>
        </w:r>
        <w:r w:rsidR="003C7446">
          <w:rPr>
            <w:webHidden/>
          </w:rPr>
        </w:r>
        <w:r w:rsidR="003C7446">
          <w:rPr>
            <w:webHidden/>
          </w:rPr>
          <w:fldChar w:fldCharType="separate"/>
        </w:r>
        <w:r w:rsidR="003C7446">
          <w:rPr>
            <w:webHidden/>
          </w:rPr>
          <w:t>21</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16" w:history="1">
        <w:r w:rsidR="003C7446" w:rsidRPr="00752763">
          <w:rPr>
            <w:rStyle w:val="Hyperlink"/>
          </w:rPr>
          <w:t>Таблица 5: Списък с данни за минали наводнени, включени в базата данни за ПОРН (2022-2027)</w:t>
        </w:r>
        <w:r w:rsidR="003C7446">
          <w:rPr>
            <w:webHidden/>
          </w:rPr>
          <w:tab/>
        </w:r>
        <w:r w:rsidR="003C7446">
          <w:rPr>
            <w:webHidden/>
          </w:rPr>
          <w:fldChar w:fldCharType="begin"/>
        </w:r>
        <w:r w:rsidR="003C7446">
          <w:rPr>
            <w:webHidden/>
          </w:rPr>
          <w:instrText xml:space="preserve"> PAGEREF _Toc66362216 \h </w:instrText>
        </w:r>
        <w:r w:rsidR="003C7446">
          <w:rPr>
            <w:webHidden/>
          </w:rPr>
        </w:r>
        <w:r w:rsidR="003C7446">
          <w:rPr>
            <w:webHidden/>
          </w:rPr>
          <w:fldChar w:fldCharType="separate"/>
        </w:r>
        <w:r w:rsidR="003C7446">
          <w:rPr>
            <w:webHidden/>
          </w:rPr>
          <w:t>24</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17" w:history="1">
        <w:r w:rsidR="003C7446" w:rsidRPr="00752763">
          <w:rPr>
            <w:rStyle w:val="Hyperlink"/>
          </w:rPr>
          <w:t>Таблица 6: Таблица за източника на документи използван при описанието на миналите наводнения за 4-те района за басейново управление.</w:t>
        </w:r>
        <w:r w:rsidR="003C7446">
          <w:rPr>
            <w:webHidden/>
          </w:rPr>
          <w:tab/>
        </w:r>
        <w:r w:rsidR="003C7446">
          <w:rPr>
            <w:webHidden/>
          </w:rPr>
          <w:fldChar w:fldCharType="begin"/>
        </w:r>
        <w:r w:rsidR="003C7446">
          <w:rPr>
            <w:webHidden/>
          </w:rPr>
          <w:instrText xml:space="preserve"> PAGEREF _Toc66362217 \h </w:instrText>
        </w:r>
        <w:r w:rsidR="003C7446">
          <w:rPr>
            <w:webHidden/>
          </w:rPr>
        </w:r>
        <w:r w:rsidR="003C7446">
          <w:rPr>
            <w:webHidden/>
          </w:rPr>
          <w:fldChar w:fldCharType="separate"/>
        </w:r>
        <w:r w:rsidR="003C7446">
          <w:rPr>
            <w:webHidden/>
          </w:rPr>
          <w:t>60</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18" w:history="1">
        <w:r w:rsidR="003C7446" w:rsidRPr="00752763">
          <w:rPr>
            <w:rStyle w:val="Hyperlink"/>
          </w:rPr>
          <w:t>Таблица 7: Брой на описаните минали наводнения в Дунавски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w:t>
        </w:r>
        <w:r w:rsidR="003C7446">
          <w:rPr>
            <w:webHidden/>
          </w:rPr>
          <w:tab/>
        </w:r>
        <w:r w:rsidR="003C7446">
          <w:rPr>
            <w:webHidden/>
          </w:rPr>
          <w:fldChar w:fldCharType="begin"/>
        </w:r>
        <w:r w:rsidR="003C7446">
          <w:rPr>
            <w:webHidden/>
          </w:rPr>
          <w:instrText xml:space="preserve"> PAGEREF _Toc66362218 \h </w:instrText>
        </w:r>
        <w:r w:rsidR="003C7446">
          <w:rPr>
            <w:webHidden/>
          </w:rPr>
        </w:r>
        <w:r w:rsidR="003C7446">
          <w:rPr>
            <w:webHidden/>
          </w:rPr>
          <w:fldChar w:fldCharType="separate"/>
        </w:r>
        <w:r w:rsidR="003C7446">
          <w:rPr>
            <w:webHidden/>
          </w:rPr>
          <w:t>62</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19" w:history="1">
        <w:r w:rsidR="003C7446" w:rsidRPr="00752763">
          <w:rPr>
            <w:rStyle w:val="Hyperlink"/>
          </w:rPr>
          <w:t>Таблица 8: Статистика за минали наводнения в Дунавски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основните типове източници на наводнение</w:t>
        </w:r>
        <w:r w:rsidR="003C7446">
          <w:rPr>
            <w:webHidden/>
          </w:rPr>
          <w:tab/>
        </w:r>
        <w:r w:rsidR="003C7446">
          <w:rPr>
            <w:webHidden/>
          </w:rPr>
          <w:fldChar w:fldCharType="begin"/>
        </w:r>
        <w:r w:rsidR="003C7446">
          <w:rPr>
            <w:webHidden/>
          </w:rPr>
          <w:instrText xml:space="preserve"> PAGEREF _Toc66362219 \h </w:instrText>
        </w:r>
        <w:r w:rsidR="003C7446">
          <w:rPr>
            <w:webHidden/>
          </w:rPr>
        </w:r>
        <w:r w:rsidR="003C7446">
          <w:rPr>
            <w:webHidden/>
          </w:rPr>
          <w:fldChar w:fldCharType="separate"/>
        </w:r>
        <w:r w:rsidR="003C7446">
          <w:rPr>
            <w:webHidden/>
          </w:rPr>
          <w:t>63</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20" w:history="1">
        <w:r w:rsidR="003C7446" w:rsidRPr="00752763">
          <w:rPr>
            <w:rStyle w:val="Hyperlink"/>
          </w:rPr>
          <w:t>Таблица 9: Статистика за описаните минали наводнения в Дунавски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основните типове механизми на наводнение</w:t>
        </w:r>
        <w:r w:rsidR="003C7446">
          <w:rPr>
            <w:webHidden/>
          </w:rPr>
          <w:tab/>
        </w:r>
        <w:r w:rsidR="003C7446">
          <w:rPr>
            <w:webHidden/>
          </w:rPr>
          <w:fldChar w:fldCharType="begin"/>
        </w:r>
        <w:r w:rsidR="003C7446">
          <w:rPr>
            <w:webHidden/>
          </w:rPr>
          <w:instrText xml:space="preserve"> PAGEREF _Toc66362220 \h </w:instrText>
        </w:r>
        <w:r w:rsidR="003C7446">
          <w:rPr>
            <w:webHidden/>
          </w:rPr>
        </w:r>
        <w:r w:rsidR="003C7446">
          <w:rPr>
            <w:webHidden/>
          </w:rPr>
          <w:fldChar w:fldCharType="separate"/>
        </w:r>
        <w:r w:rsidR="003C7446">
          <w:rPr>
            <w:webHidden/>
          </w:rPr>
          <w:t>63</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21" w:history="1">
        <w:r w:rsidR="003C7446" w:rsidRPr="00752763">
          <w:rPr>
            <w:rStyle w:val="Hyperlink"/>
          </w:rPr>
          <w:t>Таблица 10: Статистика за описаните минали наводнения в Дунавски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основните типове характеристики на наводнение</w:t>
        </w:r>
        <w:r w:rsidR="003C7446">
          <w:rPr>
            <w:webHidden/>
          </w:rPr>
          <w:tab/>
        </w:r>
        <w:r w:rsidR="003C7446">
          <w:rPr>
            <w:webHidden/>
          </w:rPr>
          <w:fldChar w:fldCharType="begin"/>
        </w:r>
        <w:r w:rsidR="003C7446">
          <w:rPr>
            <w:webHidden/>
          </w:rPr>
          <w:instrText xml:space="preserve"> PAGEREF _Toc66362221 \h </w:instrText>
        </w:r>
        <w:r w:rsidR="003C7446">
          <w:rPr>
            <w:webHidden/>
          </w:rPr>
        </w:r>
        <w:r w:rsidR="003C7446">
          <w:rPr>
            <w:webHidden/>
          </w:rPr>
          <w:fldChar w:fldCharType="separate"/>
        </w:r>
        <w:r w:rsidR="003C7446">
          <w:rPr>
            <w:webHidden/>
          </w:rPr>
          <w:t>64</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22" w:history="1">
        <w:r w:rsidR="003C7446" w:rsidRPr="00752763">
          <w:rPr>
            <w:rStyle w:val="Hyperlink"/>
          </w:rPr>
          <w:t>Таблица 11: Статистика за описаните минали наводнения в Дунавски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източника на наводнение</w:t>
        </w:r>
        <w:r w:rsidR="003C7446">
          <w:rPr>
            <w:webHidden/>
          </w:rPr>
          <w:tab/>
        </w:r>
        <w:r w:rsidR="003C7446">
          <w:rPr>
            <w:webHidden/>
          </w:rPr>
          <w:fldChar w:fldCharType="begin"/>
        </w:r>
        <w:r w:rsidR="003C7446">
          <w:rPr>
            <w:webHidden/>
          </w:rPr>
          <w:instrText xml:space="preserve"> PAGEREF _Toc66362222 \h </w:instrText>
        </w:r>
        <w:r w:rsidR="003C7446">
          <w:rPr>
            <w:webHidden/>
          </w:rPr>
        </w:r>
        <w:r w:rsidR="003C7446">
          <w:rPr>
            <w:webHidden/>
          </w:rPr>
          <w:fldChar w:fldCharType="separate"/>
        </w:r>
        <w:r w:rsidR="003C7446">
          <w:rPr>
            <w:webHidden/>
          </w:rPr>
          <w:t>64</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23" w:history="1">
        <w:r w:rsidR="003C7446" w:rsidRPr="00752763">
          <w:rPr>
            <w:rStyle w:val="Hyperlink"/>
          </w:rPr>
          <w:t>Таблица 12: Статистика за описаните минали наводнения в Дунавски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механизъм на наводнение</w:t>
        </w:r>
        <w:r w:rsidR="003C7446">
          <w:rPr>
            <w:webHidden/>
          </w:rPr>
          <w:tab/>
        </w:r>
        <w:r w:rsidR="003C7446">
          <w:rPr>
            <w:webHidden/>
          </w:rPr>
          <w:fldChar w:fldCharType="begin"/>
        </w:r>
        <w:r w:rsidR="003C7446">
          <w:rPr>
            <w:webHidden/>
          </w:rPr>
          <w:instrText xml:space="preserve"> PAGEREF _Toc66362223 \h </w:instrText>
        </w:r>
        <w:r w:rsidR="003C7446">
          <w:rPr>
            <w:webHidden/>
          </w:rPr>
        </w:r>
        <w:r w:rsidR="003C7446">
          <w:rPr>
            <w:webHidden/>
          </w:rPr>
          <w:fldChar w:fldCharType="separate"/>
        </w:r>
        <w:r w:rsidR="003C7446">
          <w:rPr>
            <w:webHidden/>
          </w:rPr>
          <w:t>65</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24" w:history="1">
        <w:r w:rsidR="003C7446" w:rsidRPr="00752763">
          <w:rPr>
            <w:rStyle w:val="Hyperlink"/>
          </w:rPr>
          <w:t>Таблица 13: Статистика за описаните минали наводнения в Дунавски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характеристики на наводнение</w:t>
        </w:r>
        <w:r w:rsidR="003C7446">
          <w:rPr>
            <w:webHidden/>
          </w:rPr>
          <w:tab/>
        </w:r>
        <w:r w:rsidR="003C7446">
          <w:rPr>
            <w:webHidden/>
          </w:rPr>
          <w:fldChar w:fldCharType="begin"/>
        </w:r>
        <w:r w:rsidR="003C7446">
          <w:rPr>
            <w:webHidden/>
          </w:rPr>
          <w:instrText xml:space="preserve"> PAGEREF _Toc66362224 \h </w:instrText>
        </w:r>
        <w:r w:rsidR="003C7446">
          <w:rPr>
            <w:webHidden/>
          </w:rPr>
        </w:r>
        <w:r w:rsidR="003C7446">
          <w:rPr>
            <w:webHidden/>
          </w:rPr>
          <w:fldChar w:fldCharType="separate"/>
        </w:r>
        <w:r w:rsidR="003C7446">
          <w:rPr>
            <w:webHidden/>
          </w:rPr>
          <w:t>66</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25" w:history="1">
        <w:r w:rsidR="003C7446" w:rsidRPr="00752763">
          <w:rPr>
            <w:rStyle w:val="Hyperlink"/>
          </w:rPr>
          <w:t>Таблица 14: Брой на описаните минали наводнения в Черноморски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w:t>
        </w:r>
        <w:r w:rsidR="003C7446">
          <w:rPr>
            <w:webHidden/>
          </w:rPr>
          <w:tab/>
        </w:r>
        <w:r w:rsidR="003C7446">
          <w:rPr>
            <w:webHidden/>
          </w:rPr>
          <w:fldChar w:fldCharType="begin"/>
        </w:r>
        <w:r w:rsidR="003C7446">
          <w:rPr>
            <w:webHidden/>
          </w:rPr>
          <w:instrText xml:space="preserve"> PAGEREF _Toc66362225 \h </w:instrText>
        </w:r>
        <w:r w:rsidR="003C7446">
          <w:rPr>
            <w:webHidden/>
          </w:rPr>
        </w:r>
        <w:r w:rsidR="003C7446">
          <w:rPr>
            <w:webHidden/>
          </w:rPr>
          <w:fldChar w:fldCharType="separate"/>
        </w:r>
        <w:r w:rsidR="003C7446">
          <w:rPr>
            <w:webHidden/>
          </w:rPr>
          <w:t>66</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26" w:history="1">
        <w:r w:rsidR="003C7446" w:rsidRPr="00752763">
          <w:rPr>
            <w:rStyle w:val="Hyperlink"/>
          </w:rPr>
          <w:t>Таблица 15: Статистика за описаните минали наводнения в Черноморски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основните типове източници на наводнение</w:t>
        </w:r>
        <w:r w:rsidR="003C7446">
          <w:rPr>
            <w:webHidden/>
          </w:rPr>
          <w:tab/>
        </w:r>
        <w:r w:rsidR="003C7446">
          <w:rPr>
            <w:webHidden/>
          </w:rPr>
          <w:fldChar w:fldCharType="begin"/>
        </w:r>
        <w:r w:rsidR="003C7446">
          <w:rPr>
            <w:webHidden/>
          </w:rPr>
          <w:instrText xml:space="preserve"> PAGEREF _Toc66362226 \h </w:instrText>
        </w:r>
        <w:r w:rsidR="003C7446">
          <w:rPr>
            <w:webHidden/>
          </w:rPr>
        </w:r>
        <w:r w:rsidR="003C7446">
          <w:rPr>
            <w:webHidden/>
          </w:rPr>
          <w:fldChar w:fldCharType="separate"/>
        </w:r>
        <w:r w:rsidR="003C7446">
          <w:rPr>
            <w:webHidden/>
          </w:rPr>
          <w:t>67</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27" w:history="1">
        <w:r w:rsidR="003C7446" w:rsidRPr="00752763">
          <w:rPr>
            <w:rStyle w:val="Hyperlink"/>
          </w:rPr>
          <w:t>Таблица 16: Статистика за описаните минали наводнения в Черноморски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основните типове механизми на наводнение.</w:t>
        </w:r>
        <w:r w:rsidR="003C7446">
          <w:rPr>
            <w:webHidden/>
          </w:rPr>
          <w:tab/>
        </w:r>
        <w:r w:rsidR="003C7446">
          <w:rPr>
            <w:webHidden/>
          </w:rPr>
          <w:fldChar w:fldCharType="begin"/>
        </w:r>
        <w:r w:rsidR="003C7446">
          <w:rPr>
            <w:webHidden/>
          </w:rPr>
          <w:instrText xml:space="preserve"> PAGEREF _Toc66362227 \h </w:instrText>
        </w:r>
        <w:r w:rsidR="003C7446">
          <w:rPr>
            <w:webHidden/>
          </w:rPr>
        </w:r>
        <w:r w:rsidR="003C7446">
          <w:rPr>
            <w:webHidden/>
          </w:rPr>
          <w:fldChar w:fldCharType="separate"/>
        </w:r>
        <w:r w:rsidR="003C7446">
          <w:rPr>
            <w:webHidden/>
          </w:rPr>
          <w:t>67</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28" w:history="1">
        <w:r w:rsidR="003C7446" w:rsidRPr="00752763">
          <w:rPr>
            <w:rStyle w:val="Hyperlink"/>
          </w:rPr>
          <w:t>Таблица 17: Статистика за описаните минали наводнения в Черноморски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основните типове характеристики на наводнение.</w:t>
        </w:r>
        <w:r w:rsidR="003C7446">
          <w:rPr>
            <w:webHidden/>
          </w:rPr>
          <w:tab/>
        </w:r>
        <w:r w:rsidR="003C7446">
          <w:rPr>
            <w:webHidden/>
          </w:rPr>
          <w:fldChar w:fldCharType="begin"/>
        </w:r>
        <w:r w:rsidR="003C7446">
          <w:rPr>
            <w:webHidden/>
          </w:rPr>
          <w:instrText xml:space="preserve"> PAGEREF _Toc66362228 \h </w:instrText>
        </w:r>
        <w:r w:rsidR="003C7446">
          <w:rPr>
            <w:webHidden/>
          </w:rPr>
        </w:r>
        <w:r w:rsidR="003C7446">
          <w:rPr>
            <w:webHidden/>
          </w:rPr>
          <w:fldChar w:fldCharType="separate"/>
        </w:r>
        <w:r w:rsidR="003C7446">
          <w:rPr>
            <w:webHidden/>
          </w:rPr>
          <w:t>68</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29" w:history="1">
        <w:r w:rsidR="003C7446" w:rsidRPr="00752763">
          <w:rPr>
            <w:rStyle w:val="Hyperlink"/>
          </w:rPr>
          <w:t>Таблица 18: Статистика за описаните минали наводнения в Черноморски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източника на наводнение.</w:t>
        </w:r>
        <w:r w:rsidR="003C7446">
          <w:rPr>
            <w:webHidden/>
          </w:rPr>
          <w:tab/>
        </w:r>
        <w:r w:rsidR="003C7446">
          <w:rPr>
            <w:webHidden/>
          </w:rPr>
          <w:fldChar w:fldCharType="begin"/>
        </w:r>
        <w:r w:rsidR="003C7446">
          <w:rPr>
            <w:webHidden/>
          </w:rPr>
          <w:instrText xml:space="preserve"> PAGEREF _Toc66362229 \h </w:instrText>
        </w:r>
        <w:r w:rsidR="003C7446">
          <w:rPr>
            <w:webHidden/>
          </w:rPr>
        </w:r>
        <w:r w:rsidR="003C7446">
          <w:rPr>
            <w:webHidden/>
          </w:rPr>
          <w:fldChar w:fldCharType="separate"/>
        </w:r>
        <w:r w:rsidR="003C7446">
          <w:rPr>
            <w:webHidden/>
          </w:rPr>
          <w:t>68</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30" w:history="1">
        <w:r w:rsidR="003C7446" w:rsidRPr="00752763">
          <w:rPr>
            <w:rStyle w:val="Hyperlink"/>
          </w:rPr>
          <w:t>Таблица 19: Статистика за описаните минали наводнения в Черноморски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механизъм на наводнение.</w:t>
        </w:r>
        <w:r w:rsidR="003C7446">
          <w:rPr>
            <w:webHidden/>
          </w:rPr>
          <w:tab/>
        </w:r>
        <w:r w:rsidR="003C7446">
          <w:rPr>
            <w:webHidden/>
          </w:rPr>
          <w:fldChar w:fldCharType="begin"/>
        </w:r>
        <w:r w:rsidR="003C7446">
          <w:rPr>
            <w:webHidden/>
          </w:rPr>
          <w:instrText xml:space="preserve"> PAGEREF _Toc66362230 \h </w:instrText>
        </w:r>
        <w:r w:rsidR="003C7446">
          <w:rPr>
            <w:webHidden/>
          </w:rPr>
        </w:r>
        <w:r w:rsidR="003C7446">
          <w:rPr>
            <w:webHidden/>
          </w:rPr>
          <w:fldChar w:fldCharType="separate"/>
        </w:r>
        <w:r w:rsidR="003C7446">
          <w:rPr>
            <w:webHidden/>
          </w:rPr>
          <w:t>69</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31" w:history="1">
        <w:r w:rsidR="003C7446" w:rsidRPr="00752763">
          <w:rPr>
            <w:rStyle w:val="Hyperlink"/>
          </w:rPr>
          <w:t>Таблица 20: Статистика за описаните минали наводнения в Черноморски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характеристики на наводнение.</w:t>
        </w:r>
        <w:r w:rsidR="003C7446">
          <w:rPr>
            <w:webHidden/>
          </w:rPr>
          <w:tab/>
        </w:r>
        <w:r w:rsidR="003C7446">
          <w:rPr>
            <w:webHidden/>
          </w:rPr>
          <w:fldChar w:fldCharType="begin"/>
        </w:r>
        <w:r w:rsidR="003C7446">
          <w:rPr>
            <w:webHidden/>
          </w:rPr>
          <w:instrText xml:space="preserve"> PAGEREF _Toc66362231 \h </w:instrText>
        </w:r>
        <w:r w:rsidR="003C7446">
          <w:rPr>
            <w:webHidden/>
          </w:rPr>
        </w:r>
        <w:r w:rsidR="003C7446">
          <w:rPr>
            <w:webHidden/>
          </w:rPr>
          <w:fldChar w:fldCharType="separate"/>
        </w:r>
        <w:r w:rsidR="003C7446">
          <w:rPr>
            <w:webHidden/>
          </w:rPr>
          <w:t>70</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32" w:history="1">
        <w:r w:rsidR="003C7446" w:rsidRPr="00752763">
          <w:rPr>
            <w:rStyle w:val="Hyperlink"/>
          </w:rPr>
          <w:t>Таблица 21: Брой на описаните минали наводнения в Източнобеломорски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w:t>
        </w:r>
        <w:r w:rsidR="003C7446">
          <w:rPr>
            <w:webHidden/>
          </w:rPr>
          <w:tab/>
        </w:r>
        <w:r w:rsidR="003C7446">
          <w:rPr>
            <w:webHidden/>
          </w:rPr>
          <w:fldChar w:fldCharType="begin"/>
        </w:r>
        <w:r w:rsidR="003C7446">
          <w:rPr>
            <w:webHidden/>
          </w:rPr>
          <w:instrText xml:space="preserve"> PAGEREF _Toc66362232 \h </w:instrText>
        </w:r>
        <w:r w:rsidR="003C7446">
          <w:rPr>
            <w:webHidden/>
          </w:rPr>
        </w:r>
        <w:r w:rsidR="003C7446">
          <w:rPr>
            <w:webHidden/>
          </w:rPr>
          <w:fldChar w:fldCharType="separate"/>
        </w:r>
        <w:r w:rsidR="003C7446">
          <w:rPr>
            <w:webHidden/>
          </w:rPr>
          <w:t>70</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33" w:history="1">
        <w:r w:rsidR="003C7446" w:rsidRPr="00752763">
          <w:rPr>
            <w:rStyle w:val="Hyperlink"/>
          </w:rPr>
          <w:t>Таблица 22: Статистика за описаните минали наводнения в Източнобеломорски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основните типове източници на наводнение.</w:t>
        </w:r>
        <w:r w:rsidR="003C7446">
          <w:rPr>
            <w:webHidden/>
          </w:rPr>
          <w:tab/>
        </w:r>
        <w:r w:rsidR="003C7446">
          <w:rPr>
            <w:webHidden/>
          </w:rPr>
          <w:fldChar w:fldCharType="begin"/>
        </w:r>
        <w:r w:rsidR="003C7446">
          <w:rPr>
            <w:webHidden/>
          </w:rPr>
          <w:instrText xml:space="preserve"> PAGEREF _Toc66362233 \h </w:instrText>
        </w:r>
        <w:r w:rsidR="003C7446">
          <w:rPr>
            <w:webHidden/>
          </w:rPr>
        </w:r>
        <w:r w:rsidR="003C7446">
          <w:rPr>
            <w:webHidden/>
          </w:rPr>
          <w:fldChar w:fldCharType="separate"/>
        </w:r>
        <w:r w:rsidR="003C7446">
          <w:rPr>
            <w:webHidden/>
          </w:rPr>
          <w:t>70</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34" w:history="1">
        <w:r w:rsidR="003C7446" w:rsidRPr="00752763">
          <w:rPr>
            <w:rStyle w:val="Hyperlink"/>
          </w:rPr>
          <w:t>Таблица 23: Статистика за описаните минали наводнения в Източнобеломорски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основните типове механизми на наводнение.</w:t>
        </w:r>
        <w:r w:rsidR="003C7446">
          <w:rPr>
            <w:webHidden/>
          </w:rPr>
          <w:tab/>
        </w:r>
        <w:r w:rsidR="003C7446">
          <w:rPr>
            <w:webHidden/>
          </w:rPr>
          <w:fldChar w:fldCharType="begin"/>
        </w:r>
        <w:r w:rsidR="003C7446">
          <w:rPr>
            <w:webHidden/>
          </w:rPr>
          <w:instrText xml:space="preserve"> PAGEREF _Toc66362234 \h </w:instrText>
        </w:r>
        <w:r w:rsidR="003C7446">
          <w:rPr>
            <w:webHidden/>
          </w:rPr>
        </w:r>
        <w:r w:rsidR="003C7446">
          <w:rPr>
            <w:webHidden/>
          </w:rPr>
          <w:fldChar w:fldCharType="separate"/>
        </w:r>
        <w:r w:rsidR="003C7446">
          <w:rPr>
            <w:webHidden/>
          </w:rPr>
          <w:t>71</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35" w:history="1">
        <w:r w:rsidR="003C7446" w:rsidRPr="00752763">
          <w:rPr>
            <w:rStyle w:val="Hyperlink"/>
          </w:rPr>
          <w:t>Таблица 24: Статистика за описаните минали наводнения в Източнобеломорски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основните типове характеристики на наводнение.</w:t>
        </w:r>
        <w:r w:rsidR="003C7446">
          <w:rPr>
            <w:webHidden/>
          </w:rPr>
          <w:tab/>
        </w:r>
        <w:r w:rsidR="003C7446">
          <w:rPr>
            <w:webHidden/>
          </w:rPr>
          <w:fldChar w:fldCharType="begin"/>
        </w:r>
        <w:r w:rsidR="003C7446">
          <w:rPr>
            <w:webHidden/>
          </w:rPr>
          <w:instrText xml:space="preserve"> PAGEREF _Toc66362235 \h </w:instrText>
        </w:r>
        <w:r w:rsidR="003C7446">
          <w:rPr>
            <w:webHidden/>
          </w:rPr>
        </w:r>
        <w:r w:rsidR="003C7446">
          <w:rPr>
            <w:webHidden/>
          </w:rPr>
          <w:fldChar w:fldCharType="separate"/>
        </w:r>
        <w:r w:rsidR="003C7446">
          <w:rPr>
            <w:webHidden/>
          </w:rPr>
          <w:t>71</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36" w:history="1">
        <w:r w:rsidR="003C7446" w:rsidRPr="00752763">
          <w:rPr>
            <w:rStyle w:val="Hyperlink"/>
          </w:rPr>
          <w:t>Таблица 25: Статистика за описаните минали наводнения в Източнобеломорски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източника на наводнение.</w:t>
        </w:r>
        <w:r w:rsidR="003C7446">
          <w:rPr>
            <w:webHidden/>
          </w:rPr>
          <w:tab/>
        </w:r>
        <w:r w:rsidR="003C7446">
          <w:rPr>
            <w:webHidden/>
          </w:rPr>
          <w:fldChar w:fldCharType="begin"/>
        </w:r>
        <w:r w:rsidR="003C7446">
          <w:rPr>
            <w:webHidden/>
          </w:rPr>
          <w:instrText xml:space="preserve"> PAGEREF _Toc66362236 \h </w:instrText>
        </w:r>
        <w:r w:rsidR="003C7446">
          <w:rPr>
            <w:webHidden/>
          </w:rPr>
        </w:r>
        <w:r w:rsidR="003C7446">
          <w:rPr>
            <w:webHidden/>
          </w:rPr>
          <w:fldChar w:fldCharType="separate"/>
        </w:r>
        <w:r w:rsidR="003C7446">
          <w:rPr>
            <w:webHidden/>
          </w:rPr>
          <w:t>72</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37" w:history="1">
        <w:r w:rsidR="003C7446" w:rsidRPr="00752763">
          <w:rPr>
            <w:rStyle w:val="Hyperlink"/>
          </w:rPr>
          <w:t>Таблица 26: Статистика за описаните минали наводнения в Източнобеломорски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механизъм на наводнение.</w:t>
        </w:r>
        <w:r w:rsidR="003C7446">
          <w:rPr>
            <w:webHidden/>
          </w:rPr>
          <w:tab/>
        </w:r>
        <w:r w:rsidR="003C7446">
          <w:rPr>
            <w:webHidden/>
          </w:rPr>
          <w:fldChar w:fldCharType="begin"/>
        </w:r>
        <w:r w:rsidR="003C7446">
          <w:rPr>
            <w:webHidden/>
          </w:rPr>
          <w:instrText xml:space="preserve"> PAGEREF _Toc66362237 \h </w:instrText>
        </w:r>
        <w:r w:rsidR="003C7446">
          <w:rPr>
            <w:webHidden/>
          </w:rPr>
        </w:r>
        <w:r w:rsidR="003C7446">
          <w:rPr>
            <w:webHidden/>
          </w:rPr>
          <w:fldChar w:fldCharType="separate"/>
        </w:r>
        <w:r w:rsidR="003C7446">
          <w:rPr>
            <w:webHidden/>
          </w:rPr>
          <w:t>73</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38" w:history="1">
        <w:r w:rsidR="003C7446" w:rsidRPr="00752763">
          <w:rPr>
            <w:rStyle w:val="Hyperlink"/>
          </w:rPr>
          <w:t>Таблица 27: Статистика за описаните минали наводнения в Източнобеломорски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характеристики на наводнение.</w:t>
        </w:r>
        <w:r w:rsidR="003C7446">
          <w:rPr>
            <w:webHidden/>
          </w:rPr>
          <w:tab/>
        </w:r>
        <w:r w:rsidR="003C7446">
          <w:rPr>
            <w:webHidden/>
          </w:rPr>
          <w:fldChar w:fldCharType="begin"/>
        </w:r>
        <w:r w:rsidR="003C7446">
          <w:rPr>
            <w:webHidden/>
          </w:rPr>
          <w:instrText xml:space="preserve"> PAGEREF _Toc66362238 \h </w:instrText>
        </w:r>
        <w:r w:rsidR="003C7446">
          <w:rPr>
            <w:webHidden/>
          </w:rPr>
        </w:r>
        <w:r w:rsidR="003C7446">
          <w:rPr>
            <w:webHidden/>
          </w:rPr>
          <w:fldChar w:fldCharType="separate"/>
        </w:r>
        <w:r w:rsidR="003C7446">
          <w:rPr>
            <w:webHidden/>
          </w:rPr>
          <w:t>73</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39" w:history="1">
        <w:r w:rsidR="003C7446" w:rsidRPr="00752763">
          <w:rPr>
            <w:rStyle w:val="Hyperlink"/>
            <w:lang w:val="ru-RU" w:bidi="he-IL"/>
          </w:rPr>
          <w:t xml:space="preserve">Таблица </w:t>
        </w:r>
        <w:r w:rsidR="003C7446" w:rsidRPr="00752763">
          <w:rPr>
            <w:rStyle w:val="Hyperlink"/>
            <w:lang w:bidi="he-IL"/>
          </w:rPr>
          <w:t>28</w:t>
        </w:r>
        <w:r w:rsidR="003C7446" w:rsidRPr="00752763">
          <w:rPr>
            <w:rStyle w:val="Hyperlink"/>
            <w:lang w:val="ru-RU" w:bidi="he-IL"/>
          </w:rPr>
          <w:t xml:space="preserve">: </w:t>
        </w:r>
        <w:r w:rsidR="003C7446" w:rsidRPr="00752763">
          <w:rPr>
            <w:rStyle w:val="Hyperlink"/>
            <w:lang w:val="bg-BG" w:bidi="he-IL"/>
          </w:rPr>
          <w:t>Брой на описаните минали наводнения в Западнобеломорски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w:t>
        </w:r>
        <w:r w:rsidR="003C7446">
          <w:rPr>
            <w:webHidden/>
          </w:rPr>
          <w:tab/>
        </w:r>
        <w:r w:rsidR="003C7446">
          <w:rPr>
            <w:webHidden/>
          </w:rPr>
          <w:fldChar w:fldCharType="begin"/>
        </w:r>
        <w:r w:rsidR="003C7446">
          <w:rPr>
            <w:webHidden/>
          </w:rPr>
          <w:instrText xml:space="preserve"> PAGEREF _Toc66362239 \h </w:instrText>
        </w:r>
        <w:r w:rsidR="003C7446">
          <w:rPr>
            <w:webHidden/>
          </w:rPr>
        </w:r>
        <w:r w:rsidR="003C7446">
          <w:rPr>
            <w:webHidden/>
          </w:rPr>
          <w:fldChar w:fldCharType="separate"/>
        </w:r>
        <w:r w:rsidR="003C7446">
          <w:rPr>
            <w:webHidden/>
          </w:rPr>
          <w:t>74</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40" w:history="1">
        <w:r w:rsidR="003C7446" w:rsidRPr="00752763">
          <w:rPr>
            <w:rStyle w:val="Hyperlink"/>
          </w:rPr>
          <w:t>Таблица 29: Статистика за описаните минали наводнения в Западнобеломорски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основните типове източници на наводнение.</w:t>
        </w:r>
        <w:r w:rsidR="003C7446">
          <w:rPr>
            <w:webHidden/>
          </w:rPr>
          <w:tab/>
        </w:r>
        <w:r w:rsidR="003C7446">
          <w:rPr>
            <w:webHidden/>
          </w:rPr>
          <w:fldChar w:fldCharType="begin"/>
        </w:r>
        <w:r w:rsidR="003C7446">
          <w:rPr>
            <w:webHidden/>
          </w:rPr>
          <w:instrText xml:space="preserve"> PAGEREF _Toc66362240 \h </w:instrText>
        </w:r>
        <w:r w:rsidR="003C7446">
          <w:rPr>
            <w:webHidden/>
          </w:rPr>
        </w:r>
        <w:r w:rsidR="003C7446">
          <w:rPr>
            <w:webHidden/>
          </w:rPr>
          <w:fldChar w:fldCharType="separate"/>
        </w:r>
        <w:r w:rsidR="003C7446">
          <w:rPr>
            <w:webHidden/>
          </w:rPr>
          <w:t>74</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41" w:history="1">
        <w:r w:rsidR="003C7446" w:rsidRPr="00752763">
          <w:rPr>
            <w:rStyle w:val="Hyperlink"/>
          </w:rPr>
          <w:t>Таблица 30: Статистика за описаните минали наводнения в Западнобеломорски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основните типове механизми на наводнение.</w:t>
        </w:r>
        <w:r w:rsidR="003C7446">
          <w:rPr>
            <w:webHidden/>
          </w:rPr>
          <w:tab/>
        </w:r>
        <w:r w:rsidR="003C7446">
          <w:rPr>
            <w:webHidden/>
          </w:rPr>
          <w:fldChar w:fldCharType="begin"/>
        </w:r>
        <w:r w:rsidR="003C7446">
          <w:rPr>
            <w:webHidden/>
          </w:rPr>
          <w:instrText xml:space="preserve"> PAGEREF _Toc66362241 \h </w:instrText>
        </w:r>
        <w:r w:rsidR="003C7446">
          <w:rPr>
            <w:webHidden/>
          </w:rPr>
        </w:r>
        <w:r w:rsidR="003C7446">
          <w:rPr>
            <w:webHidden/>
          </w:rPr>
          <w:fldChar w:fldCharType="separate"/>
        </w:r>
        <w:r w:rsidR="003C7446">
          <w:rPr>
            <w:webHidden/>
          </w:rPr>
          <w:t>74</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42" w:history="1">
        <w:r w:rsidR="003C7446" w:rsidRPr="00752763">
          <w:rPr>
            <w:rStyle w:val="Hyperlink"/>
          </w:rPr>
          <w:t>Таблица 31: Статистика за описаните минали наводнения в Западнобеломорски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основните типове характеристики на наводнение.</w:t>
        </w:r>
        <w:r w:rsidR="003C7446">
          <w:rPr>
            <w:webHidden/>
          </w:rPr>
          <w:tab/>
        </w:r>
        <w:r w:rsidR="003C7446">
          <w:rPr>
            <w:webHidden/>
          </w:rPr>
          <w:fldChar w:fldCharType="begin"/>
        </w:r>
        <w:r w:rsidR="003C7446">
          <w:rPr>
            <w:webHidden/>
          </w:rPr>
          <w:instrText xml:space="preserve"> PAGEREF _Toc66362242 \h </w:instrText>
        </w:r>
        <w:r w:rsidR="003C7446">
          <w:rPr>
            <w:webHidden/>
          </w:rPr>
        </w:r>
        <w:r w:rsidR="003C7446">
          <w:rPr>
            <w:webHidden/>
          </w:rPr>
          <w:fldChar w:fldCharType="separate"/>
        </w:r>
        <w:r w:rsidR="003C7446">
          <w:rPr>
            <w:webHidden/>
          </w:rPr>
          <w:t>75</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43" w:history="1">
        <w:r w:rsidR="003C7446" w:rsidRPr="00752763">
          <w:rPr>
            <w:rStyle w:val="Hyperlink"/>
          </w:rPr>
          <w:t>Таблица 32: Статистика за описаните минали наводнения в Западнобеломорски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източника на наводнение.</w:t>
        </w:r>
        <w:r w:rsidR="003C7446">
          <w:rPr>
            <w:webHidden/>
          </w:rPr>
          <w:tab/>
        </w:r>
        <w:r w:rsidR="003C7446">
          <w:rPr>
            <w:webHidden/>
          </w:rPr>
          <w:fldChar w:fldCharType="begin"/>
        </w:r>
        <w:r w:rsidR="003C7446">
          <w:rPr>
            <w:webHidden/>
          </w:rPr>
          <w:instrText xml:space="preserve"> PAGEREF _Toc66362243 \h </w:instrText>
        </w:r>
        <w:r w:rsidR="003C7446">
          <w:rPr>
            <w:webHidden/>
          </w:rPr>
        </w:r>
        <w:r w:rsidR="003C7446">
          <w:rPr>
            <w:webHidden/>
          </w:rPr>
          <w:fldChar w:fldCharType="separate"/>
        </w:r>
        <w:r w:rsidR="003C7446">
          <w:rPr>
            <w:webHidden/>
          </w:rPr>
          <w:t>75</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44" w:history="1">
        <w:r w:rsidR="003C7446" w:rsidRPr="00752763">
          <w:rPr>
            <w:rStyle w:val="Hyperlink"/>
          </w:rPr>
          <w:t>Таблица 33: Статистика за описаните минали наводнения в Западнобеломорски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механизъм на наводнение.</w:t>
        </w:r>
        <w:r w:rsidR="003C7446">
          <w:rPr>
            <w:webHidden/>
          </w:rPr>
          <w:tab/>
        </w:r>
        <w:r w:rsidR="003C7446">
          <w:rPr>
            <w:webHidden/>
          </w:rPr>
          <w:fldChar w:fldCharType="begin"/>
        </w:r>
        <w:r w:rsidR="003C7446">
          <w:rPr>
            <w:webHidden/>
          </w:rPr>
          <w:instrText xml:space="preserve"> PAGEREF _Toc66362244 \h </w:instrText>
        </w:r>
        <w:r w:rsidR="003C7446">
          <w:rPr>
            <w:webHidden/>
          </w:rPr>
        </w:r>
        <w:r w:rsidR="003C7446">
          <w:rPr>
            <w:webHidden/>
          </w:rPr>
          <w:fldChar w:fldCharType="separate"/>
        </w:r>
        <w:r w:rsidR="003C7446">
          <w:rPr>
            <w:webHidden/>
          </w:rPr>
          <w:t>76</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45" w:history="1">
        <w:r w:rsidR="003C7446" w:rsidRPr="00752763">
          <w:rPr>
            <w:rStyle w:val="Hyperlink"/>
          </w:rPr>
          <w:t>Таблица 34: Статистика за описаните минали наводнения в Западнобеломорски район за басейново управление за настоящият отчетен период и тези от тях определени като такива със значителни неблагоприятни последици според чл. 4.2.б от ДН според характеристики на наводнение.</w:t>
        </w:r>
        <w:r w:rsidR="003C7446">
          <w:rPr>
            <w:webHidden/>
          </w:rPr>
          <w:tab/>
        </w:r>
        <w:r w:rsidR="003C7446">
          <w:rPr>
            <w:webHidden/>
          </w:rPr>
          <w:fldChar w:fldCharType="begin"/>
        </w:r>
        <w:r w:rsidR="003C7446">
          <w:rPr>
            <w:webHidden/>
          </w:rPr>
          <w:instrText xml:space="preserve"> PAGEREF _Toc66362245 \h </w:instrText>
        </w:r>
        <w:r w:rsidR="003C7446">
          <w:rPr>
            <w:webHidden/>
          </w:rPr>
        </w:r>
        <w:r w:rsidR="003C7446">
          <w:rPr>
            <w:webHidden/>
          </w:rPr>
          <w:fldChar w:fldCharType="separate"/>
        </w:r>
        <w:r w:rsidR="003C7446">
          <w:rPr>
            <w:webHidden/>
          </w:rPr>
          <w:t>76</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46" w:history="1">
        <w:r w:rsidR="003C7446" w:rsidRPr="00752763">
          <w:rPr>
            <w:rStyle w:val="Hyperlink"/>
          </w:rPr>
          <w:t>Таблица 35: Извадка от работен лист PF4.2.c_damageIndicators на формуляра 01_PFRA_APP1_floodsInputForm_2011_2019.xlm за определяне на наводненията по чл.4.2.(в). с данни за критерии за сериозни наводнения</w:t>
        </w:r>
        <w:r w:rsidR="003C7446">
          <w:rPr>
            <w:webHidden/>
          </w:rPr>
          <w:tab/>
        </w:r>
        <w:r w:rsidR="003C7446">
          <w:rPr>
            <w:webHidden/>
          </w:rPr>
          <w:fldChar w:fldCharType="begin"/>
        </w:r>
        <w:r w:rsidR="003C7446">
          <w:rPr>
            <w:webHidden/>
          </w:rPr>
          <w:instrText xml:space="preserve"> PAGEREF _Toc66362246 \h </w:instrText>
        </w:r>
        <w:r w:rsidR="003C7446">
          <w:rPr>
            <w:webHidden/>
          </w:rPr>
        </w:r>
        <w:r w:rsidR="003C7446">
          <w:rPr>
            <w:webHidden/>
          </w:rPr>
          <w:fldChar w:fldCharType="separate"/>
        </w:r>
        <w:r w:rsidR="003C7446">
          <w:rPr>
            <w:webHidden/>
          </w:rPr>
          <w:t>81</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47" w:history="1">
        <w:r w:rsidR="003C7446" w:rsidRPr="00752763">
          <w:rPr>
            <w:rStyle w:val="Hyperlink"/>
          </w:rPr>
          <w:t>Таблица 36: Извадка от работен лист PF4.2.c_damageIndicators на формуляра 01_PFRA_APP1_floodsInputForm_2011_2019.xlm за определяне на наводненията по чл.4.2.(в). с данни за вероятност от повторение.</w:t>
        </w:r>
        <w:r w:rsidR="003C7446">
          <w:rPr>
            <w:webHidden/>
          </w:rPr>
          <w:tab/>
        </w:r>
        <w:r w:rsidR="003C7446">
          <w:rPr>
            <w:webHidden/>
          </w:rPr>
          <w:fldChar w:fldCharType="begin"/>
        </w:r>
        <w:r w:rsidR="003C7446">
          <w:rPr>
            <w:webHidden/>
          </w:rPr>
          <w:instrText xml:space="preserve"> PAGEREF _Toc66362247 \h </w:instrText>
        </w:r>
        <w:r w:rsidR="003C7446">
          <w:rPr>
            <w:webHidden/>
          </w:rPr>
        </w:r>
        <w:r w:rsidR="003C7446">
          <w:rPr>
            <w:webHidden/>
          </w:rPr>
          <w:fldChar w:fldCharType="separate"/>
        </w:r>
        <w:r w:rsidR="003C7446">
          <w:rPr>
            <w:webHidden/>
          </w:rPr>
          <w:t>83</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48" w:history="1">
        <w:r w:rsidR="003C7446" w:rsidRPr="00752763">
          <w:rPr>
            <w:rStyle w:val="Hyperlink"/>
          </w:rPr>
          <w:t>Таблица 37: Извадка от работен лист PF4.2.c_damageIndicators на таблица 01_PFRA_APP1_floodsInputForm_2011_2019.xlm за определяне на наводненията по чл.4.2(в). с данни за риск.</w:t>
        </w:r>
        <w:r w:rsidR="003C7446">
          <w:rPr>
            <w:webHidden/>
          </w:rPr>
          <w:tab/>
        </w:r>
        <w:r w:rsidR="003C7446">
          <w:rPr>
            <w:webHidden/>
          </w:rPr>
          <w:fldChar w:fldCharType="begin"/>
        </w:r>
        <w:r w:rsidR="003C7446">
          <w:rPr>
            <w:webHidden/>
          </w:rPr>
          <w:instrText xml:space="preserve"> PAGEREF _Toc66362248 \h </w:instrText>
        </w:r>
        <w:r w:rsidR="003C7446">
          <w:rPr>
            <w:webHidden/>
          </w:rPr>
        </w:r>
        <w:r w:rsidR="003C7446">
          <w:rPr>
            <w:webHidden/>
          </w:rPr>
          <w:fldChar w:fldCharType="separate"/>
        </w:r>
        <w:r w:rsidR="003C7446">
          <w:rPr>
            <w:webHidden/>
          </w:rPr>
          <w:t>85</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49" w:history="1">
        <w:r w:rsidR="003C7446" w:rsidRPr="00752763">
          <w:rPr>
            <w:rStyle w:val="Hyperlink"/>
          </w:rPr>
          <w:t>Таблица 38: Извадка от работен лист PF4.2.c_damageIndicators на формуляра 01_PFRA_APP1_floodsInputForm_2011_2019.xlm за определяне на наводненията по чл.4.2.(в). с данни финално определяне на сериозни наводнения по смисъла на чл.4.2.(в) от Директивата за наводнения.</w:t>
        </w:r>
        <w:r w:rsidR="003C7446">
          <w:rPr>
            <w:webHidden/>
          </w:rPr>
          <w:tab/>
        </w:r>
        <w:r w:rsidR="003C7446">
          <w:rPr>
            <w:webHidden/>
          </w:rPr>
          <w:fldChar w:fldCharType="begin"/>
        </w:r>
        <w:r w:rsidR="003C7446">
          <w:rPr>
            <w:webHidden/>
          </w:rPr>
          <w:instrText xml:space="preserve"> PAGEREF _Toc66362249 \h </w:instrText>
        </w:r>
        <w:r w:rsidR="003C7446">
          <w:rPr>
            <w:webHidden/>
          </w:rPr>
        </w:r>
        <w:r w:rsidR="003C7446">
          <w:rPr>
            <w:webHidden/>
          </w:rPr>
          <w:fldChar w:fldCharType="separate"/>
        </w:r>
        <w:r w:rsidR="003C7446">
          <w:rPr>
            <w:webHidden/>
          </w:rPr>
          <w:t>86</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50" w:history="1">
        <w:r w:rsidR="003C7446" w:rsidRPr="00752763">
          <w:rPr>
            <w:rStyle w:val="Hyperlink"/>
          </w:rPr>
          <w:t>Таблица 39: Райони с потенциални дъждовни наводнения, подбрани след първоначалния анализ, групирани по райони на басейново управление</w:t>
        </w:r>
        <w:r w:rsidR="003C7446">
          <w:rPr>
            <w:webHidden/>
          </w:rPr>
          <w:tab/>
        </w:r>
        <w:r w:rsidR="003C7446">
          <w:rPr>
            <w:webHidden/>
          </w:rPr>
          <w:fldChar w:fldCharType="begin"/>
        </w:r>
        <w:r w:rsidR="003C7446">
          <w:rPr>
            <w:webHidden/>
          </w:rPr>
          <w:instrText xml:space="preserve"> PAGEREF _Toc66362250 \h </w:instrText>
        </w:r>
        <w:r w:rsidR="003C7446">
          <w:rPr>
            <w:webHidden/>
          </w:rPr>
        </w:r>
        <w:r w:rsidR="003C7446">
          <w:rPr>
            <w:webHidden/>
          </w:rPr>
          <w:fldChar w:fldCharType="separate"/>
        </w:r>
        <w:r w:rsidR="003C7446">
          <w:rPr>
            <w:webHidden/>
          </w:rPr>
          <w:t>96</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51" w:history="1">
        <w:r w:rsidR="003C7446" w:rsidRPr="00752763">
          <w:rPr>
            <w:rStyle w:val="Hyperlink"/>
          </w:rPr>
          <w:t>Таблица 40: Орохидрографските характеристики на водосборите за Дунавски район за басейново управление.</w:t>
        </w:r>
        <w:r w:rsidR="003C7446">
          <w:rPr>
            <w:webHidden/>
          </w:rPr>
          <w:tab/>
        </w:r>
        <w:r w:rsidR="003C7446">
          <w:rPr>
            <w:webHidden/>
          </w:rPr>
          <w:fldChar w:fldCharType="begin"/>
        </w:r>
        <w:r w:rsidR="003C7446">
          <w:rPr>
            <w:webHidden/>
          </w:rPr>
          <w:instrText xml:space="preserve"> PAGEREF _Toc66362251 \h </w:instrText>
        </w:r>
        <w:r w:rsidR="003C7446">
          <w:rPr>
            <w:webHidden/>
          </w:rPr>
        </w:r>
        <w:r w:rsidR="003C7446">
          <w:rPr>
            <w:webHidden/>
          </w:rPr>
          <w:fldChar w:fldCharType="separate"/>
        </w:r>
        <w:r w:rsidR="003C7446">
          <w:rPr>
            <w:webHidden/>
          </w:rPr>
          <w:t>99</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52" w:history="1">
        <w:r w:rsidR="003C7446" w:rsidRPr="00752763">
          <w:rPr>
            <w:rStyle w:val="Hyperlink"/>
          </w:rPr>
          <w:t>Таблица 41: Орохидрографските характеристики на водосборите за БДЧР Черноморски район.</w:t>
        </w:r>
        <w:r w:rsidR="003C7446">
          <w:rPr>
            <w:webHidden/>
          </w:rPr>
          <w:tab/>
        </w:r>
        <w:r w:rsidR="003C7446">
          <w:rPr>
            <w:webHidden/>
          </w:rPr>
          <w:fldChar w:fldCharType="begin"/>
        </w:r>
        <w:r w:rsidR="003C7446">
          <w:rPr>
            <w:webHidden/>
          </w:rPr>
          <w:instrText xml:space="preserve"> PAGEREF _Toc66362252 \h </w:instrText>
        </w:r>
        <w:r w:rsidR="003C7446">
          <w:rPr>
            <w:webHidden/>
          </w:rPr>
        </w:r>
        <w:r w:rsidR="003C7446">
          <w:rPr>
            <w:webHidden/>
          </w:rPr>
          <w:fldChar w:fldCharType="separate"/>
        </w:r>
        <w:r w:rsidR="003C7446">
          <w:rPr>
            <w:webHidden/>
          </w:rPr>
          <w:t>102</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53" w:history="1">
        <w:r w:rsidR="003C7446" w:rsidRPr="00752763">
          <w:rPr>
            <w:rStyle w:val="Hyperlink"/>
          </w:rPr>
          <w:t>Таблица 42: Орохидрографските характеристики на водосборите за БДИБР Източнобеломорски район.</w:t>
        </w:r>
        <w:r w:rsidR="003C7446">
          <w:rPr>
            <w:webHidden/>
          </w:rPr>
          <w:tab/>
        </w:r>
        <w:r w:rsidR="003C7446">
          <w:rPr>
            <w:webHidden/>
          </w:rPr>
          <w:fldChar w:fldCharType="begin"/>
        </w:r>
        <w:r w:rsidR="003C7446">
          <w:rPr>
            <w:webHidden/>
          </w:rPr>
          <w:instrText xml:space="preserve"> PAGEREF _Toc66362253 \h </w:instrText>
        </w:r>
        <w:r w:rsidR="003C7446">
          <w:rPr>
            <w:webHidden/>
          </w:rPr>
        </w:r>
        <w:r w:rsidR="003C7446">
          <w:rPr>
            <w:webHidden/>
          </w:rPr>
          <w:fldChar w:fldCharType="separate"/>
        </w:r>
        <w:r w:rsidR="003C7446">
          <w:rPr>
            <w:webHidden/>
          </w:rPr>
          <w:t>103</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54" w:history="1">
        <w:r w:rsidR="003C7446" w:rsidRPr="00752763">
          <w:rPr>
            <w:rStyle w:val="Hyperlink"/>
          </w:rPr>
          <w:t>Таблица 43: Орохидрографските характеристики на водосборите за Западнобеломорски район за басейново управление.</w:t>
        </w:r>
        <w:r w:rsidR="003C7446">
          <w:rPr>
            <w:webHidden/>
          </w:rPr>
          <w:tab/>
        </w:r>
        <w:r w:rsidR="003C7446">
          <w:rPr>
            <w:webHidden/>
          </w:rPr>
          <w:fldChar w:fldCharType="begin"/>
        </w:r>
        <w:r w:rsidR="003C7446">
          <w:rPr>
            <w:webHidden/>
          </w:rPr>
          <w:instrText xml:space="preserve"> PAGEREF _Toc66362254 \h </w:instrText>
        </w:r>
        <w:r w:rsidR="003C7446">
          <w:rPr>
            <w:webHidden/>
          </w:rPr>
        </w:r>
        <w:r w:rsidR="003C7446">
          <w:rPr>
            <w:webHidden/>
          </w:rPr>
          <w:fldChar w:fldCharType="separate"/>
        </w:r>
        <w:r w:rsidR="003C7446">
          <w:rPr>
            <w:webHidden/>
          </w:rPr>
          <w:t>105</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55" w:history="1">
        <w:r w:rsidR="003C7446" w:rsidRPr="00752763">
          <w:rPr>
            <w:rStyle w:val="Hyperlink"/>
          </w:rPr>
          <w:t>Таблица 44: Връзка на параметъра за гладкост с характеристиките на речното легло.</w:t>
        </w:r>
        <w:r w:rsidR="003C7446">
          <w:rPr>
            <w:webHidden/>
          </w:rPr>
          <w:tab/>
        </w:r>
        <w:r w:rsidR="003C7446">
          <w:rPr>
            <w:webHidden/>
          </w:rPr>
          <w:fldChar w:fldCharType="begin"/>
        </w:r>
        <w:r w:rsidR="003C7446">
          <w:rPr>
            <w:webHidden/>
          </w:rPr>
          <w:instrText xml:space="preserve"> PAGEREF _Toc66362255 \h </w:instrText>
        </w:r>
        <w:r w:rsidR="003C7446">
          <w:rPr>
            <w:webHidden/>
          </w:rPr>
        </w:r>
        <w:r w:rsidR="003C7446">
          <w:rPr>
            <w:webHidden/>
          </w:rPr>
          <w:fldChar w:fldCharType="separate"/>
        </w:r>
        <w:r w:rsidR="003C7446">
          <w:rPr>
            <w:webHidden/>
          </w:rPr>
          <w:t>107</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56" w:history="1">
        <w:r w:rsidR="003C7446" w:rsidRPr="00752763">
          <w:rPr>
            <w:rStyle w:val="Hyperlink"/>
          </w:rPr>
          <w:t>Таблица 45: Максималните стойности на повърхностния отток при дъжд с вероятност за надвишение 1%.</w:t>
        </w:r>
        <w:r w:rsidR="003C7446">
          <w:rPr>
            <w:webHidden/>
          </w:rPr>
          <w:tab/>
        </w:r>
        <w:r w:rsidR="003C7446">
          <w:rPr>
            <w:webHidden/>
          </w:rPr>
          <w:fldChar w:fldCharType="begin"/>
        </w:r>
        <w:r w:rsidR="003C7446">
          <w:rPr>
            <w:webHidden/>
          </w:rPr>
          <w:instrText xml:space="preserve"> PAGEREF _Toc66362256 \h </w:instrText>
        </w:r>
        <w:r w:rsidR="003C7446">
          <w:rPr>
            <w:webHidden/>
          </w:rPr>
        </w:r>
        <w:r w:rsidR="003C7446">
          <w:rPr>
            <w:webHidden/>
          </w:rPr>
          <w:fldChar w:fldCharType="separate"/>
        </w:r>
        <w:r w:rsidR="003C7446">
          <w:rPr>
            <w:webHidden/>
          </w:rPr>
          <w:t>109</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57" w:history="1">
        <w:r w:rsidR="003C7446" w:rsidRPr="00752763">
          <w:rPr>
            <w:rStyle w:val="Hyperlink"/>
          </w:rPr>
          <w:t>Таблица 46: Обем и дълбочина на високата вълна и общ размер на заливаемата площ, при дъжд с вероятност за надвишение 1%.</w:t>
        </w:r>
        <w:r w:rsidR="003C7446">
          <w:rPr>
            <w:webHidden/>
          </w:rPr>
          <w:tab/>
        </w:r>
        <w:r w:rsidR="003C7446">
          <w:rPr>
            <w:webHidden/>
          </w:rPr>
          <w:fldChar w:fldCharType="begin"/>
        </w:r>
        <w:r w:rsidR="003C7446">
          <w:rPr>
            <w:webHidden/>
          </w:rPr>
          <w:instrText xml:space="preserve"> PAGEREF _Toc66362257 \h </w:instrText>
        </w:r>
        <w:r w:rsidR="003C7446">
          <w:rPr>
            <w:webHidden/>
          </w:rPr>
        </w:r>
        <w:r w:rsidR="003C7446">
          <w:rPr>
            <w:webHidden/>
          </w:rPr>
          <w:fldChar w:fldCharType="separate"/>
        </w:r>
        <w:r w:rsidR="003C7446">
          <w:rPr>
            <w:webHidden/>
          </w:rPr>
          <w:t>111</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58" w:history="1">
        <w:r w:rsidR="003C7446" w:rsidRPr="00752763">
          <w:rPr>
            <w:rStyle w:val="Hyperlink"/>
          </w:rPr>
          <w:t>Таблица 47: Извадка от работен лист PF4.2.d_damageIndicators на формуляра 01_PFRA_APP1_floodsInputForm_2011_2019.xlm за определяне на наводненията по чл.4.2.(г). с данни финално определяне на потенциални бъдещи наводнения по смисъла на чл.4.2.(г) от Директивата за наводнения.</w:t>
        </w:r>
        <w:r w:rsidR="003C7446">
          <w:rPr>
            <w:webHidden/>
          </w:rPr>
          <w:tab/>
        </w:r>
        <w:r w:rsidR="003C7446">
          <w:rPr>
            <w:webHidden/>
          </w:rPr>
          <w:fldChar w:fldCharType="begin"/>
        </w:r>
        <w:r w:rsidR="003C7446">
          <w:rPr>
            <w:webHidden/>
          </w:rPr>
          <w:instrText xml:space="preserve"> PAGEREF _Toc66362258 \h </w:instrText>
        </w:r>
        <w:r w:rsidR="003C7446">
          <w:rPr>
            <w:webHidden/>
          </w:rPr>
        </w:r>
        <w:r w:rsidR="003C7446">
          <w:rPr>
            <w:webHidden/>
          </w:rPr>
          <w:fldChar w:fldCharType="separate"/>
        </w:r>
        <w:r w:rsidR="003C7446">
          <w:rPr>
            <w:webHidden/>
          </w:rPr>
          <w:t>143</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59" w:history="1">
        <w:r w:rsidR="003C7446" w:rsidRPr="00752763">
          <w:rPr>
            <w:rStyle w:val="Hyperlink"/>
          </w:rPr>
          <w:t>Таблица 48: Таблица с определените значими наводнения по чл. 4.2.г от ДН.</w:t>
        </w:r>
        <w:r w:rsidR="003C7446">
          <w:rPr>
            <w:webHidden/>
          </w:rPr>
          <w:tab/>
        </w:r>
        <w:r w:rsidR="003C7446">
          <w:rPr>
            <w:webHidden/>
          </w:rPr>
          <w:fldChar w:fldCharType="begin"/>
        </w:r>
        <w:r w:rsidR="003C7446">
          <w:rPr>
            <w:webHidden/>
          </w:rPr>
          <w:instrText xml:space="preserve"> PAGEREF _Toc66362259 \h </w:instrText>
        </w:r>
        <w:r w:rsidR="003C7446">
          <w:rPr>
            <w:webHidden/>
          </w:rPr>
        </w:r>
        <w:r w:rsidR="003C7446">
          <w:rPr>
            <w:webHidden/>
          </w:rPr>
          <w:fldChar w:fldCharType="separate"/>
        </w:r>
        <w:r w:rsidR="003C7446">
          <w:rPr>
            <w:webHidden/>
          </w:rPr>
          <w:t>147</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60" w:history="1">
        <w:r w:rsidR="003C7446" w:rsidRPr="00752763">
          <w:rPr>
            <w:rStyle w:val="Hyperlink"/>
          </w:rPr>
          <w:t>Таблица 49: Пример на Таблица за анализ на съществуващи РЗПРН от първия цикъл на докладване по ДН.</w:t>
        </w:r>
        <w:r w:rsidR="003C7446">
          <w:rPr>
            <w:webHidden/>
          </w:rPr>
          <w:tab/>
        </w:r>
        <w:r w:rsidR="003C7446">
          <w:rPr>
            <w:webHidden/>
          </w:rPr>
          <w:fldChar w:fldCharType="begin"/>
        </w:r>
        <w:r w:rsidR="003C7446">
          <w:rPr>
            <w:webHidden/>
          </w:rPr>
          <w:instrText xml:space="preserve"> PAGEREF _Toc66362260 \h </w:instrText>
        </w:r>
        <w:r w:rsidR="003C7446">
          <w:rPr>
            <w:webHidden/>
          </w:rPr>
        </w:r>
        <w:r w:rsidR="003C7446">
          <w:rPr>
            <w:webHidden/>
          </w:rPr>
          <w:fldChar w:fldCharType="separate"/>
        </w:r>
        <w:r w:rsidR="003C7446">
          <w:rPr>
            <w:webHidden/>
          </w:rPr>
          <w:t>150</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61" w:history="1">
        <w:r w:rsidR="003C7446" w:rsidRPr="00752763">
          <w:rPr>
            <w:rStyle w:val="Hyperlink"/>
          </w:rPr>
          <w:t xml:space="preserve">Таблица 50: Таблица </w:t>
        </w:r>
        <w:r w:rsidR="003C7446" w:rsidRPr="00752763">
          <w:rPr>
            <w:rStyle w:val="Hyperlink"/>
            <w:lang w:val="bg-BG"/>
          </w:rPr>
          <w:t>на определените</w:t>
        </w:r>
        <w:r w:rsidR="003C7446" w:rsidRPr="00752763">
          <w:rPr>
            <w:rStyle w:val="Hyperlink"/>
          </w:rPr>
          <w:t xml:space="preserve"> РЗПРН </w:t>
        </w:r>
        <w:r w:rsidR="003C7446" w:rsidRPr="00752763">
          <w:rPr>
            <w:rStyle w:val="Hyperlink"/>
            <w:lang w:val="bg-BG"/>
          </w:rPr>
          <w:t>по втори</w:t>
        </w:r>
        <w:r w:rsidR="003C7446" w:rsidRPr="00752763">
          <w:rPr>
            <w:rStyle w:val="Hyperlink"/>
          </w:rPr>
          <w:t xml:space="preserve"> цикъл на ДН.</w:t>
        </w:r>
        <w:r w:rsidR="003C7446">
          <w:rPr>
            <w:webHidden/>
          </w:rPr>
          <w:tab/>
        </w:r>
        <w:r w:rsidR="003C7446">
          <w:rPr>
            <w:webHidden/>
          </w:rPr>
          <w:fldChar w:fldCharType="begin"/>
        </w:r>
        <w:r w:rsidR="003C7446">
          <w:rPr>
            <w:webHidden/>
          </w:rPr>
          <w:instrText xml:space="preserve"> PAGEREF _Toc66362261 \h </w:instrText>
        </w:r>
        <w:r w:rsidR="003C7446">
          <w:rPr>
            <w:webHidden/>
          </w:rPr>
        </w:r>
        <w:r w:rsidR="003C7446">
          <w:rPr>
            <w:webHidden/>
          </w:rPr>
          <w:fldChar w:fldCharType="separate"/>
        </w:r>
        <w:r w:rsidR="003C7446">
          <w:rPr>
            <w:webHidden/>
          </w:rPr>
          <w:t>164</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62" w:history="1">
        <w:r w:rsidR="003C7446" w:rsidRPr="00752763">
          <w:rPr>
            <w:rStyle w:val="Hyperlink"/>
          </w:rPr>
          <w:t>Таблица 51: Таблица с РЗПРН от първият цикъл на ДН, който отпадат от докладването по втори цикъл на ДН.</w:t>
        </w:r>
        <w:r w:rsidR="003C7446">
          <w:rPr>
            <w:webHidden/>
          </w:rPr>
          <w:tab/>
        </w:r>
        <w:r w:rsidR="003C7446">
          <w:rPr>
            <w:webHidden/>
          </w:rPr>
          <w:fldChar w:fldCharType="begin"/>
        </w:r>
        <w:r w:rsidR="003C7446">
          <w:rPr>
            <w:webHidden/>
          </w:rPr>
          <w:instrText xml:space="preserve"> PAGEREF _Toc66362262 \h </w:instrText>
        </w:r>
        <w:r w:rsidR="003C7446">
          <w:rPr>
            <w:webHidden/>
          </w:rPr>
        </w:r>
        <w:r w:rsidR="003C7446">
          <w:rPr>
            <w:webHidden/>
          </w:rPr>
          <w:fldChar w:fldCharType="separate"/>
        </w:r>
        <w:r w:rsidR="003C7446">
          <w:rPr>
            <w:webHidden/>
          </w:rPr>
          <w:t>165</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63" w:history="1">
        <w:r w:rsidR="003C7446" w:rsidRPr="00752763">
          <w:rPr>
            <w:rStyle w:val="Hyperlink"/>
          </w:rPr>
          <w:t>Таблица 52: Таблица с РЗПРН от първият цикъл на ДН, който са претърпели промяна на идентификатора при докладването по втория цикъл на ДН.</w:t>
        </w:r>
        <w:r w:rsidR="003C7446">
          <w:rPr>
            <w:webHidden/>
          </w:rPr>
          <w:tab/>
        </w:r>
        <w:r w:rsidR="003C7446">
          <w:rPr>
            <w:webHidden/>
          </w:rPr>
          <w:fldChar w:fldCharType="begin"/>
        </w:r>
        <w:r w:rsidR="003C7446">
          <w:rPr>
            <w:webHidden/>
          </w:rPr>
          <w:instrText xml:space="preserve"> PAGEREF _Toc66362263 \h </w:instrText>
        </w:r>
        <w:r w:rsidR="003C7446">
          <w:rPr>
            <w:webHidden/>
          </w:rPr>
        </w:r>
        <w:r w:rsidR="003C7446">
          <w:rPr>
            <w:webHidden/>
          </w:rPr>
          <w:fldChar w:fldCharType="separate"/>
        </w:r>
        <w:r w:rsidR="003C7446">
          <w:rPr>
            <w:webHidden/>
          </w:rPr>
          <w:t>167</w:t>
        </w:r>
        <w:r w:rsidR="003C7446">
          <w:rPr>
            <w:webHidden/>
          </w:rPr>
          <w:fldChar w:fldCharType="end"/>
        </w:r>
      </w:hyperlink>
    </w:p>
    <w:p w:rsidR="003C7446" w:rsidRDefault="00B37BB1" w:rsidP="00056D06">
      <w:pPr>
        <w:pStyle w:val="TableofFigures"/>
        <w:rPr>
          <w:rFonts w:asciiTheme="minorHAnsi" w:eastAsiaTheme="minorEastAsia" w:hAnsiTheme="minorHAnsi" w:cstheme="minorBidi"/>
          <w:sz w:val="22"/>
          <w:szCs w:val="22"/>
        </w:rPr>
      </w:pPr>
      <w:hyperlink w:anchor="_Toc66362264" w:history="1">
        <w:r w:rsidR="003C7446" w:rsidRPr="00752763">
          <w:rPr>
            <w:rStyle w:val="Hyperlink"/>
          </w:rPr>
          <w:t>Таблица 53: Таблица с определените нови РЗПРН.</w:t>
        </w:r>
        <w:r w:rsidR="003C7446">
          <w:rPr>
            <w:webHidden/>
          </w:rPr>
          <w:tab/>
        </w:r>
        <w:r w:rsidR="003C7446">
          <w:rPr>
            <w:webHidden/>
          </w:rPr>
          <w:fldChar w:fldCharType="begin"/>
        </w:r>
        <w:r w:rsidR="003C7446">
          <w:rPr>
            <w:webHidden/>
          </w:rPr>
          <w:instrText xml:space="preserve"> PAGEREF _Toc66362264 \h </w:instrText>
        </w:r>
        <w:r w:rsidR="003C7446">
          <w:rPr>
            <w:webHidden/>
          </w:rPr>
        </w:r>
        <w:r w:rsidR="003C7446">
          <w:rPr>
            <w:webHidden/>
          </w:rPr>
          <w:fldChar w:fldCharType="separate"/>
        </w:r>
        <w:r w:rsidR="003C7446">
          <w:rPr>
            <w:webHidden/>
          </w:rPr>
          <w:t>168</w:t>
        </w:r>
        <w:r w:rsidR="003C7446">
          <w:rPr>
            <w:webHidden/>
          </w:rPr>
          <w:fldChar w:fldCharType="end"/>
        </w:r>
      </w:hyperlink>
    </w:p>
    <w:p w:rsidR="00161659" w:rsidRPr="00537F3A" w:rsidRDefault="00207885" w:rsidP="00904AA1">
      <w:pPr>
        <w:pStyle w:val="GPMBodyText"/>
      </w:pPr>
      <w:r w:rsidRPr="00537F3A">
        <w:fldChar w:fldCharType="end"/>
      </w:r>
    </w:p>
    <w:p w:rsidR="00A15315" w:rsidRPr="005A1DCB" w:rsidRDefault="00A15315" w:rsidP="00904AA1">
      <w:pPr>
        <w:pStyle w:val="GPMBodyText"/>
        <w:rPr>
          <w:rFonts w:eastAsiaTheme="majorEastAsia"/>
          <w:sz w:val="28"/>
          <w:szCs w:val="28"/>
          <w:u w:val="single"/>
        </w:rPr>
      </w:pPr>
      <w:r w:rsidRPr="00537F3A">
        <w:br w:type="page"/>
      </w:r>
    </w:p>
    <w:p w:rsidR="000F04DB" w:rsidRPr="00537F3A" w:rsidRDefault="003F3133" w:rsidP="007D1467">
      <w:pPr>
        <w:pStyle w:val="GPMHeading1"/>
      </w:pPr>
      <w:bookmarkStart w:id="1" w:name="_Toc66362092"/>
      <w:bookmarkStart w:id="2" w:name="_Toc24926342"/>
      <w:r w:rsidRPr="005A1DCB">
        <w:t>Въведение</w:t>
      </w:r>
      <w:bookmarkEnd w:id="1"/>
    </w:p>
    <w:p w:rsidR="00210D6C" w:rsidRPr="000A390E" w:rsidRDefault="00210D6C" w:rsidP="00904AA1">
      <w:pPr>
        <w:pStyle w:val="GPMBodyText"/>
      </w:pPr>
      <w:r w:rsidRPr="000A390E">
        <w:t>Директива 2007/60/ЕО на Европейския парламент и на Съвета от 23</w:t>
      </w:r>
      <w:r w:rsidRPr="005A1DCB">
        <w:t xml:space="preserve"> октомври</w:t>
      </w:r>
      <w:r w:rsidRPr="000A390E">
        <w:t xml:space="preserve"> 2007 г., отн</w:t>
      </w:r>
      <w:r>
        <w:t>осно оценката и управлението нa</w:t>
      </w:r>
      <w:r w:rsidRPr="00D96C9D">
        <w:t xml:space="preserve"> </w:t>
      </w:r>
      <w:r w:rsidRPr="000A390E">
        <w:t>риска от наводнения, наричана за кратко Директива за наводненията (оттук нататък в текста се използва съкращението ДН), се прилага в държавите</w:t>
      </w:r>
      <w:r>
        <w:t xml:space="preserve"> </w:t>
      </w:r>
      <w:r w:rsidRPr="000A390E">
        <w:t>членки на ЕС от 2011 г.</w:t>
      </w:r>
    </w:p>
    <w:p w:rsidR="00210D6C" w:rsidRPr="000A390E" w:rsidRDefault="00210D6C" w:rsidP="00904AA1">
      <w:pPr>
        <w:pStyle w:val="GPMBodyText"/>
      </w:pPr>
      <w:r w:rsidRPr="000A390E">
        <w:t xml:space="preserve">В законодателството на </w:t>
      </w:r>
      <w:r>
        <w:t>Р България</w:t>
      </w:r>
      <w:r w:rsidRPr="000A390E">
        <w:t xml:space="preserve"> ДН е транспонирана с изменението на Закона за водите </w:t>
      </w:r>
      <w:r>
        <w:t xml:space="preserve">(ЗВ) </w:t>
      </w:r>
      <w:r w:rsidRPr="000A390E">
        <w:t>през 2010 г. (ДВ, бр. 61 от 2010 г.).</w:t>
      </w:r>
    </w:p>
    <w:p w:rsidR="00210D6C" w:rsidRPr="000A390E" w:rsidRDefault="00210D6C" w:rsidP="00904AA1">
      <w:pPr>
        <w:pStyle w:val="GPMBodyText"/>
      </w:pPr>
      <w:r w:rsidRPr="000A390E">
        <w:t>Целта на ДН е да определи рамка за оценка и управление на риска от наводнения, като се стреми да намали неблагоприятните последици за човешкото здраве, стопанската дейност, околната среда и културното наследство, свързани с наводненията. По този начин да повлияе по</w:t>
      </w:r>
      <w:r>
        <w:t xml:space="preserve">ложително върху управлението на </w:t>
      </w:r>
      <w:r w:rsidRPr="000A390E">
        <w:t>риска от наводнения на ниво държава членка, както и в речни райони с международно покритие.</w:t>
      </w:r>
    </w:p>
    <w:p w:rsidR="00210D6C" w:rsidRPr="000A390E" w:rsidRDefault="00210D6C" w:rsidP="00904AA1">
      <w:pPr>
        <w:pStyle w:val="GPMBodyText"/>
      </w:pPr>
      <w:r w:rsidRPr="000A390E">
        <w:t>ДН има три основни етапа за приложение на национално ниво, а именно:</w:t>
      </w:r>
    </w:p>
    <w:p w:rsidR="00210D6C" w:rsidRPr="000A390E" w:rsidRDefault="00210D6C" w:rsidP="00056D06">
      <w:pPr>
        <w:pStyle w:val="GPMBullet"/>
        <w:rPr>
          <w:lang w:val="ru-RU"/>
        </w:rPr>
      </w:pPr>
      <w:r w:rsidRPr="000A390E">
        <w:rPr>
          <w:lang w:val="ru-RU"/>
        </w:rPr>
        <w:t>Предварителна оценка на риска от наводнения (ПОРН);</w:t>
      </w:r>
    </w:p>
    <w:p w:rsidR="00210D6C" w:rsidRPr="000A390E" w:rsidRDefault="00210D6C" w:rsidP="00056D06">
      <w:pPr>
        <w:pStyle w:val="GPMBullet"/>
        <w:rPr>
          <w:lang w:val="ru-RU"/>
        </w:rPr>
      </w:pPr>
      <w:r w:rsidRPr="000A390E">
        <w:rPr>
          <w:lang w:val="ru-RU"/>
        </w:rPr>
        <w:t>Картиране на районите под заплаха от наводнения и районите с риск от наводнения;</w:t>
      </w:r>
    </w:p>
    <w:p w:rsidR="00210D6C" w:rsidRPr="000A390E" w:rsidRDefault="00210D6C" w:rsidP="00056D06">
      <w:pPr>
        <w:pStyle w:val="GPMBullet"/>
        <w:rPr>
          <w:lang w:val="ru-RU"/>
        </w:rPr>
      </w:pPr>
      <w:r w:rsidRPr="000A390E">
        <w:rPr>
          <w:lang w:val="ru-RU"/>
        </w:rPr>
        <w:t>Планове за управление на риска от наводнения (ПУРН).</w:t>
      </w:r>
    </w:p>
    <w:p w:rsidR="00210D6C" w:rsidRPr="000A390E" w:rsidRDefault="00210D6C" w:rsidP="00904AA1">
      <w:pPr>
        <w:pStyle w:val="GPMBodyText"/>
      </w:pPr>
      <w:r w:rsidRPr="000A390E">
        <w:t>След прилагането на първия цикъл на ДН в периода 2011-2018 г., тя трябва да се преразглежда на всеки шест години.</w:t>
      </w:r>
    </w:p>
    <w:p w:rsidR="00210D6C" w:rsidRPr="000A390E" w:rsidRDefault="00210D6C" w:rsidP="00904AA1">
      <w:pPr>
        <w:pStyle w:val="GPMBodyText"/>
      </w:pPr>
      <w:r w:rsidRPr="000A390E">
        <w:t xml:space="preserve">При всеки нов цикъл на изпълнение на ДН, в резултат на анализите от предходния и след анализ на докладванията на всички държави членки, </w:t>
      </w:r>
      <w:r>
        <w:t>Европейската комисия (</w:t>
      </w:r>
      <w:r w:rsidRPr="000A390E">
        <w:t>ЕК</w:t>
      </w:r>
      <w:r>
        <w:t>)</w:t>
      </w:r>
      <w:r w:rsidRPr="000A390E">
        <w:t xml:space="preserve"> ревизира специфичните изисквания по отношение на формата и съдържанието на докладването. Промените в изискванията не засягат общите положения на ДН като такива, а само допълват или модифицират отделни елементи по отношение на описателните или пространствените данни.</w:t>
      </w:r>
    </w:p>
    <w:p w:rsidR="00210D6C" w:rsidRPr="000A390E" w:rsidRDefault="00210D6C" w:rsidP="00904AA1">
      <w:pPr>
        <w:pStyle w:val="GPMBodyText"/>
      </w:pPr>
      <w:r w:rsidRPr="000A390E">
        <w:t>При всеки нов цикъл н</w:t>
      </w:r>
      <w:r>
        <w:t xml:space="preserve">а прилагане на ДН е необходимо </w:t>
      </w:r>
      <w:r w:rsidRPr="000A390E">
        <w:t xml:space="preserve">да бъдат използвани изискванията, техническите ръководства и шаблоните на бази данни, налични на портала на Европейската агенция по околна среда – </w:t>
      </w:r>
      <w:r w:rsidRPr="00537F3A">
        <w:t>EIONET</w:t>
      </w:r>
      <w:r w:rsidRPr="000A390E">
        <w:t xml:space="preserve"> </w:t>
      </w:r>
      <w:r w:rsidRPr="00537F3A">
        <w:t>Central</w:t>
      </w:r>
      <w:r w:rsidRPr="000A390E">
        <w:t xml:space="preserve"> </w:t>
      </w:r>
      <w:r w:rsidRPr="00537F3A">
        <w:t>Data</w:t>
      </w:r>
      <w:r w:rsidRPr="000A390E">
        <w:t xml:space="preserve"> </w:t>
      </w:r>
      <w:r w:rsidRPr="00537F3A">
        <w:t>Repository</w:t>
      </w:r>
      <w:r w:rsidRPr="000A390E">
        <w:t>, налични на следния адрес:</w:t>
      </w:r>
    </w:p>
    <w:p w:rsidR="00210D6C" w:rsidRPr="000A390E" w:rsidRDefault="00B37BB1" w:rsidP="00904AA1">
      <w:pPr>
        <w:pStyle w:val="GPMBodyText"/>
        <w:rPr>
          <w:lang w:val="ru-RU"/>
        </w:rPr>
      </w:pPr>
      <w:hyperlink r:id="rId8" w:history="1">
        <w:r w:rsidR="00210D6C" w:rsidRPr="00537F3A">
          <w:rPr>
            <w:rStyle w:val="Hyperlink"/>
          </w:rPr>
          <w:t>http</w:t>
        </w:r>
        <w:r w:rsidR="00210D6C" w:rsidRPr="000A390E">
          <w:rPr>
            <w:rStyle w:val="Hyperlink"/>
            <w:lang w:val="ru-RU"/>
          </w:rPr>
          <w:t>://</w:t>
        </w:r>
        <w:r w:rsidR="00210D6C" w:rsidRPr="00537F3A">
          <w:rPr>
            <w:rStyle w:val="Hyperlink"/>
          </w:rPr>
          <w:t>cdr</w:t>
        </w:r>
        <w:r w:rsidR="00210D6C" w:rsidRPr="000A390E">
          <w:rPr>
            <w:rStyle w:val="Hyperlink"/>
            <w:lang w:val="ru-RU"/>
          </w:rPr>
          <w:t>.</w:t>
        </w:r>
        <w:r w:rsidR="00210D6C" w:rsidRPr="00537F3A">
          <w:rPr>
            <w:rStyle w:val="Hyperlink"/>
          </w:rPr>
          <w:t>eionet</w:t>
        </w:r>
        <w:r w:rsidR="00210D6C" w:rsidRPr="000A390E">
          <w:rPr>
            <w:rStyle w:val="Hyperlink"/>
            <w:lang w:val="ru-RU"/>
          </w:rPr>
          <w:t>.</w:t>
        </w:r>
        <w:r w:rsidR="00210D6C" w:rsidRPr="00537F3A">
          <w:rPr>
            <w:rStyle w:val="Hyperlink"/>
          </w:rPr>
          <w:t>europa</w:t>
        </w:r>
        <w:r w:rsidR="00210D6C" w:rsidRPr="000A390E">
          <w:rPr>
            <w:rStyle w:val="Hyperlink"/>
            <w:lang w:val="ru-RU"/>
          </w:rPr>
          <w:t>.</w:t>
        </w:r>
        <w:r w:rsidR="00210D6C" w:rsidRPr="00537F3A">
          <w:rPr>
            <w:rStyle w:val="Hyperlink"/>
          </w:rPr>
          <w:t>eu</w:t>
        </w:r>
        <w:r w:rsidR="00210D6C" w:rsidRPr="000A390E">
          <w:rPr>
            <w:rStyle w:val="Hyperlink"/>
            <w:lang w:val="ru-RU"/>
          </w:rPr>
          <w:t>/</w:t>
        </w:r>
        <w:r w:rsidR="00210D6C" w:rsidRPr="00537F3A">
          <w:rPr>
            <w:rStyle w:val="Hyperlink"/>
          </w:rPr>
          <w:t>help</w:t>
        </w:r>
        <w:r w:rsidR="00210D6C" w:rsidRPr="000A390E">
          <w:rPr>
            <w:rStyle w:val="Hyperlink"/>
            <w:lang w:val="ru-RU"/>
          </w:rPr>
          <w:t>/</w:t>
        </w:r>
        <w:r w:rsidR="00210D6C" w:rsidRPr="00537F3A">
          <w:rPr>
            <w:rStyle w:val="Hyperlink"/>
          </w:rPr>
          <w:t>Floods</w:t>
        </w:r>
        <w:r w:rsidR="00210D6C" w:rsidRPr="000A390E">
          <w:rPr>
            <w:rStyle w:val="Hyperlink"/>
            <w:lang w:val="ru-RU"/>
          </w:rPr>
          <w:t>/</w:t>
        </w:r>
      </w:hyperlink>
      <w:r w:rsidR="00210D6C" w:rsidRPr="000A390E">
        <w:rPr>
          <w:lang w:val="ru-RU"/>
        </w:rPr>
        <w:t xml:space="preserve"> </w:t>
      </w:r>
    </w:p>
    <w:p w:rsidR="00210D6C" w:rsidRPr="000A390E" w:rsidRDefault="00210D6C" w:rsidP="00904AA1">
      <w:pPr>
        <w:pStyle w:val="GPMBodyText"/>
      </w:pPr>
      <w:r w:rsidRPr="000A390E">
        <w:t>Предварителната оцен</w:t>
      </w:r>
      <w:r>
        <w:t>ка на риска от наводнения</w:t>
      </w:r>
      <w:r w:rsidRPr="000A390E">
        <w:t xml:space="preserve"> има за цел да направи бърз преглед върху двата показателя – заплахата и риска от наводнения в рамките на цялата страна, като идентифицира тези райони, в които те са по-високи на базата на определени критерии.</w:t>
      </w:r>
    </w:p>
    <w:p w:rsidR="00210D6C" w:rsidRPr="000A390E" w:rsidRDefault="00210D6C" w:rsidP="00904AA1">
      <w:pPr>
        <w:pStyle w:val="GPMBodyText"/>
      </w:pPr>
      <w:r w:rsidRPr="000A390E">
        <w:t>Анализите необходими за извършването на ПОРН трябва да се базират на налична или лесно достъпна информация, както за заплахата, така и за риска, като при втория етап на прилагането на ДН, задължително условие е да бъдат отчетени и климатичните промени и тяхното влияние върху заплахата от екстремни явления – наводнения от различен тип.</w:t>
      </w:r>
    </w:p>
    <w:p w:rsidR="00F61A44" w:rsidRPr="000A390E" w:rsidRDefault="00210D6C" w:rsidP="00904AA1">
      <w:pPr>
        <w:pStyle w:val="GPMBodyText"/>
      </w:pPr>
      <w:r w:rsidRPr="000A390E">
        <w:t>Първият етап от прилагането на ДН е описанието на миналите наводнения, случили се във времето между предходното и настоящото изготвяне на ПОРН, а именно между 2011 и 2019 г. Информацията за събитията трябва да бъде в такава детайлност, че да позволи идентифицирането на минали наводнения, които са причинили значителни неблагоприятни последици и могат да се повторят в бъдеще</w:t>
      </w:r>
      <w:r w:rsidR="00F61A44" w:rsidRPr="000A390E">
        <w:t>.</w:t>
      </w:r>
    </w:p>
    <w:p w:rsidR="00210D6C" w:rsidRPr="000A390E" w:rsidRDefault="00210D6C" w:rsidP="00904AA1">
      <w:pPr>
        <w:pStyle w:val="GPMBodyText"/>
      </w:pPr>
      <w:r>
        <w:t>В анализът</w:t>
      </w:r>
      <w:r w:rsidRPr="00D96C9D">
        <w:t xml:space="preserve"> трябва</w:t>
      </w:r>
      <w:r w:rsidRPr="000A390E">
        <w:t xml:space="preserve"> да бъдат включени и минали наводнения без значителни неблагоприятни последици, които ако съществува вероятност да се повторят в настоящия период или в бъдеще, могат да причинят значителни щети.</w:t>
      </w:r>
    </w:p>
    <w:p w:rsidR="00210D6C" w:rsidRPr="000A390E" w:rsidRDefault="00210D6C" w:rsidP="00904AA1">
      <w:pPr>
        <w:pStyle w:val="GPMBodyText"/>
      </w:pPr>
      <w:r w:rsidRPr="000A390E">
        <w:t xml:space="preserve">Поради влиянието на </w:t>
      </w:r>
      <w:r w:rsidR="00613989">
        <w:t>промени в климата</w:t>
      </w:r>
      <w:r w:rsidRPr="000A390E">
        <w:t xml:space="preserve">, </w:t>
      </w:r>
      <w:r w:rsidR="00613989">
        <w:t>земеползването</w:t>
      </w:r>
      <w:r w:rsidRPr="000A390E">
        <w:t>, общи хидроложки и геоморфоложки условия, инфраструктура, населени места и стопанска дейност, трябва да се анализират и места, в които досега не са настъпвали сериозни наводнения, но в бъдеще би могло да се очаква повишена заплаха от такива.</w:t>
      </w:r>
    </w:p>
    <w:p w:rsidR="00210D6C" w:rsidRPr="000A390E" w:rsidRDefault="00210D6C" w:rsidP="00904AA1">
      <w:pPr>
        <w:pStyle w:val="GPMBodyText"/>
      </w:pPr>
      <w:r w:rsidRPr="000A390E">
        <w:t>Класифицирането на степента на риска на всички тези типове наводнения – минали и потенциални бъдещи – трябва да се извърши според предварително избран набор от критерии, които най-добре описват основните категории риск определени от ДН – човешко здраве, стопанска дейност, околна среда и културно наследство.</w:t>
      </w:r>
    </w:p>
    <w:p w:rsidR="00210D6C" w:rsidRPr="000A390E" w:rsidRDefault="00210D6C" w:rsidP="00904AA1">
      <w:pPr>
        <w:pStyle w:val="GPMBodyText"/>
      </w:pPr>
      <w:r w:rsidRPr="000A390E">
        <w:t xml:space="preserve">В резултат на определянето на значимите наводнения, при които вероятността да настъпят отново е висока и в същото време потенциалните негативни последици от тях </w:t>
      </w:r>
      <w:r w:rsidR="001216AC">
        <w:t>спрямо</w:t>
      </w:r>
      <w:r w:rsidRPr="000A390E">
        <w:t xml:space="preserve"> четирите категории риск ще бъдат значителни, трябва да се определят специфични райони в страната, наречени райони със значителен потенциален риск от наводнения (РЗПРН). Те са основният резултат от изпълнението на ПОРН.</w:t>
      </w:r>
    </w:p>
    <w:p w:rsidR="00210D6C" w:rsidRPr="000A390E" w:rsidRDefault="00210D6C" w:rsidP="00904AA1">
      <w:pPr>
        <w:pStyle w:val="GPMBodyText"/>
      </w:pPr>
      <w:r w:rsidRPr="000A390E">
        <w:t xml:space="preserve">Всички анализи и подходи за изпълнение на ПОРН трябва да бъдат извършени според утвърдени методологични стъпки и ръководства. В настоящия етап за изпълнението ПОРН като основен документ се използва </w:t>
      </w:r>
      <w:r w:rsidRPr="00A6215E">
        <w:t>Методика за предварителна оценка на риска от наводнения от 2020 година</w:t>
      </w:r>
      <w:r w:rsidRPr="000A390E">
        <w:t>.</w:t>
      </w:r>
    </w:p>
    <w:p w:rsidR="00210D6C" w:rsidRPr="00D96C9D" w:rsidRDefault="00210D6C" w:rsidP="00904AA1">
      <w:pPr>
        <w:pStyle w:val="GPMBodyText"/>
      </w:pPr>
      <w:r w:rsidRPr="00311A64">
        <w:t>Методика</w:t>
      </w:r>
      <w:r>
        <w:t>та</w:t>
      </w:r>
      <w:r w:rsidRPr="00311A64">
        <w:t xml:space="preserve"> за предварителна оценка на риска от наводнения от 2020 година</w:t>
      </w:r>
      <w:r w:rsidRPr="000A390E">
        <w:t xml:space="preserve"> представлява цялостна разработка за изпълнението на ПОРН, стъпваща на Методика за оценка на риска от наводнения, съгласно изискванията на </w:t>
      </w:r>
      <w:r>
        <w:t>ДН</w:t>
      </w:r>
      <w:r w:rsidRPr="000A390E">
        <w:t>, разработена от Германо – Българско Обединение за оценка на риска от наводнения (</w:t>
      </w:r>
      <w:r w:rsidRPr="00537F3A">
        <w:t>Wald</w:t>
      </w:r>
      <w:r w:rsidRPr="000A390E">
        <w:t xml:space="preserve"> + </w:t>
      </w:r>
      <w:r w:rsidRPr="00537F3A">
        <w:t>Corbe</w:t>
      </w:r>
      <w:r w:rsidRPr="000A390E">
        <w:t xml:space="preserve"> </w:t>
      </w:r>
      <w:r w:rsidRPr="00537F3A">
        <w:t>Beratende</w:t>
      </w:r>
      <w:r w:rsidRPr="000A390E">
        <w:t xml:space="preserve"> </w:t>
      </w:r>
      <w:r w:rsidRPr="00537F3A">
        <w:t>Ingenieure</w:t>
      </w:r>
      <w:r w:rsidRPr="000A390E">
        <w:t xml:space="preserve">, Софийски Университет „Св. </w:t>
      </w:r>
      <w:r w:rsidRPr="00D96C9D">
        <w:t xml:space="preserve">Климент Охридски“, „Енерджи Поинт“ ЕООД, 2011 г.), както и на утвърдените през 2012 г. от </w:t>
      </w:r>
      <w:r>
        <w:t>Министерство на околната среда и водите (</w:t>
      </w:r>
      <w:r w:rsidRPr="00D96C9D">
        <w:t>МОСВ</w:t>
      </w:r>
      <w:r>
        <w:t>)</w:t>
      </w:r>
      <w:r w:rsidRPr="00D96C9D">
        <w:t xml:space="preserve"> „Критерии и методи за определяне и класифициране на риска и определяне на РЗПРН“ и „Унифицирани критерии за класифициране на риска по местоположение на наводненията“.</w:t>
      </w:r>
    </w:p>
    <w:p w:rsidR="00210D6C" w:rsidRDefault="00210D6C" w:rsidP="00904AA1">
      <w:pPr>
        <w:pStyle w:val="GPMBodyText"/>
      </w:pPr>
      <w:r w:rsidRPr="00EC6219">
        <w:t>Методика</w:t>
      </w:r>
      <w:r>
        <w:t>та</w:t>
      </w:r>
      <w:r w:rsidRPr="00EC6219">
        <w:t xml:space="preserve"> за предварителна оценка на риска от наводнения от 2020 година</w:t>
      </w:r>
      <w:r w:rsidRPr="000A390E">
        <w:t xml:space="preserve"> обновява критериите и праговете за оценка на минали и потенциални бъдещи наводнения със значителни неблагоприятни последици, създава изцяло нов подход за оценка на влиянието на климатичните промени върху честотата и мащаба на всички типове наводнения и разработва подход за оценка на заплахата от наводнения, причинени от интензивни валежи.</w:t>
      </w:r>
    </w:p>
    <w:p w:rsidR="00210D6C" w:rsidRDefault="00210D6C" w:rsidP="00904AA1">
      <w:pPr>
        <w:pStyle w:val="GPMBodyText"/>
      </w:pPr>
      <w:r>
        <w:t>При транспонирането на ДН в българското законодателство, изискванията за съдържанието на ПОРН залягат в раздел II „</w:t>
      </w:r>
      <w:r w:rsidRPr="007B241D">
        <w:t>Предварителна оценка на риска от наводнения</w:t>
      </w:r>
      <w:r>
        <w:t xml:space="preserve">“. Неговото съдържание следва напълно това дефинирано в гл. II </w:t>
      </w:r>
      <w:r w:rsidRPr="007B241D">
        <w:t>Предварителна оценка на риска от наводнения</w:t>
      </w:r>
      <w:r>
        <w:t xml:space="preserve"> от </w:t>
      </w:r>
      <w:r w:rsidRPr="00844369">
        <w:t>Директива 2007/60/ЕО относно оценката и управлението на риска от наводнения</w:t>
      </w:r>
      <w:r>
        <w:t>.</w:t>
      </w:r>
    </w:p>
    <w:p w:rsidR="007B241D" w:rsidRPr="000B63F6" w:rsidRDefault="00210D6C" w:rsidP="00904AA1">
      <w:pPr>
        <w:pStyle w:val="GPMBodyText"/>
      </w:pPr>
      <w:r>
        <w:t>Съгласно чл. 146а. (1) от ЗВ, ПОРН трябва да бъде извършен за всички райони на басейново управление (РБУ) в страната, определени по чл. 152, ал.1 от същия закон, включително българската част на река Дунав. При изпълнението на настоящата ПОРН, анализите във всяка една стъпка са извършени на национално ниво, за всеки РБУ, като резултатите са представени именно на такова ниво</w:t>
      </w:r>
      <w:r w:rsidR="00844369">
        <w:t xml:space="preserve">. </w:t>
      </w:r>
    </w:p>
    <w:p w:rsidR="00210D6C" w:rsidRDefault="00210D6C" w:rsidP="00904AA1">
      <w:pPr>
        <w:pStyle w:val="GPMBodyText"/>
      </w:pPr>
      <w:r>
        <w:t>Съгласно чл. 146а. (2) от ЗВ, ПОРН трябва да включва:</w:t>
      </w:r>
    </w:p>
    <w:p w:rsidR="00210D6C" w:rsidRPr="000B63F6" w:rsidRDefault="00210D6C" w:rsidP="00904AA1">
      <w:pPr>
        <w:pStyle w:val="GPMBodyText"/>
        <w:numPr>
          <w:ilvl w:val="0"/>
          <w:numId w:val="63"/>
        </w:numPr>
      </w:pPr>
      <w:r>
        <w:t>карти на районите за басейново управление на водите в подходящ мащаб, указващи топографията и</w:t>
      </w:r>
      <w:r w:rsidRPr="00844369">
        <w:t xml:space="preserve"> </w:t>
      </w:r>
      <w:r>
        <w:t>предназначението на земята, включително границите на:</w:t>
      </w:r>
    </w:p>
    <w:p w:rsidR="00210D6C" w:rsidRPr="000B63F6" w:rsidRDefault="00210D6C" w:rsidP="00904AA1">
      <w:pPr>
        <w:pStyle w:val="GPMBodyText"/>
        <w:numPr>
          <w:ilvl w:val="1"/>
          <w:numId w:val="63"/>
        </w:numPr>
      </w:pPr>
      <w:r>
        <w:t>речните басейни и подбасейни;</w:t>
      </w:r>
    </w:p>
    <w:p w:rsidR="00210D6C" w:rsidRPr="000B63F6" w:rsidRDefault="00210D6C" w:rsidP="00904AA1">
      <w:pPr>
        <w:pStyle w:val="GPMBodyText"/>
        <w:numPr>
          <w:ilvl w:val="1"/>
          <w:numId w:val="63"/>
        </w:numPr>
      </w:pPr>
      <w:r>
        <w:t>крайбрежни райони - където съществуват такива.</w:t>
      </w:r>
    </w:p>
    <w:p w:rsidR="00210D6C" w:rsidRDefault="00210D6C" w:rsidP="00904AA1">
      <w:pPr>
        <w:pStyle w:val="GPMBodyText"/>
      </w:pPr>
      <w:r>
        <w:t>В настоящият доклад изпълнението на този параграф от ЗВ е описано в гл. 9.1.</w:t>
      </w:r>
    </w:p>
    <w:p w:rsidR="00210D6C" w:rsidRPr="000B63F6" w:rsidRDefault="00210D6C" w:rsidP="00904AA1">
      <w:pPr>
        <w:pStyle w:val="GPMBodyText"/>
        <w:numPr>
          <w:ilvl w:val="0"/>
          <w:numId w:val="63"/>
        </w:numPr>
      </w:pPr>
      <w:r>
        <w:t>описание на възникнали в миналото наводнения със значителни неблагоприятни последици върху</w:t>
      </w:r>
      <w:r w:rsidRPr="000B63F6">
        <w:t xml:space="preserve"> </w:t>
      </w:r>
      <w:r>
        <w:t>човешкото здраве, околната среда, културното наследство, техническата инфраструктура и стопанската</w:t>
      </w:r>
      <w:r w:rsidRPr="000B63F6">
        <w:t xml:space="preserve"> </w:t>
      </w:r>
      <w:r>
        <w:t>дейност и за които може да се очаква да се повторят в бъдеще.</w:t>
      </w:r>
    </w:p>
    <w:p w:rsidR="00210D6C" w:rsidRPr="000B63F6" w:rsidRDefault="00210D6C" w:rsidP="00904AA1">
      <w:pPr>
        <w:pStyle w:val="GPMBodyText"/>
      </w:pPr>
      <w:r>
        <w:t>В настоящият доклад изпълнението на този параграф от ЗВ е описано в гл. 4 и гл. 5.</w:t>
      </w:r>
    </w:p>
    <w:p w:rsidR="00210D6C" w:rsidRPr="000B63F6" w:rsidRDefault="00210D6C" w:rsidP="00904AA1">
      <w:pPr>
        <w:pStyle w:val="GPMBodyText"/>
        <w:numPr>
          <w:ilvl w:val="0"/>
          <w:numId w:val="63"/>
        </w:numPr>
      </w:pPr>
      <w:r>
        <w:t>мащаба на наводненията, пътя им на разпространение и оценка на неблагоприятните последици от</w:t>
      </w:r>
      <w:r w:rsidRPr="000B63F6">
        <w:t xml:space="preserve"> </w:t>
      </w:r>
      <w:r>
        <w:t>тях.</w:t>
      </w:r>
    </w:p>
    <w:p w:rsidR="00210D6C" w:rsidRPr="000B63F6" w:rsidRDefault="00210D6C" w:rsidP="00904AA1">
      <w:pPr>
        <w:pStyle w:val="GPMBodyText"/>
      </w:pPr>
      <w:r w:rsidRPr="00CB180C">
        <w:t xml:space="preserve">В настоящият доклад изпълнението на този параграф от </w:t>
      </w:r>
      <w:r>
        <w:t>ЗВ</w:t>
      </w:r>
      <w:r w:rsidRPr="00CB180C">
        <w:t xml:space="preserve"> е описано в гл. 4 и гл. 5.</w:t>
      </w:r>
    </w:p>
    <w:p w:rsidR="00210D6C" w:rsidRDefault="00210D6C" w:rsidP="00904AA1">
      <w:pPr>
        <w:pStyle w:val="GPMBodyText"/>
        <w:numPr>
          <w:ilvl w:val="0"/>
          <w:numId w:val="63"/>
        </w:numPr>
      </w:pPr>
      <w:r>
        <w:t>оценка на евентуалните неблагоприятни последици от бъдещи наводнения за човешкото здраве,</w:t>
      </w:r>
      <w:r w:rsidRPr="000B63F6">
        <w:t xml:space="preserve"> </w:t>
      </w:r>
      <w:r>
        <w:t>околната среда, културното наследство, техническата инфраструктура и стопанската дейност, като се</w:t>
      </w:r>
      <w:r w:rsidRPr="000B63F6">
        <w:t xml:space="preserve"> </w:t>
      </w:r>
      <w:r>
        <w:t>отчитат, доколкото е възможно:</w:t>
      </w:r>
    </w:p>
    <w:p w:rsidR="00210D6C" w:rsidRPr="00980903" w:rsidRDefault="00210D6C" w:rsidP="00904AA1">
      <w:pPr>
        <w:pStyle w:val="GPMBodyText"/>
        <w:numPr>
          <w:ilvl w:val="1"/>
          <w:numId w:val="63"/>
        </w:numPr>
      </w:pPr>
      <w:r>
        <w:t>топографията, разположението на водните течения и техните общи хидроложки и геоморфологични</w:t>
      </w:r>
      <w:r w:rsidRPr="000B63F6">
        <w:t xml:space="preserve"> </w:t>
      </w:r>
      <w:r>
        <w:t>характеристики, включително ретензионните низини като естествени водозадържащи повърхности.</w:t>
      </w:r>
    </w:p>
    <w:p w:rsidR="00210D6C" w:rsidRDefault="00210D6C" w:rsidP="00904AA1">
      <w:pPr>
        <w:pStyle w:val="GPMBodyText"/>
      </w:pPr>
      <w:r w:rsidRPr="00CB180C">
        <w:t xml:space="preserve">В настоящият доклад изпълнението на този параграф от </w:t>
      </w:r>
      <w:r>
        <w:t>ЗВ</w:t>
      </w:r>
      <w:r w:rsidRPr="00CB180C">
        <w:t xml:space="preserve"> е описано в гл. </w:t>
      </w:r>
      <w:r>
        <w:t>6</w:t>
      </w:r>
      <w:r w:rsidRPr="00CB180C">
        <w:t>.</w:t>
      </w:r>
    </w:p>
    <w:p w:rsidR="00210D6C" w:rsidRPr="000B63F6" w:rsidRDefault="00210D6C" w:rsidP="00904AA1">
      <w:pPr>
        <w:pStyle w:val="GPMBodyText"/>
        <w:numPr>
          <w:ilvl w:val="1"/>
          <w:numId w:val="63"/>
        </w:numPr>
      </w:pPr>
      <w:r>
        <w:t>ефективността на създадени от човека инфраструктури (системи и съоръжения) за защита от</w:t>
      </w:r>
      <w:r w:rsidRPr="000B63F6">
        <w:t xml:space="preserve"> </w:t>
      </w:r>
      <w:r>
        <w:t>наводнения, разположението на населените места, районите на стопанска дейност и дългосрочното</w:t>
      </w:r>
      <w:r w:rsidRPr="000B63F6">
        <w:t xml:space="preserve"> </w:t>
      </w:r>
      <w:r>
        <w:t>благоустройство.</w:t>
      </w:r>
    </w:p>
    <w:p w:rsidR="00210D6C" w:rsidRPr="000B63F6" w:rsidRDefault="00210D6C" w:rsidP="00904AA1">
      <w:pPr>
        <w:pStyle w:val="GPMBodyText"/>
      </w:pPr>
      <w:r w:rsidRPr="00CB180C">
        <w:t xml:space="preserve">В настоящият доклад изпълнението на този параграф от </w:t>
      </w:r>
      <w:r>
        <w:t>ЗВ</w:t>
      </w:r>
      <w:r w:rsidRPr="00CB180C">
        <w:t xml:space="preserve"> е описано в гл. 6.</w:t>
      </w:r>
      <w:r>
        <w:t>, като допълнителни детайли са дадени и в гл. 3.6. и 3.8.</w:t>
      </w:r>
    </w:p>
    <w:p w:rsidR="00210D6C" w:rsidRPr="000B63F6" w:rsidRDefault="00210D6C" w:rsidP="00904AA1">
      <w:pPr>
        <w:pStyle w:val="GPMBodyText"/>
        <w:numPr>
          <w:ilvl w:val="1"/>
          <w:numId w:val="63"/>
        </w:numPr>
      </w:pPr>
      <w:r>
        <w:t>влиянието на промяната на климата върху появата на наводнения.</w:t>
      </w:r>
    </w:p>
    <w:p w:rsidR="00210D6C" w:rsidRDefault="00210D6C" w:rsidP="00904AA1">
      <w:pPr>
        <w:pStyle w:val="GPMBodyText"/>
      </w:pPr>
      <w:r w:rsidRPr="00CB180C">
        <w:t xml:space="preserve">В настоящият доклад изпълнението на този параграф от </w:t>
      </w:r>
      <w:r>
        <w:t>ЗВ</w:t>
      </w:r>
      <w:r w:rsidRPr="00CB180C">
        <w:t xml:space="preserve"> е описано в гл. 6., като допълнителни детайли са дадени и в гл. 3.7.</w:t>
      </w:r>
    </w:p>
    <w:p w:rsidR="00210D6C" w:rsidRDefault="00210D6C" w:rsidP="00904AA1">
      <w:pPr>
        <w:pStyle w:val="GPMBodyText"/>
      </w:pPr>
      <w:r w:rsidRPr="00C436E9">
        <w:t>Съгласно чл. 146</w:t>
      </w:r>
      <w:r>
        <w:t>г</w:t>
      </w:r>
      <w:r w:rsidRPr="00C436E9">
        <w:t>. (</w:t>
      </w:r>
      <w:r>
        <w:t>1) от ЗВ, след извършване на ПОРН се определят райони, за които съществуват</w:t>
      </w:r>
      <w:r w:rsidRPr="00C436E9">
        <w:t>:</w:t>
      </w:r>
    </w:p>
    <w:p w:rsidR="00210D6C" w:rsidRPr="000B63F6" w:rsidRDefault="00210D6C" w:rsidP="00904AA1">
      <w:pPr>
        <w:pStyle w:val="GPMBodyText"/>
        <w:numPr>
          <w:ilvl w:val="0"/>
          <w:numId w:val="64"/>
        </w:numPr>
      </w:pPr>
      <w:r w:rsidRPr="000B63F6">
        <w:t>значителен потенциален риск от наводнения;</w:t>
      </w:r>
    </w:p>
    <w:p w:rsidR="00210D6C" w:rsidRPr="000B63F6" w:rsidRDefault="00210D6C" w:rsidP="00904AA1">
      <w:pPr>
        <w:pStyle w:val="GPMBodyText"/>
        <w:numPr>
          <w:ilvl w:val="0"/>
          <w:numId w:val="64"/>
        </w:numPr>
      </w:pPr>
      <w:r w:rsidRPr="000B63F6">
        <w:t>вероятност за значителен потенциален риск от наводнения.</w:t>
      </w:r>
    </w:p>
    <w:p w:rsidR="00210D6C" w:rsidRDefault="00210D6C" w:rsidP="00904AA1">
      <w:pPr>
        <w:pStyle w:val="GPMBodyText"/>
      </w:pPr>
      <w:r w:rsidRPr="00C436E9">
        <w:t xml:space="preserve">В настоящият доклад изпълнението на </w:t>
      </w:r>
      <w:r>
        <w:t>тази алинея от ЗВ</w:t>
      </w:r>
      <w:r w:rsidRPr="00C436E9">
        <w:t xml:space="preserve"> е описано в гл. </w:t>
      </w:r>
      <w:r>
        <w:t>7</w:t>
      </w:r>
      <w:r w:rsidRPr="00C436E9">
        <w:t>.</w:t>
      </w:r>
    </w:p>
    <w:p w:rsidR="00210D6C" w:rsidRPr="000A390E" w:rsidRDefault="00210D6C" w:rsidP="00904AA1">
      <w:pPr>
        <w:pStyle w:val="GPMBodyText"/>
      </w:pPr>
      <w:r w:rsidRPr="000A390E">
        <w:t>Настоящия</w:t>
      </w:r>
      <w:r>
        <w:t>т</w:t>
      </w:r>
      <w:r w:rsidRPr="000A390E">
        <w:t xml:space="preserve"> доклад представя работата извършена по прилагането на </w:t>
      </w:r>
      <w:r w:rsidRPr="00EC6219">
        <w:t>Методика</w:t>
      </w:r>
      <w:r>
        <w:t>та</w:t>
      </w:r>
      <w:r w:rsidRPr="00EC6219">
        <w:t xml:space="preserve"> за предварителна оценка на риска от наводнения от 2020 година</w:t>
      </w:r>
      <w:r w:rsidRPr="000A390E">
        <w:t xml:space="preserve"> по изпълнението на първият етап от втория цикъл на приложението на ДН в България – Предварителната оценка на риска от наводнения.</w:t>
      </w:r>
    </w:p>
    <w:p w:rsidR="00210D6C" w:rsidRPr="000A390E" w:rsidRDefault="00210D6C" w:rsidP="00904AA1">
      <w:pPr>
        <w:pStyle w:val="GPMBodyText"/>
      </w:pPr>
      <w:r w:rsidRPr="000A390E">
        <w:t xml:space="preserve">Същността и обхвата на извършените дейности покрива изцяло изискванията на </w:t>
      </w:r>
      <w:r w:rsidRPr="00EC6219">
        <w:t>Методика</w:t>
      </w:r>
      <w:r>
        <w:t>та</w:t>
      </w:r>
      <w:r w:rsidRPr="00EC6219">
        <w:t xml:space="preserve"> за предварителна оценка на риска от наводнения от 2020 година</w:t>
      </w:r>
      <w:r>
        <w:t>, както и тези залегнали в чл. 146а, от ЗВ</w:t>
      </w:r>
      <w:r w:rsidRPr="000A390E">
        <w:t xml:space="preserve">. Използваните теоретични подходи, спецификации и други в извършените анализи следват посочените такива в основните документи на </w:t>
      </w:r>
      <w:r w:rsidRPr="00EC6219">
        <w:t>Методика</w:t>
      </w:r>
      <w:r>
        <w:t>та</w:t>
      </w:r>
      <w:r w:rsidRPr="00EC6219">
        <w:t xml:space="preserve"> за предварителна оценка на риска от наводнения от 2020 година</w:t>
      </w:r>
      <w:r>
        <w:t xml:space="preserve"> </w:t>
      </w:r>
      <w:r w:rsidRPr="000A390E">
        <w:t>и нейните приложения.</w:t>
      </w:r>
    </w:p>
    <w:p w:rsidR="002A021D" w:rsidRPr="000A390E" w:rsidRDefault="00210D6C" w:rsidP="00904AA1">
      <w:pPr>
        <w:pStyle w:val="GPMBodyText"/>
      </w:pPr>
      <w:r w:rsidRPr="000A390E">
        <w:t>В резултат на изпълнението на ПОРН са идентифицирани РЗПРН, които отразяват териториите в страната с повишен риск от тези природни бедствия. От друга страна в тези райони е отчетен и бъдещия риск, изразяващ се чрез влиянието на климатичните промени и дългосрочното развитие на територията</w:t>
      </w:r>
      <w:r w:rsidR="00F61A44" w:rsidRPr="000A390E">
        <w:t>.</w:t>
      </w:r>
      <w:r w:rsidR="002A021D" w:rsidRPr="000A390E">
        <w:br w:type="page"/>
      </w:r>
    </w:p>
    <w:p w:rsidR="00126662" w:rsidRPr="000A390E" w:rsidRDefault="00126662" w:rsidP="007D1467">
      <w:pPr>
        <w:pStyle w:val="GPMHeading1"/>
        <w:rPr>
          <w:lang w:eastAsia="bg-BG" w:bidi="he-IL"/>
        </w:rPr>
      </w:pPr>
      <w:bookmarkStart w:id="3" w:name="_Toc66362093"/>
      <w:r w:rsidRPr="000A390E">
        <w:rPr>
          <w:lang w:eastAsia="bg-BG" w:bidi="he-IL"/>
        </w:rPr>
        <w:t>Структура на документите по предварителна оценка на риска от наводнения (2022-2027 г.)</w:t>
      </w:r>
      <w:bookmarkEnd w:id="3"/>
    </w:p>
    <w:p w:rsidR="00A360D8" w:rsidRPr="00A360D8" w:rsidRDefault="00A360D8" w:rsidP="00904AA1">
      <w:pPr>
        <w:pStyle w:val="GPMBodyText"/>
      </w:pPr>
      <w:r w:rsidRPr="00A360D8">
        <w:t>Предварителната оценка на риска от наводнения от втория цикъл от приложението на ДН е съставена от няколко документа, съответните приложения към тях, бази данни и картографски материали необходими от една страна за докладване по ДН, а от друга за целите на информираността на заинтересованите страни за резултатите от ПОРН.</w:t>
      </w:r>
    </w:p>
    <w:p w:rsidR="005C4B9A" w:rsidRPr="000A390E" w:rsidRDefault="00A360D8" w:rsidP="00904AA1">
      <w:pPr>
        <w:pStyle w:val="GPMBodyText"/>
      </w:pPr>
      <w:r w:rsidRPr="00A360D8">
        <w:t>Структурата на документите по ПОРН е следната</w:t>
      </w:r>
      <w:r w:rsidR="005C4B9A" w:rsidRPr="000A390E">
        <w:t>:</w:t>
      </w:r>
    </w:p>
    <w:p w:rsidR="005C4B9A" w:rsidRPr="00537F3A" w:rsidRDefault="005C4B9A" w:rsidP="00056D06">
      <w:pPr>
        <w:pStyle w:val="GPMBullet"/>
      </w:pPr>
      <w:r w:rsidRPr="000A390E">
        <w:rPr>
          <w:lang w:val="ru-RU"/>
        </w:rPr>
        <w:t xml:space="preserve">Предварителна оценка на риска от наводнения. </w:t>
      </w:r>
      <w:r w:rsidRPr="00537F3A">
        <w:t>Основен доклад</w:t>
      </w:r>
      <w:r w:rsidR="00A360D8">
        <w:t xml:space="preserve"> </w:t>
      </w:r>
      <w:r w:rsidR="00A360D8">
        <w:rPr>
          <w:lang w:val="bg-BG"/>
        </w:rPr>
        <w:t>(настоящия документ)</w:t>
      </w:r>
    </w:p>
    <w:p w:rsidR="005C4B9A" w:rsidRPr="000A390E" w:rsidRDefault="00A360D8" w:rsidP="00056D06">
      <w:pPr>
        <w:pStyle w:val="GPMBullet"/>
        <w:rPr>
          <w:lang w:val="ru-RU"/>
        </w:rPr>
      </w:pPr>
      <w:r w:rsidRPr="000A390E">
        <w:rPr>
          <w:lang w:val="ru-RU"/>
        </w:rPr>
        <w:t xml:space="preserve">Съдържа информация за цялостният подход използван при извършване на оценката по ПОРН. В рамките на 7 раздела са описани основните стъпки приложени за изпълнение на </w:t>
      </w:r>
      <w:r w:rsidRPr="00EC6219">
        <w:rPr>
          <w:lang w:val="ru-RU"/>
        </w:rPr>
        <w:t>Методика</w:t>
      </w:r>
      <w:r>
        <w:rPr>
          <w:lang w:val="ru-RU"/>
        </w:rPr>
        <w:t>та</w:t>
      </w:r>
      <w:r w:rsidRPr="00EC6219">
        <w:rPr>
          <w:lang w:val="ru-RU"/>
        </w:rPr>
        <w:t xml:space="preserve"> за предварителна оценка на риска от наводнения от 2020 година</w:t>
      </w:r>
      <w:r w:rsidRPr="000A390E">
        <w:rPr>
          <w:lang w:val="ru-RU"/>
        </w:rPr>
        <w:t xml:space="preserve"> за територията на </w:t>
      </w:r>
      <w:r>
        <w:rPr>
          <w:lang w:val="ru-RU"/>
        </w:rPr>
        <w:t xml:space="preserve">Р </w:t>
      </w:r>
      <w:r w:rsidRPr="000A390E">
        <w:rPr>
          <w:lang w:val="ru-RU"/>
        </w:rPr>
        <w:t>България</w:t>
      </w:r>
      <w:r>
        <w:rPr>
          <w:lang w:val="ru-RU"/>
        </w:rPr>
        <w:t xml:space="preserve"> за периода 2012-2019 г. Документът</w:t>
      </w:r>
      <w:r w:rsidRPr="000A390E">
        <w:rPr>
          <w:lang w:val="ru-RU"/>
        </w:rPr>
        <w:t xml:space="preserve"> представя в последователен порядък подхода за ПОРН от събиран</w:t>
      </w:r>
      <w:r>
        <w:rPr>
          <w:lang w:val="ru-RU"/>
        </w:rPr>
        <w:t xml:space="preserve">ето на необходимите данни, </w:t>
      </w:r>
      <w:r w:rsidRPr="000A390E">
        <w:rPr>
          <w:lang w:val="ru-RU"/>
        </w:rPr>
        <w:t>определянето на значимите на</w:t>
      </w:r>
      <w:r>
        <w:rPr>
          <w:lang w:val="ru-RU"/>
        </w:rPr>
        <w:t xml:space="preserve">воднения по чл.4.2.б, в и г и </w:t>
      </w:r>
      <w:r w:rsidRPr="000A390E">
        <w:rPr>
          <w:lang w:val="ru-RU"/>
        </w:rPr>
        <w:t>определяне на РЗПРН</w:t>
      </w:r>
      <w:r>
        <w:rPr>
          <w:lang w:val="ru-RU"/>
        </w:rPr>
        <w:t xml:space="preserve"> за всеки РБУ</w:t>
      </w:r>
      <w:r w:rsidRPr="000A390E">
        <w:rPr>
          <w:lang w:val="ru-RU"/>
        </w:rPr>
        <w:t xml:space="preserve">. При необходимост от по-детайлни описания на различните типове продукти генерирани в рамките на изпълнението на ПОРН, те </w:t>
      </w:r>
      <w:r>
        <w:rPr>
          <w:lang w:val="ru-RU"/>
        </w:rPr>
        <w:t>могат да бъдат намерени</w:t>
      </w:r>
      <w:r w:rsidRPr="000A390E">
        <w:rPr>
          <w:lang w:val="ru-RU"/>
        </w:rPr>
        <w:t xml:space="preserve"> в съответни описателни документи към приложения</w:t>
      </w:r>
      <w:r>
        <w:rPr>
          <w:lang w:val="ru-RU"/>
        </w:rPr>
        <w:t>та</w:t>
      </w:r>
      <w:r w:rsidRPr="000A390E">
        <w:rPr>
          <w:lang w:val="ru-RU"/>
        </w:rPr>
        <w:t xml:space="preserve"> към Основния доклад</w:t>
      </w:r>
      <w:r w:rsidR="005C4B9A" w:rsidRPr="000A390E">
        <w:rPr>
          <w:lang w:val="ru-RU"/>
        </w:rPr>
        <w:t>.</w:t>
      </w:r>
    </w:p>
    <w:p w:rsidR="005C4B9A" w:rsidRPr="000A390E" w:rsidRDefault="005C4B9A" w:rsidP="00056D06">
      <w:pPr>
        <w:pStyle w:val="GPMBullet"/>
        <w:rPr>
          <w:lang w:val="ru-RU"/>
        </w:rPr>
      </w:pPr>
      <w:r w:rsidRPr="000A390E">
        <w:rPr>
          <w:lang w:val="ru-RU"/>
        </w:rPr>
        <w:t xml:space="preserve">Приложение 1: Таблица с наводненията по чл. 4.2.б, в и г от </w:t>
      </w:r>
      <w:r w:rsidR="00A360D8">
        <w:rPr>
          <w:lang w:val="ru-RU"/>
        </w:rPr>
        <w:t>ДН</w:t>
      </w:r>
      <w:r w:rsidRPr="000A390E">
        <w:rPr>
          <w:lang w:val="ru-RU"/>
        </w:rPr>
        <w:t>:</w:t>
      </w:r>
    </w:p>
    <w:p w:rsidR="005C4B9A" w:rsidRPr="000A390E" w:rsidRDefault="005C4B9A" w:rsidP="00056D06">
      <w:pPr>
        <w:pStyle w:val="GPMBullet"/>
        <w:rPr>
          <w:lang w:val="ru-RU"/>
        </w:rPr>
      </w:pPr>
      <w:r w:rsidRPr="000A390E">
        <w:rPr>
          <w:lang w:val="ru-RU"/>
        </w:rPr>
        <w:t>Приложението съдържа три основни части:</w:t>
      </w:r>
    </w:p>
    <w:p w:rsidR="005C4B9A" w:rsidRPr="000A390E" w:rsidRDefault="005C4B9A" w:rsidP="00056D06">
      <w:pPr>
        <w:pStyle w:val="GPMBullet"/>
        <w:rPr>
          <w:i/>
          <w:lang w:val="ru-RU"/>
        </w:rPr>
      </w:pPr>
      <w:r w:rsidRPr="000A390E">
        <w:rPr>
          <w:i/>
          <w:lang w:val="ru-RU"/>
        </w:rPr>
        <w:t xml:space="preserve">Шаблон на Таблица с наводненията по чл. 4.2.б, в и г от </w:t>
      </w:r>
      <w:r w:rsidR="00A360D8">
        <w:rPr>
          <w:i/>
          <w:lang w:val="ru-RU"/>
        </w:rPr>
        <w:t>ДН:</w:t>
      </w:r>
      <w:r w:rsidRPr="000A390E">
        <w:rPr>
          <w:i/>
          <w:lang w:val="ru-RU"/>
        </w:rPr>
        <w:t xml:space="preserve"> </w:t>
      </w:r>
      <w:r w:rsidR="00A360D8" w:rsidRPr="000A390E">
        <w:rPr>
          <w:lang w:val="ru-RU"/>
        </w:rPr>
        <w:t xml:space="preserve">Таблица във формат </w:t>
      </w:r>
      <w:r w:rsidR="00A360D8" w:rsidRPr="00537F3A">
        <w:t>MS</w:t>
      </w:r>
      <w:r w:rsidR="00A360D8" w:rsidRPr="000A390E">
        <w:rPr>
          <w:lang w:val="ru-RU"/>
        </w:rPr>
        <w:t xml:space="preserve"> </w:t>
      </w:r>
      <w:r w:rsidR="00A360D8" w:rsidRPr="00537F3A">
        <w:t>Excel</w:t>
      </w:r>
      <w:r w:rsidR="00A360D8" w:rsidRPr="000A390E">
        <w:rPr>
          <w:lang w:val="ru-RU"/>
        </w:rPr>
        <w:t xml:space="preserve"> за въвеждане на данните за определяне на наводненията по чл. 4.2.б, в и г от </w:t>
      </w:r>
      <w:r w:rsidR="00A360D8">
        <w:rPr>
          <w:lang w:val="ru-RU"/>
        </w:rPr>
        <w:t>ДН</w:t>
      </w:r>
      <w:r w:rsidR="005A1DCB">
        <w:rPr>
          <w:lang w:val="ru-RU"/>
        </w:rPr>
        <w:t>;</w:t>
      </w:r>
    </w:p>
    <w:p w:rsidR="005C4B9A" w:rsidRPr="000A390E" w:rsidRDefault="005C4B9A" w:rsidP="00056D06">
      <w:pPr>
        <w:pStyle w:val="GPMBullet"/>
        <w:rPr>
          <w:i/>
          <w:lang w:val="ru-RU"/>
        </w:rPr>
      </w:pPr>
      <w:r w:rsidRPr="000A390E">
        <w:rPr>
          <w:i/>
          <w:lang w:val="ru-RU"/>
        </w:rPr>
        <w:t xml:space="preserve">Попълнена Таблица с наводненията по чл. 4.2.б, в и г от </w:t>
      </w:r>
      <w:r w:rsidR="00A360D8">
        <w:rPr>
          <w:i/>
          <w:lang w:val="ru-RU"/>
        </w:rPr>
        <w:t>ДН</w:t>
      </w:r>
      <w:r w:rsidRPr="000A390E">
        <w:rPr>
          <w:i/>
          <w:lang w:val="ru-RU"/>
        </w:rPr>
        <w:t xml:space="preserve">: </w:t>
      </w:r>
      <w:r w:rsidRPr="000A390E">
        <w:rPr>
          <w:lang w:val="ru-RU"/>
        </w:rPr>
        <w:t xml:space="preserve">Таблица </w:t>
      </w:r>
      <w:r w:rsidR="00DD54A4" w:rsidRPr="000A390E">
        <w:rPr>
          <w:lang w:val="ru-RU"/>
        </w:rPr>
        <w:t>с</w:t>
      </w:r>
      <w:r w:rsidRPr="000A390E">
        <w:rPr>
          <w:lang w:val="ru-RU"/>
        </w:rPr>
        <w:t xml:space="preserve"> попълнени и изчислени данни за определяне на наводненията по чл. 4.2.б, в и г от </w:t>
      </w:r>
      <w:r w:rsidR="00A360D8">
        <w:rPr>
          <w:lang w:val="ru-RU"/>
        </w:rPr>
        <w:t>ДН</w:t>
      </w:r>
      <w:r w:rsidR="005A1DCB">
        <w:rPr>
          <w:lang w:val="ru-RU"/>
        </w:rPr>
        <w:t xml:space="preserve">. За </w:t>
      </w:r>
      <w:r w:rsidR="00510764">
        <w:rPr>
          <w:lang w:val="ru-RU"/>
        </w:rPr>
        <w:t>всеки район за басейново управление</w:t>
      </w:r>
      <w:r w:rsidR="005A1DCB">
        <w:rPr>
          <w:lang w:val="ru-RU"/>
        </w:rPr>
        <w:t xml:space="preserve"> е създадена отделна таблица.</w:t>
      </w:r>
    </w:p>
    <w:p w:rsidR="005C4B9A" w:rsidRPr="000A390E" w:rsidRDefault="005C4B9A" w:rsidP="00056D06">
      <w:pPr>
        <w:pStyle w:val="GPMBullet"/>
        <w:rPr>
          <w:lang w:val="ru-RU"/>
        </w:rPr>
      </w:pPr>
      <w:r w:rsidRPr="000A390E">
        <w:rPr>
          <w:i/>
          <w:lang w:val="ru-RU"/>
        </w:rPr>
        <w:t xml:space="preserve">Описателен документ за Таблица с наводненията по чл. 4.2б, в и г от </w:t>
      </w:r>
      <w:r w:rsidR="00A360D8">
        <w:rPr>
          <w:i/>
          <w:lang w:val="ru-RU"/>
        </w:rPr>
        <w:t>ДН</w:t>
      </w:r>
      <w:r w:rsidRPr="000A390E">
        <w:rPr>
          <w:i/>
          <w:lang w:val="ru-RU"/>
        </w:rPr>
        <w:t>:</w:t>
      </w:r>
      <w:r w:rsidRPr="000A390E">
        <w:rPr>
          <w:lang w:val="ru-RU"/>
        </w:rPr>
        <w:t xml:space="preserve"> </w:t>
      </w:r>
      <w:r w:rsidR="00A360D8" w:rsidRPr="004E7011">
        <w:rPr>
          <w:lang w:val="ru-RU"/>
        </w:rPr>
        <w:t>описание на всич</w:t>
      </w:r>
      <w:r w:rsidR="00A360D8">
        <w:rPr>
          <w:lang w:val="ru-RU"/>
        </w:rPr>
        <w:t xml:space="preserve">ки работни раздели в таблицата, основни атрибутивни полета, </w:t>
      </w:r>
      <w:r w:rsidR="00A360D8" w:rsidRPr="004E7011">
        <w:rPr>
          <w:lang w:val="ru-RU"/>
        </w:rPr>
        <w:t>връз</w:t>
      </w:r>
      <w:r w:rsidR="00A360D8">
        <w:rPr>
          <w:lang w:val="ru-RU"/>
        </w:rPr>
        <w:t xml:space="preserve">ки между разделите в таблицата, </w:t>
      </w:r>
      <w:r w:rsidR="00A360D8" w:rsidRPr="004E7011">
        <w:rPr>
          <w:lang w:val="ru-RU"/>
        </w:rPr>
        <w:t>номенклатурни раздели</w:t>
      </w:r>
      <w:r w:rsidRPr="000A390E">
        <w:rPr>
          <w:lang w:val="ru-RU"/>
        </w:rPr>
        <w:t>.</w:t>
      </w:r>
    </w:p>
    <w:p w:rsidR="005C4B9A" w:rsidRPr="000A390E" w:rsidRDefault="005C4B9A" w:rsidP="00056D06">
      <w:pPr>
        <w:pStyle w:val="GPMBullet"/>
        <w:rPr>
          <w:lang w:val="ru-RU"/>
        </w:rPr>
      </w:pPr>
      <w:r w:rsidRPr="000A390E">
        <w:rPr>
          <w:lang w:val="ru-RU"/>
        </w:rPr>
        <w:t>Приложение 2: Райони със значителен потенциален риск от наводнения:</w:t>
      </w:r>
    </w:p>
    <w:p w:rsidR="005C4B9A" w:rsidRDefault="00916DDB" w:rsidP="00056D06">
      <w:pPr>
        <w:pStyle w:val="GPMBullet"/>
        <w:rPr>
          <w:lang w:val="ru-RU"/>
        </w:rPr>
      </w:pPr>
      <w:r>
        <w:rPr>
          <w:i/>
          <w:lang w:val="ru-RU"/>
        </w:rPr>
        <w:t xml:space="preserve">Документ с паспорти на </w:t>
      </w:r>
      <w:r w:rsidR="005C4B9A" w:rsidRPr="000A390E">
        <w:rPr>
          <w:i/>
          <w:lang w:val="ru-RU"/>
        </w:rPr>
        <w:t>определените РЗПРН за</w:t>
      </w:r>
      <w:r w:rsidR="00A360D8">
        <w:rPr>
          <w:i/>
          <w:lang w:val="ru-RU"/>
        </w:rPr>
        <w:t xml:space="preserve"> </w:t>
      </w:r>
      <w:r w:rsidR="00510764">
        <w:rPr>
          <w:lang w:val="ru-RU"/>
        </w:rPr>
        <w:t>всеки район за басейново управление</w:t>
      </w:r>
      <w:r>
        <w:rPr>
          <w:lang w:val="ru-RU"/>
        </w:rPr>
        <w:t xml:space="preserve">. </w:t>
      </w:r>
      <w:r w:rsidR="00A360D8" w:rsidRPr="004E7011">
        <w:rPr>
          <w:lang w:val="ru-RU"/>
        </w:rPr>
        <w:t>Документ</w:t>
      </w:r>
      <w:r w:rsidR="00A360D8">
        <w:rPr>
          <w:lang w:val="ru-RU"/>
        </w:rPr>
        <w:t>ът включва паспорт за всеки един РЗПРН съдържащ</w:t>
      </w:r>
      <w:r w:rsidR="00A360D8" w:rsidRPr="000A390E">
        <w:rPr>
          <w:lang w:val="ru-RU"/>
        </w:rPr>
        <w:t xml:space="preserve"> следните основни части: код и наименование, местоположение и обхват, тип наводнения, категории риск поради които е определен, дългосрочно развитие</w:t>
      </w:r>
      <w:r w:rsidR="00A360D8">
        <w:rPr>
          <w:lang w:val="ru-RU"/>
        </w:rPr>
        <w:t xml:space="preserve"> на територията</w:t>
      </w:r>
      <w:r w:rsidR="00A360D8" w:rsidRPr="000A390E">
        <w:rPr>
          <w:lang w:val="ru-RU"/>
        </w:rPr>
        <w:t>, влияние на клима</w:t>
      </w:r>
      <w:r w:rsidR="00A360D8">
        <w:rPr>
          <w:lang w:val="ru-RU"/>
        </w:rPr>
        <w:t>тичните промени и кратко описание</w:t>
      </w:r>
      <w:r>
        <w:rPr>
          <w:lang w:val="ru-RU"/>
        </w:rPr>
        <w:t>.</w:t>
      </w:r>
    </w:p>
    <w:p w:rsidR="00916DDB" w:rsidRPr="00916DDB" w:rsidRDefault="00916DDB" w:rsidP="00056D06">
      <w:pPr>
        <w:pStyle w:val="GPMBullet"/>
        <w:rPr>
          <w:i/>
          <w:lang w:val="ru-RU"/>
        </w:rPr>
      </w:pPr>
      <w:r w:rsidRPr="00916DDB">
        <w:rPr>
          <w:i/>
          <w:lang w:val="ru-RU"/>
        </w:rPr>
        <w:t xml:space="preserve">Таблица с </w:t>
      </w:r>
      <w:r>
        <w:rPr>
          <w:i/>
          <w:lang w:val="ru-RU"/>
        </w:rPr>
        <w:t xml:space="preserve">определените </w:t>
      </w:r>
      <w:r w:rsidRPr="00916DDB">
        <w:rPr>
          <w:i/>
          <w:lang w:val="ru-RU"/>
        </w:rPr>
        <w:t>РЗПРН</w:t>
      </w:r>
      <w:r>
        <w:rPr>
          <w:i/>
          <w:lang w:val="ru-RU"/>
        </w:rPr>
        <w:t xml:space="preserve">. </w:t>
      </w:r>
      <w:r w:rsidR="00A360D8">
        <w:rPr>
          <w:lang w:val="ru-RU"/>
        </w:rPr>
        <w:t xml:space="preserve">В таблицата за всеки РЗПРН са </w:t>
      </w:r>
      <w:r w:rsidR="001216AC">
        <w:rPr>
          <w:lang w:val="ru-RU"/>
        </w:rPr>
        <w:t>описани кода и наименованието му</w:t>
      </w:r>
      <w:r w:rsidR="00A360D8">
        <w:rPr>
          <w:lang w:val="ru-RU"/>
        </w:rPr>
        <w:t>, дължината, типовете наводнения, които се изследват, вида на промяната в РЗПРН направена между предходния и настоящия цикъл на ДН</w:t>
      </w:r>
      <w:r w:rsidR="001216AC">
        <w:rPr>
          <w:lang w:val="ru-RU"/>
        </w:rPr>
        <w:t xml:space="preserve"> (ако е приложимо)</w:t>
      </w:r>
      <w:r w:rsidR="00A360D8">
        <w:rPr>
          <w:lang w:val="ru-RU"/>
        </w:rPr>
        <w:t>, предшествениците на района (ако има такива) и година на създаване</w:t>
      </w:r>
      <w:r>
        <w:rPr>
          <w:lang w:val="ru-RU"/>
        </w:rPr>
        <w:t>.</w:t>
      </w:r>
    </w:p>
    <w:p w:rsidR="00822909" w:rsidRPr="000A390E" w:rsidRDefault="00916DDB" w:rsidP="00056D06">
      <w:pPr>
        <w:pStyle w:val="GPMBullet"/>
        <w:rPr>
          <w:lang w:val="ru-RU"/>
        </w:rPr>
      </w:pPr>
      <w:r>
        <w:rPr>
          <w:i/>
          <w:lang w:val="ru-RU"/>
        </w:rPr>
        <w:t>Таблица</w:t>
      </w:r>
      <w:r w:rsidR="003D7910">
        <w:rPr>
          <w:i/>
          <w:lang w:val="ru-RU"/>
        </w:rPr>
        <w:t xml:space="preserve"> </w:t>
      </w:r>
      <w:r w:rsidR="00822909" w:rsidRPr="000A390E">
        <w:rPr>
          <w:i/>
          <w:lang w:val="ru-RU"/>
        </w:rPr>
        <w:t>на определените РЗПРН</w:t>
      </w:r>
      <w:r w:rsidR="003D7910">
        <w:rPr>
          <w:i/>
          <w:lang w:val="ru-RU"/>
        </w:rPr>
        <w:t xml:space="preserve"> съдържаща оценка по подкатегории</w:t>
      </w:r>
      <w:r w:rsidR="00822909" w:rsidRPr="000A390E">
        <w:rPr>
          <w:i/>
          <w:lang w:val="ru-RU"/>
        </w:rPr>
        <w:t xml:space="preserve">: </w:t>
      </w:r>
      <w:r w:rsidR="00A360D8" w:rsidRPr="000A390E">
        <w:rPr>
          <w:lang w:val="ru-RU"/>
        </w:rPr>
        <w:t xml:space="preserve">Таблица с попълнени и изчислени данни за определяне на риска за </w:t>
      </w:r>
      <w:r w:rsidR="00A360D8">
        <w:rPr>
          <w:lang w:val="ru-RU"/>
        </w:rPr>
        <w:t xml:space="preserve">всеки </w:t>
      </w:r>
      <w:r w:rsidR="00A360D8" w:rsidRPr="000A390E">
        <w:rPr>
          <w:lang w:val="ru-RU"/>
        </w:rPr>
        <w:t>РЗПРН</w:t>
      </w:r>
      <w:r w:rsidR="00822909" w:rsidRPr="000A390E">
        <w:rPr>
          <w:lang w:val="ru-RU"/>
        </w:rPr>
        <w:t>.</w:t>
      </w:r>
    </w:p>
    <w:p w:rsidR="00DD54A4" w:rsidRPr="000A390E" w:rsidRDefault="003D7910" w:rsidP="00056D06">
      <w:pPr>
        <w:pStyle w:val="GPMBullet"/>
        <w:rPr>
          <w:lang w:val="ru-RU"/>
        </w:rPr>
      </w:pPr>
      <w:r>
        <w:rPr>
          <w:i/>
          <w:lang w:val="ru-RU"/>
        </w:rPr>
        <w:t>Таблица на</w:t>
      </w:r>
      <w:r w:rsidR="00DD54A4" w:rsidRPr="000A390E">
        <w:rPr>
          <w:i/>
          <w:lang w:val="ru-RU"/>
        </w:rPr>
        <w:t xml:space="preserve"> </w:t>
      </w:r>
      <w:r>
        <w:rPr>
          <w:i/>
          <w:lang w:val="bg-BG"/>
        </w:rPr>
        <w:t>определените в предходния цикъл на ДН РЗПРН, съдържаща оценка по подкатегории</w:t>
      </w:r>
      <w:r w:rsidR="00DD54A4" w:rsidRPr="000A390E">
        <w:rPr>
          <w:i/>
          <w:lang w:val="ru-RU"/>
        </w:rPr>
        <w:t xml:space="preserve">: </w:t>
      </w:r>
      <w:r w:rsidR="00A360D8" w:rsidRPr="000A390E">
        <w:rPr>
          <w:lang w:val="ru-RU"/>
        </w:rPr>
        <w:t xml:space="preserve">Таблица </w:t>
      </w:r>
      <w:r w:rsidR="00A360D8">
        <w:rPr>
          <w:lang w:val="ru-RU"/>
        </w:rPr>
        <w:t>съдържа оценка по подкатегории за всяко населено място, включено в съответния РЗПРН</w:t>
      </w:r>
      <w:r w:rsidR="008E1E18" w:rsidRPr="000A390E">
        <w:rPr>
          <w:lang w:val="ru-RU"/>
        </w:rPr>
        <w:t>.</w:t>
      </w:r>
    </w:p>
    <w:p w:rsidR="005C4B9A" w:rsidRPr="000A390E" w:rsidRDefault="005C4B9A" w:rsidP="00056D06">
      <w:pPr>
        <w:pStyle w:val="GPMBullet"/>
        <w:rPr>
          <w:lang w:val="ru-RU"/>
        </w:rPr>
      </w:pPr>
      <w:r w:rsidRPr="000A390E">
        <w:rPr>
          <w:lang w:val="ru-RU"/>
        </w:rPr>
        <w:t xml:space="preserve">Приложение 3: </w:t>
      </w:r>
      <w:r w:rsidR="00AD663C">
        <w:rPr>
          <w:lang w:val="ru-RU"/>
        </w:rPr>
        <w:t>К</w:t>
      </w:r>
      <w:r w:rsidRPr="000A390E">
        <w:rPr>
          <w:lang w:val="ru-RU"/>
        </w:rPr>
        <w:t>арти разработени за целите на ПОРН:</w:t>
      </w:r>
    </w:p>
    <w:p w:rsidR="005C4B9A" w:rsidRPr="000A390E" w:rsidRDefault="005C4B9A" w:rsidP="00056D06">
      <w:pPr>
        <w:pStyle w:val="GPMBullet"/>
        <w:rPr>
          <w:lang w:val="ru-RU"/>
        </w:rPr>
      </w:pPr>
      <w:r w:rsidRPr="000A390E">
        <w:rPr>
          <w:lang w:val="ru-RU"/>
        </w:rPr>
        <w:t xml:space="preserve">Приложението съдържа </w:t>
      </w:r>
      <w:r w:rsidR="00AD663C">
        <w:rPr>
          <w:lang w:val="ru-RU"/>
        </w:rPr>
        <w:t>4 комплекта карти, по един за вс</w:t>
      </w:r>
      <w:r w:rsidR="00510764">
        <w:rPr>
          <w:lang w:val="ru-RU"/>
        </w:rPr>
        <w:t>еки</w:t>
      </w:r>
      <w:r w:rsidR="00AD663C">
        <w:rPr>
          <w:lang w:val="ru-RU"/>
        </w:rPr>
        <w:t xml:space="preserve"> </w:t>
      </w:r>
      <w:r w:rsidR="00510764">
        <w:rPr>
          <w:lang w:val="ru-RU"/>
        </w:rPr>
        <w:t>район за басейново управление</w:t>
      </w:r>
      <w:r w:rsidR="00AD663C">
        <w:rPr>
          <w:lang w:val="ru-RU"/>
        </w:rPr>
        <w:t xml:space="preserve">. Във всеки комплект са включени следните </w:t>
      </w:r>
      <w:r w:rsidR="00A360D8">
        <w:rPr>
          <w:lang w:val="ru-RU"/>
        </w:rPr>
        <w:t xml:space="preserve">4 типа </w:t>
      </w:r>
      <w:r w:rsidR="00AD663C">
        <w:rPr>
          <w:lang w:val="ru-RU"/>
        </w:rPr>
        <w:t>карти:</w:t>
      </w:r>
    </w:p>
    <w:p w:rsidR="005C4B9A" w:rsidRPr="000A390E" w:rsidRDefault="00A360D8" w:rsidP="00056D06">
      <w:pPr>
        <w:pStyle w:val="GPMBullet"/>
        <w:rPr>
          <w:lang w:val="ru-RU"/>
        </w:rPr>
      </w:pPr>
      <w:r w:rsidRPr="004E7011">
        <w:rPr>
          <w:lang w:val="ru-RU"/>
        </w:rPr>
        <w:t xml:space="preserve">Обща карта </w:t>
      </w:r>
      <w:r>
        <w:rPr>
          <w:lang w:val="ru-RU"/>
        </w:rPr>
        <w:t xml:space="preserve">на РБУ </w:t>
      </w:r>
      <w:r w:rsidRPr="004E7011">
        <w:rPr>
          <w:lang w:val="ru-RU"/>
        </w:rPr>
        <w:t>според изискванията на чл. 4.2.а от ДН</w:t>
      </w:r>
      <w:r w:rsidR="005C4B9A" w:rsidRPr="000A390E">
        <w:rPr>
          <w:lang w:val="ru-RU"/>
        </w:rPr>
        <w:t>;</w:t>
      </w:r>
    </w:p>
    <w:p w:rsidR="005C4B9A" w:rsidRDefault="00A360D8" w:rsidP="00056D06">
      <w:pPr>
        <w:pStyle w:val="GPMBullet"/>
        <w:rPr>
          <w:lang w:val="ru-RU"/>
        </w:rPr>
      </w:pPr>
      <w:r w:rsidRPr="000A390E">
        <w:rPr>
          <w:lang w:val="ru-RU"/>
        </w:rPr>
        <w:t>Обща карта с местоположение на определените РЗПРН</w:t>
      </w:r>
      <w:r w:rsidR="005C4B9A" w:rsidRPr="000A390E">
        <w:rPr>
          <w:lang w:val="ru-RU"/>
        </w:rPr>
        <w:t>;</w:t>
      </w:r>
    </w:p>
    <w:p w:rsidR="00AD663C" w:rsidRPr="000A390E" w:rsidRDefault="00A360D8" w:rsidP="00056D06">
      <w:pPr>
        <w:pStyle w:val="GPMBullet"/>
        <w:rPr>
          <w:lang w:val="ru-RU"/>
        </w:rPr>
      </w:pPr>
      <w:r w:rsidRPr="000A390E">
        <w:rPr>
          <w:lang w:val="ru-RU"/>
        </w:rPr>
        <w:t xml:space="preserve">Обща карта с местоположение на </w:t>
      </w:r>
      <w:r>
        <w:rPr>
          <w:lang w:val="ru-RU"/>
        </w:rPr>
        <w:t>случаите на минали наводнения за периода 2011 – 2019 г</w:t>
      </w:r>
      <w:r w:rsidR="00AD663C" w:rsidRPr="000A390E">
        <w:rPr>
          <w:lang w:val="ru-RU"/>
        </w:rPr>
        <w:t>;</w:t>
      </w:r>
    </w:p>
    <w:p w:rsidR="005C4B9A" w:rsidRPr="000A390E" w:rsidRDefault="005D7320" w:rsidP="00056D06">
      <w:pPr>
        <w:pStyle w:val="GPMBullet"/>
        <w:rPr>
          <w:lang w:val="ru-RU"/>
        </w:rPr>
      </w:pPr>
      <w:r w:rsidRPr="000A390E">
        <w:rPr>
          <w:lang w:val="ru-RU"/>
        </w:rPr>
        <w:t>С</w:t>
      </w:r>
      <w:r>
        <w:rPr>
          <w:lang w:val="ru-RU"/>
        </w:rPr>
        <w:t xml:space="preserve">пециализирана карта за всеки </w:t>
      </w:r>
      <w:r w:rsidRPr="000A390E">
        <w:rPr>
          <w:lang w:val="ru-RU"/>
        </w:rPr>
        <w:t>РЗПРН – детайлна карта за всеки РЗПРН, съдържаща границите на района,</w:t>
      </w:r>
      <w:r>
        <w:rPr>
          <w:lang w:val="ru-RU"/>
        </w:rPr>
        <w:t xml:space="preserve"> тип на наводненията, подкатегории риск, по които е значим, минали наводнения, случили се в периода 2011-2019 г</w:t>
      </w:r>
      <w:r w:rsidR="004B35B3">
        <w:rPr>
          <w:lang w:val="ru-RU"/>
        </w:rPr>
        <w:t>.</w:t>
      </w:r>
    </w:p>
    <w:p w:rsidR="005C4B9A" w:rsidRPr="000A390E" w:rsidRDefault="005C4B9A" w:rsidP="00056D06">
      <w:pPr>
        <w:pStyle w:val="GPMBullet"/>
        <w:rPr>
          <w:lang w:val="ru-RU"/>
        </w:rPr>
      </w:pPr>
      <w:r w:rsidRPr="000A390E">
        <w:rPr>
          <w:lang w:val="ru-RU"/>
        </w:rPr>
        <w:t>Приложение 4: База данни, създадена в резултат от изпълнението на ПОРН:</w:t>
      </w:r>
    </w:p>
    <w:p w:rsidR="005C4B9A" w:rsidRPr="000A390E" w:rsidRDefault="005C4B9A" w:rsidP="00056D06">
      <w:pPr>
        <w:pStyle w:val="GPMBullet"/>
        <w:rPr>
          <w:lang w:val="ru-RU"/>
        </w:rPr>
      </w:pPr>
      <w:r w:rsidRPr="000A390E">
        <w:rPr>
          <w:lang w:val="ru-RU"/>
        </w:rPr>
        <w:t>Приложението съдържа две основни части:</w:t>
      </w:r>
    </w:p>
    <w:p w:rsidR="004B35B3" w:rsidRPr="004B35B3" w:rsidRDefault="005D7320" w:rsidP="00056D06">
      <w:pPr>
        <w:pStyle w:val="GPMBullet"/>
        <w:rPr>
          <w:i/>
          <w:lang w:val="ru-RU"/>
        </w:rPr>
      </w:pPr>
      <w:r w:rsidRPr="000A390E">
        <w:rPr>
          <w:i/>
          <w:lang w:val="ru-RU"/>
        </w:rPr>
        <w:t>База данни, създадена в резултат от изпълнението на ПОРН</w:t>
      </w:r>
      <w:r w:rsidRPr="000A390E">
        <w:rPr>
          <w:lang w:val="ru-RU"/>
        </w:rPr>
        <w:t xml:space="preserve">: </w:t>
      </w:r>
      <w:r>
        <w:rPr>
          <w:lang w:val="ru-RU"/>
        </w:rPr>
        <w:t xml:space="preserve">За всеки РБУ данните включват ГИС база данни (формат </w:t>
      </w:r>
      <w:r w:rsidRPr="00235B4C">
        <w:rPr>
          <w:i/>
        </w:rPr>
        <w:t xml:space="preserve">ESRI </w:t>
      </w:r>
      <w:r>
        <w:rPr>
          <w:i/>
        </w:rPr>
        <w:t xml:space="preserve">file </w:t>
      </w:r>
      <w:r w:rsidRPr="00235B4C">
        <w:rPr>
          <w:i/>
        </w:rPr>
        <w:t>geodatabase</w:t>
      </w:r>
      <w:r w:rsidRPr="004E7011">
        <w:t>)</w:t>
      </w:r>
      <w:r>
        <w:rPr>
          <w:lang w:val="bg-BG"/>
        </w:rPr>
        <w:t>,</w:t>
      </w:r>
      <w:r w:rsidRPr="004E7011">
        <w:rPr>
          <w:lang w:val="bg-BG"/>
        </w:rPr>
        <w:t xml:space="preserve"> директория с растерни данни и директория с </w:t>
      </w:r>
      <w:r w:rsidRPr="004E7011">
        <w:t xml:space="preserve">mxd </w:t>
      </w:r>
      <w:r w:rsidRPr="004E7011">
        <w:rPr>
          <w:lang w:val="bg-BG"/>
        </w:rPr>
        <w:t>проекти на</w:t>
      </w:r>
      <w:r>
        <w:rPr>
          <w:lang w:val="bg-BG"/>
        </w:rPr>
        <w:t xml:space="preserve"> </w:t>
      </w:r>
      <w:r w:rsidRPr="004E7011">
        <w:rPr>
          <w:lang w:val="bg-BG"/>
        </w:rPr>
        <w:t>всички карти, създадени за ПОРН</w:t>
      </w:r>
      <w:r w:rsidR="004B35B3">
        <w:rPr>
          <w:lang w:val="bg-BG"/>
        </w:rPr>
        <w:t>;</w:t>
      </w:r>
    </w:p>
    <w:p w:rsidR="005C4B9A" w:rsidRPr="000A390E" w:rsidRDefault="005D7320" w:rsidP="00056D06">
      <w:pPr>
        <w:pStyle w:val="GPMBullet"/>
        <w:rPr>
          <w:i/>
          <w:lang w:val="ru-RU"/>
        </w:rPr>
      </w:pPr>
      <w:r w:rsidRPr="000A390E">
        <w:rPr>
          <w:i/>
          <w:lang w:val="ru-RU"/>
        </w:rPr>
        <w:t xml:space="preserve">Описателен документ за </w:t>
      </w:r>
      <w:r>
        <w:rPr>
          <w:i/>
          <w:lang w:val="ru-RU"/>
        </w:rPr>
        <w:t>б</w:t>
      </w:r>
      <w:r w:rsidRPr="000A390E">
        <w:rPr>
          <w:i/>
          <w:lang w:val="ru-RU"/>
        </w:rPr>
        <w:t>аза</w:t>
      </w:r>
      <w:r>
        <w:rPr>
          <w:i/>
          <w:lang w:val="ru-RU"/>
        </w:rPr>
        <w:t>та</w:t>
      </w:r>
      <w:r w:rsidRPr="000A390E">
        <w:rPr>
          <w:i/>
          <w:lang w:val="ru-RU"/>
        </w:rPr>
        <w:t xml:space="preserve"> данни, създадена в резултат от изпълнението на ПОРН</w:t>
      </w:r>
      <w:r w:rsidRPr="000A390E">
        <w:rPr>
          <w:lang w:val="ru-RU"/>
        </w:rPr>
        <w:t>: описание на структурата на базата данни, пространствени и атрибутивни параметри на елементите на базата данни</w:t>
      </w:r>
      <w:r w:rsidR="005C4B9A" w:rsidRPr="000A390E">
        <w:rPr>
          <w:lang w:val="ru-RU"/>
        </w:rPr>
        <w:t>.</w:t>
      </w:r>
    </w:p>
    <w:p w:rsidR="005C4B9A" w:rsidRPr="000A390E" w:rsidRDefault="005C4B9A" w:rsidP="00056D06">
      <w:pPr>
        <w:pStyle w:val="GPMBullet"/>
        <w:rPr>
          <w:lang w:val="ru-RU"/>
        </w:rPr>
      </w:pPr>
      <w:r w:rsidRPr="000A390E">
        <w:rPr>
          <w:lang w:val="ru-RU"/>
        </w:rPr>
        <w:t>Приложение 5: Карти за оценка на климатичните промени:</w:t>
      </w:r>
    </w:p>
    <w:p w:rsidR="005C4B9A" w:rsidRPr="000A390E" w:rsidRDefault="005D7320" w:rsidP="00056D06">
      <w:pPr>
        <w:pStyle w:val="GPMBullet"/>
        <w:rPr>
          <w:lang w:val="ru-RU"/>
        </w:rPr>
      </w:pPr>
      <w:r w:rsidRPr="000A390E">
        <w:rPr>
          <w:lang w:val="ru-RU"/>
        </w:rPr>
        <w:t xml:space="preserve">Приложението съдържа различни типове карти създадени при изпълнението на методичните насоки на </w:t>
      </w:r>
      <w:r w:rsidRPr="00EC6219">
        <w:rPr>
          <w:lang w:val="ru-RU"/>
        </w:rPr>
        <w:t>Методика</w:t>
      </w:r>
      <w:r>
        <w:rPr>
          <w:lang w:val="ru-RU"/>
        </w:rPr>
        <w:t>та</w:t>
      </w:r>
      <w:r w:rsidRPr="00EC6219">
        <w:rPr>
          <w:lang w:val="ru-RU"/>
        </w:rPr>
        <w:t xml:space="preserve"> за предварителна оценка на риска от наводнения от 2020 година</w:t>
      </w:r>
      <w:r>
        <w:rPr>
          <w:lang w:val="ru-RU"/>
        </w:rPr>
        <w:t xml:space="preserve"> </w:t>
      </w:r>
      <w:r w:rsidRPr="000A390E">
        <w:rPr>
          <w:lang w:val="ru-RU"/>
        </w:rPr>
        <w:t>при определяне на влиянието на климатичните промени</w:t>
      </w:r>
      <w:r>
        <w:rPr>
          <w:lang w:val="ru-RU"/>
        </w:rPr>
        <w:t xml:space="preserve"> на национално ниво</w:t>
      </w:r>
      <w:r w:rsidR="005C4B9A" w:rsidRPr="000A390E">
        <w:rPr>
          <w:lang w:val="ru-RU"/>
        </w:rPr>
        <w:t>.</w:t>
      </w:r>
    </w:p>
    <w:p w:rsidR="005C4B9A" w:rsidRPr="000A390E" w:rsidRDefault="005C4B9A" w:rsidP="00056D06">
      <w:pPr>
        <w:pStyle w:val="GPMBullet"/>
        <w:rPr>
          <w:lang w:val="ru-RU"/>
        </w:rPr>
      </w:pPr>
      <w:r w:rsidRPr="000A390E">
        <w:rPr>
          <w:lang w:val="ru-RU"/>
        </w:rPr>
        <w:t>Приложение 6: Документи за докладване на ПОРН към ЕК:</w:t>
      </w:r>
    </w:p>
    <w:p w:rsidR="005C4B9A" w:rsidRPr="000A390E" w:rsidRDefault="005C4B9A" w:rsidP="00056D06">
      <w:pPr>
        <w:pStyle w:val="GPMBullet"/>
        <w:rPr>
          <w:lang w:val="ru-RU"/>
        </w:rPr>
      </w:pPr>
      <w:r w:rsidRPr="000A390E">
        <w:rPr>
          <w:lang w:val="ru-RU"/>
        </w:rPr>
        <w:t>Приложението съдържа две основни части:</w:t>
      </w:r>
    </w:p>
    <w:p w:rsidR="005C4B9A" w:rsidRPr="000A390E" w:rsidRDefault="005C4B9A" w:rsidP="00056D06">
      <w:pPr>
        <w:pStyle w:val="GPMBullet"/>
        <w:rPr>
          <w:lang w:val="ru-RU"/>
        </w:rPr>
      </w:pPr>
      <w:r w:rsidRPr="000A390E">
        <w:rPr>
          <w:lang w:val="ru-RU"/>
        </w:rPr>
        <w:t xml:space="preserve">Пространствени и описателни документи за докладване на ПОРН по </w:t>
      </w:r>
      <w:r w:rsidR="005D7320">
        <w:rPr>
          <w:lang w:val="ru-RU"/>
        </w:rPr>
        <w:t>ДН</w:t>
      </w:r>
      <w:r w:rsidRPr="000A390E">
        <w:rPr>
          <w:lang w:val="ru-RU"/>
        </w:rPr>
        <w:t>;</w:t>
      </w:r>
    </w:p>
    <w:p w:rsidR="005C4B9A" w:rsidRPr="000A390E" w:rsidRDefault="005C4B9A" w:rsidP="00056D06">
      <w:pPr>
        <w:pStyle w:val="GPMBullet"/>
        <w:rPr>
          <w:lang w:val="ru-RU"/>
        </w:rPr>
      </w:pPr>
      <w:r w:rsidRPr="000A390E">
        <w:rPr>
          <w:lang w:val="ru-RU"/>
        </w:rPr>
        <w:t>Описателен документ за документите за докладване на ПОРН</w:t>
      </w:r>
      <w:r w:rsidR="005D7320">
        <w:rPr>
          <w:lang w:val="ru-RU"/>
        </w:rPr>
        <w:t>.</w:t>
      </w:r>
    </w:p>
    <w:p w:rsidR="005C4B9A" w:rsidRPr="000A390E" w:rsidRDefault="005C4B9A" w:rsidP="00056D06">
      <w:pPr>
        <w:pStyle w:val="GPMBullet"/>
        <w:rPr>
          <w:lang w:val="ru-RU"/>
        </w:rPr>
      </w:pPr>
      <w:r w:rsidRPr="000A390E">
        <w:rPr>
          <w:lang w:val="ru-RU"/>
        </w:rPr>
        <w:t>Приложение 7: Входни данни използвани при изпълнението на ПОРН:</w:t>
      </w:r>
    </w:p>
    <w:p w:rsidR="005C4B9A" w:rsidRPr="000A390E" w:rsidRDefault="005D7320" w:rsidP="00056D06">
      <w:pPr>
        <w:pStyle w:val="GPMBullet"/>
        <w:rPr>
          <w:lang w:val="ru-RU"/>
        </w:rPr>
      </w:pPr>
      <w:r w:rsidRPr="000A390E">
        <w:rPr>
          <w:lang w:val="ru-RU"/>
        </w:rPr>
        <w:t>Приложението съдържа две основни части</w:t>
      </w:r>
      <w:r w:rsidR="005C4B9A" w:rsidRPr="000A390E">
        <w:rPr>
          <w:lang w:val="ru-RU"/>
        </w:rPr>
        <w:t>:</w:t>
      </w:r>
    </w:p>
    <w:p w:rsidR="005D7320" w:rsidRPr="000A390E" w:rsidRDefault="005D7320" w:rsidP="00056D06">
      <w:pPr>
        <w:pStyle w:val="GPMBullet"/>
        <w:rPr>
          <w:lang w:val="ru-RU"/>
        </w:rPr>
      </w:pPr>
      <w:r w:rsidRPr="000A390E">
        <w:rPr>
          <w:lang w:val="ru-RU"/>
        </w:rPr>
        <w:t>База данни с всички постъпили и събрани входни данни в необработен вид по време на изпълнението на ПОРН;</w:t>
      </w:r>
    </w:p>
    <w:p w:rsidR="005C4B9A" w:rsidRPr="000A390E" w:rsidRDefault="005D7320" w:rsidP="00056D06">
      <w:pPr>
        <w:pStyle w:val="GPMBullet"/>
        <w:rPr>
          <w:lang w:val="ru-RU"/>
        </w:rPr>
      </w:pPr>
      <w:r w:rsidRPr="000A390E">
        <w:rPr>
          <w:lang w:val="ru-RU"/>
        </w:rPr>
        <w:t>Описателен документ за базата данни</w:t>
      </w:r>
      <w:r w:rsidR="005C4B9A" w:rsidRPr="000A390E">
        <w:rPr>
          <w:lang w:val="ru-RU"/>
        </w:rPr>
        <w:t>.</w:t>
      </w:r>
    </w:p>
    <w:p w:rsidR="005C4B9A" w:rsidRPr="000A390E" w:rsidRDefault="005C4B9A" w:rsidP="00056D06">
      <w:pPr>
        <w:pStyle w:val="GPMBullet"/>
        <w:rPr>
          <w:lang w:val="ru-RU"/>
        </w:rPr>
      </w:pPr>
      <w:r w:rsidRPr="000A390E">
        <w:rPr>
          <w:lang w:val="ru-RU"/>
        </w:rPr>
        <w:t>Резюме на ПОРН: Доклад за изпълнението на ПОРН за заинтерсованите страни – нетехническо резюме.</w:t>
      </w:r>
    </w:p>
    <w:p w:rsidR="00126662" w:rsidRPr="000A390E" w:rsidRDefault="00126662" w:rsidP="00EC4FF9">
      <w:pPr>
        <w:spacing w:before="240" w:after="200" w:line="276" w:lineRule="auto"/>
        <w:rPr>
          <w:rFonts w:ascii="Segoe UI" w:hAnsi="Segoe UI" w:cs="Segoe UI"/>
          <w:color w:val="000000" w:themeColor="text1"/>
          <w:lang w:val="ru-RU" w:eastAsia="bg-BG" w:bidi="he-IL"/>
        </w:rPr>
      </w:pPr>
      <w:r w:rsidRPr="000A390E">
        <w:rPr>
          <w:rFonts w:ascii="Segoe UI" w:hAnsi="Segoe UI" w:cs="Segoe UI"/>
          <w:lang w:val="ru-RU"/>
        </w:rPr>
        <w:br w:type="page"/>
      </w:r>
    </w:p>
    <w:p w:rsidR="005A6AAE" w:rsidRPr="00537F3A" w:rsidRDefault="003F3133" w:rsidP="007D1467">
      <w:pPr>
        <w:pStyle w:val="GPMHeading1"/>
      </w:pPr>
      <w:bookmarkStart w:id="4" w:name="_Toc66362094"/>
      <w:bookmarkEnd w:id="2"/>
      <w:r w:rsidRPr="00537F3A">
        <w:t>Подготвителен етап</w:t>
      </w:r>
      <w:bookmarkEnd w:id="4"/>
    </w:p>
    <w:p w:rsidR="00251145" w:rsidRPr="000A390E" w:rsidRDefault="003F3133" w:rsidP="00904AA1">
      <w:pPr>
        <w:pStyle w:val="GPMBodyText"/>
      </w:pPr>
      <w:r w:rsidRPr="000A390E">
        <w:t>Подготвителният етап включва събиране на информация и нейната първична обработка.</w:t>
      </w:r>
    </w:p>
    <w:p w:rsidR="00251145" w:rsidRPr="000A390E" w:rsidRDefault="001810AE" w:rsidP="00904AA1">
      <w:pPr>
        <w:pStyle w:val="GPMBodyText"/>
      </w:pPr>
      <w:r w:rsidRPr="000A390E">
        <w:t xml:space="preserve">Данните са организирани в обща </w:t>
      </w:r>
      <w:r w:rsidR="002E0299" w:rsidRPr="000A390E">
        <w:t xml:space="preserve">база данни за ПОРН (2022-2027) </w:t>
      </w:r>
      <w:r w:rsidRPr="000A390E">
        <w:t xml:space="preserve">във формат </w:t>
      </w:r>
      <w:r w:rsidRPr="00537F3A">
        <w:rPr>
          <w:i/>
        </w:rPr>
        <w:t>ESRI</w:t>
      </w:r>
      <w:r w:rsidRPr="000A390E">
        <w:rPr>
          <w:i/>
        </w:rPr>
        <w:t xml:space="preserve"> </w:t>
      </w:r>
      <w:r w:rsidRPr="00537F3A">
        <w:rPr>
          <w:i/>
        </w:rPr>
        <w:t>geodatabase</w:t>
      </w:r>
      <w:r w:rsidRPr="000A390E">
        <w:rPr>
          <w:i/>
        </w:rPr>
        <w:t>.</w:t>
      </w:r>
      <w:r w:rsidRPr="000A390E">
        <w:t xml:space="preserve"> </w:t>
      </w:r>
      <w:r w:rsidR="00DD0C78" w:rsidRPr="000A390E">
        <w:t xml:space="preserve">Координатната система на географските данни е </w:t>
      </w:r>
      <w:r w:rsidR="00DD0C78" w:rsidRPr="00537F3A">
        <w:t>WGS</w:t>
      </w:r>
      <w:r w:rsidR="00DD0C78" w:rsidRPr="000A390E">
        <w:t xml:space="preserve">84, </w:t>
      </w:r>
      <w:r w:rsidR="00DD0C78" w:rsidRPr="00537F3A">
        <w:t>UTM</w:t>
      </w:r>
      <w:r w:rsidR="00DD0C78" w:rsidRPr="000A390E">
        <w:t xml:space="preserve">, </w:t>
      </w:r>
      <w:r w:rsidR="00DD0C78" w:rsidRPr="00537F3A">
        <w:t>Zone</w:t>
      </w:r>
      <w:r w:rsidR="00DD0C78" w:rsidRPr="000A390E">
        <w:t xml:space="preserve"> 35</w:t>
      </w:r>
      <w:r w:rsidR="00DD0C78" w:rsidRPr="00537F3A">
        <w:t>N</w:t>
      </w:r>
      <w:r w:rsidR="00DD0C78" w:rsidRPr="000A390E">
        <w:t>.</w:t>
      </w:r>
    </w:p>
    <w:p w:rsidR="003F3133" w:rsidRPr="000A390E" w:rsidRDefault="008D0F89" w:rsidP="00904AA1">
      <w:pPr>
        <w:pStyle w:val="GPMBodyText"/>
      </w:pPr>
      <w:r w:rsidRPr="000A390E">
        <w:t>В този раздел са описани използваните за изпълнението на ПОРН (2022-2027) данни и е направена препратка към мястото им в общата база данни.</w:t>
      </w:r>
      <w:r w:rsidR="00127D0E" w:rsidRPr="000A390E">
        <w:t xml:space="preserve"> Разделът съдържа и описание на методите, използвани за обработка на всички входни данни за получаване на необходимите пространствени слоеве за заплахата и риска от наводнения.</w:t>
      </w:r>
    </w:p>
    <w:p w:rsidR="003F3133" w:rsidRPr="000A390E" w:rsidRDefault="003F3133" w:rsidP="00EC4FF9">
      <w:pPr>
        <w:pStyle w:val="GPMHeading2"/>
        <w:rPr>
          <w:lang w:val="ru-RU"/>
        </w:rPr>
      </w:pPr>
      <w:bookmarkStart w:id="5" w:name="_Toc66362095"/>
      <w:r w:rsidRPr="000A390E">
        <w:rPr>
          <w:lang w:val="ru-RU"/>
        </w:rPr>
        <w:t xml:space="preserve">Данни за административно-териториалното </w:t>
      </w:r>
      <w:r w:rsidR="00AD4082" w:rsidRPr="000A390E">
        <w:rPr>
          <w:lang w:val="ru-RU"/>
        </w:rPr>
        <w:t xml:space="preserve">и териториално </w:t>
      </w:r>
      <w:r w:rsidRPr="000A390E">
        <w:rPr>
          <w:lang w:val="ru-RU"/>
        </w:rPr>
        <w:t xml:space="preserve">деление на </w:t>
      </w:r>
      <w:r w:rsidR="00917CDD">
        <w:rPr>
          <w:lang w:val="ru-RU"/>
        </w:rPr>
        <w:t>Р България</w:t>
      </w:r>
      <w:bookmarkEnd w:id="5"/>
    </w:p>
    <w:p w:rsidR="009514B6" w:rsidRPr="00537F3A" w:rsidRDefault="00AD4082" w:rsidP="00904AA1">
      <w:pPr>
        <w:pStyle w:val="GPMBodyText"/>
      </w:pPr>
      <w:r w:rsidRPr="000A390E">
        <w:t xml:space="preserve">Данните за административно-териториалното и териториалното деление на </w:t>
      </w:r>
      <w:r w:rsidR="00917CDD">
        <w:t>Р България</w:t>
      </w:r>
      <w:r w:rsidRPr="000A390E">
        <w:t xml:space="preserve"> включват данни, които се използват във всички фази от изпълнението на ПОРН.</w:t>
      </w:r>
      <w:r w:rsidR="000D6A54" w:rsidRPr="000A390E">
        <w:t xml:space="preserve"> Те </w:t>
      </w:r>
      <w:r w:rsidR="002E0299" w:rsidRPr="000A390E">
        <w:t>се състоят от</w:t>
      </w:r>
      <w:r w:rsidR="000D6A54" w:rsidRPr="000A390E">
        <w:t xml:space="preserve"> тематични слоеве представящи нивата на административно-териториално устройство на страната – държава, район</w:t>
      </w:r>
      <w:r w:rsidR="00516FB4" w:rsidRPr="000A390E">
        <w:t>и</w:t>
      </w:r>
      <w:r w:rsidR="000D6A54" w:rsidRPr="000A390E">
        <w:t>, образуващ</w:t>
      </w:r>
      <w:r w:rsidR="002E0299" w:rsidRPr="000A390E">
        <w:t>и</w:t>
      </w:r>
      <w:r w:rsidR="000D6A54" w:rsidRPr="000A390E">
        <w:t xml:space="preserve"> ниво 1, район</w:t>
      </w:r>
      <w:r w:rsidR="00516FB4" w:rsidRPr="000A390E">
        <w:t>и</w:t>
      </w:r>
      <w:r w:rsidR="000D6A54" w:rsidRPr="000A390E">
        <w:t>, образуващ</w:t>
      </w:r>
      <w:r w:rsidR="002E0299" w:rsidRPr="000A390E">
        <w:t>и</w:t>
      </w:r>
      <w:r w:rsidR="000D6A54" w:rsidRPr="000A390E">
        <w:t xml:space="preserve"> ниво 2, област</w:t>
      </w:r>
      <w:r w:rsidR="00516FB4" w:rsidRPr="000A390E">
        <w:t>и</w:t>
      </w:r>
      <w:r w:rsidR="000D6A54" w:rsidRPr="000A390E">
        <w:t>, общин</w:t>
      </w:r>
      <w:r w:rsidR="00516FB4" w:rsidRPr="000A390E">
        <w:t>и</w:t>
      </w:r>
      <w:r w:rsidR="000D6A54" w:rsidRPr="000A390E">
        <w:t>, кметств</w:t>
      </w:r>
      <w:r w:rsidR="00516FB4" w:rsidRPr="000A390E">
        <w:t>а</w:t>
      </w:r>
      <w:r w:rsidR="000D6A54" w:rsidRPr="000A390E">
        <w:t>, населен</w:t>
      </w:r>
      <w:r w:rsidR="00516FB4" w:rsidRPr="000A390E">
        <w:t>и</w:t>
      </w:r>
      <w:r w:rsidR="000D6A54" w:rsidRPr="000A390E">
        <w:t xml:space="preserve"> м</w:t>
      </w:r>
      <w:r w:rsidR="004D3375" w:rsidRPr="000A390E">
        <w:t>е</w:t>
      </w:r>
      <w:r w:rsidR="000D6A54" w:rsidRPr="000A390E">
        <w:t>ст</w:t>
      </w:r>
      <w:r w:rsidR="00516FB4" w:rsidRPr="000A390E">
        <w:t xml:space="preserve">а, </w:t>
      </w:r>
      <w:r w:rsidR="00D14205" w:rsidRPr="000A390E">
        <w:t xml:space="preserve">селищни образувания, </w:t>
      </w:r>
      <w:r w:rsidR="00516FB4" w:rsidRPr="000A390E">
        <w:t xml:space="preserve">райони в Столична община, гр. </w:t>
      </w:r>
      <w:r w:rsidR="00516FB4" w:rsidRPr="00537F3A">
        <w:t xml:space="preserve">Варна, </w:t>
      </w:r>
      <w:r w:rsidR="00D14205" w:rsidRPr="00537F3A">
        <w:t>гр. Пловдив</w:t>
      </w:r>
      <w:r w:rsidR="000D6A54" w:rsidRPr="00537F3A">
        <w:t>.</w:t>
      </w:r>
    </w:p>
    <w:p w:rsidR="001A52BD" w:rsidRPr="000A390E" w:rsidRDefault="00AD4082" w:rsidP="00904AA1">
      <w:pPr>
        <w:pStyle w:val="GPMBodyText"/>
      </w:pPr>
      <w:r w:rsidRPr="000A390E">
        <w:t xml:space="preserve">За целите на изпълнението на ПОРН (2022-2027) </w:t>
      </w:r>
      <w:r w:rsidR="001A52BD" w:rsidRPr="000A390E">
        <w:t>данните са актуализирани по информация от НСИ, актуална към 21.01.2020 г. НСИ е институцията, която актуализира регулярно този тип данни за ц</w:t>
      </w:r>
      <w:r w:rsidR="00D14205" w:rsidRPr="000A390E">
        <w:t>ялата страна и ги публикува на И</w:t>
      </w:r>
      <w:r w:rsidR="001A52BD" w:rsidRPr="000A390E">
        <w:t>нтернет страницата си в Националния регистър на населените места (</w:t>
      </w:r>
      <w:hyperlink r:id="rId9" w:history="1">
        <w:r w:rsidR="001A52BD" w:rsidRPr="00537F3A">
          <w:rPr>
            <w:rStyle w:val="Hyperlink"/>
          </w:rPr>
          <w:t>https</w:t>
        </w:r>
        <w:r w:rsidR="001A52BD" w:rsidRPr="000A390E">
          <w:rPr>
            <w:rStyle w:val="Hyperlink"/>
            <w:lang w:val="ru-RU"/>
          </w:rPr>
          <w:t>://</w:t>
        </w:r>
        <w:r w:rsidR="001A52BD" w:rsidRPr="00537F3A">
          <w:rPr>
            <w:rStyle w:val="Hyperlink"/>
          </w:rPr>
          <w:t>www</w:t>
        </w:r>
        <w:r w:rsidR="001A52BD" w:rsidRPr="000A390E">
          <w:rPr>
            <w:rStyle w:val="Hyperlink"/>
            <w:lang w:val="ru-RU"/>
          </w:rPr>
          <w:t>.</w:t>
        </w:r>
        <w:r w:rsidR="001A52BD" w:rsidRPr="00537F3A">
          <w:rPr>
            <w:rStyle w:val="Hyperlink"/>
          </w:rPr>
          <w:t>nsi</w:t>
        </w:r>
        <w:r w:rsidR="001A52BD" w:rsidRPr="000A390E">
          <w:rPr>
            <w:rStyle w:val="Hyperlink"/>
            <w:lang w:val="ru-RU"/>
          </w:rPr>
          <w:t>.</w:t>
        </w:r>
        <w:r w:rsidR="001A52BD" w:rsidRPr="00537F3A">
          <w:rPr>
            <w:rStyle w:val="Hyperlink"/>
          </w:rPr>
          <w:t>bg</w:t>
        </w:r>
        <w:r w:rsidR="001A52BD" w:rsidRPr="000A390E">
          <w:rPr>
            <w:rStyle w:val="Hyperlink"/>
            <w:lang w:val="ru-RU"/>
          </w:rPr>
          <w:t>/</w:t>
        </w:r>
        <w:r w:rsidR="001A52BD" w:rsidRPr="00537F3A">
          <w:rPr>
            <w:rStyle w:val="Hyperlink"/>
          </w:rPr>
          <w:t>nrnm</w:t>
        </w:r>
        <w:r w:rsidR="001A52BD" w:rsidRPr="000A390E">
          <w:rPr>
            <w:rStyle w:val="Hyperlink"/>
            <w:lang w:val="ru-RU"/>
          </w:rPr>
          <w:t>/</w:t>
        </w:r>
      </w:hyperlink>
      <w:r w:rsidR="001A52BD" w:rsidRPr="000A390E">
        <w:t>).</w:t>
      </w:r>
    </w:p>
    <w:p w:rsidR="00AD4082" w:rsidRPr="000A390E" w:rsidRDefault="00AD4082" w:rsidP="00904AA1">
      <w:pPr>
        <w:pStyle w:val="GPMBodyText"/>
      </w:pPr>
      <w:r w:rsidRPr="000A390E">
        <w:t xml:space="preserve">Данните са налични в базата данни </w:t>
      </w:r>
      <w:r w:rsidR="00D14205" w:rsidRPr="000A390E">
        <w:t>за</w:t>
      </w:r>
      <w:r w:rsidRPr="000A390E">
        <w:t xml:space="preserve"> ПОРН </w:t>
      </w:r>
      <w:r w:rsidR="00F20BF4">
        <w:t>за всяка от басейновите дирекции</w:t>
      </w:r>
      <w:r w:rsidRPr="000A390E">
        <w:t xml:space="preserve">: </w:t>
      </w:r>
      <w:r w:rsidR="005C5B05" w:rsidRPr="005C5B05">
        <w:t>04_PFRA_APP4_Database</w:t>
      </w:r>
      <w:r w:rsidR="005C5B05">
        <w:t xml:space="preserve"> &gt; </w:t>
      </w:r>
      <w:r w:rsidR="005C5B05" w:rsidRPr="005C5B05">
        <w:t>bg1_pfraDB_2022_2027.gdb</w:t>
      </w:r>
      <w:r w:rsidR="005C5B05">
        <w:t xml:space="preserve"> &gt; admin</w:t>
      </w:r>
      <w:r w:rsidRPr="000A390E">
        <w:t>, а списък с тях и кратко описание е представен в</w:t>
      </w:r>
      <w:r w:rsidR="002E0299" w:rsidRPr="000A390E">
        <w:t xml:space="preserve"> </w:t>
      </w:r>
      <w:r w:rsidR="002E0299" w:rsidRPr="00537F3A">
        <w:fldChar w:fldCharType="begin"/>
      </w:r>
      <w:r w:rsidR="002E0299" w:rsidRPr="000A390E">
        <w:instrText xml:space="preserve"> </w:instrText>
      </w:r>
      <w:r w:rsidR="002E0299" w:rsidRPr="00537F3A">
        <w:instrText>REF</w:instrText>
      </w:r>
      <w:r w:rsidR="002E0299" w:rsidRPr="000A390E">
        <w:instrText xml:space="preserve"> _</w:instrText>
      </w:r>
      <w:r w:rsidR="002E0299" w:rsidRPr="00537F3A">
        <w:instrText>Ref</w:instrText>
      </w:r>
      <w:r w:rsidR="002E0299" w:rsidRPr="000A390E">
        <w:instrText>39702677 \</w:instrText>
      </w:r>
      <w:r w:rsidR="002E0299" w:rsidRPr="00537F3A">
        <w:instrText>h</w:instrText>
      </w:r>
      <w:r w:rsidR="002E0299" w:rsidRPr="000A390E">
        <w:instrText xml:space="preserve"> </w:instrText>
      </w:r>
      <w:r w:rsidR="00537F3A" w:rsidRPr="000A390E">
        <w:instrText xml:space="preserve"> \* </w:instrText>
      </w:r>
      <w:r w:rsidR="00537F3A">
        <w:instrText>MERGEFORMAT</w:instrText>
      </w:r>
      <w:r w:rsidR="00537F3A" w:rsidRPr="000A390E">
        <w:instrText xml:space="preserve"> </w:instrText>
      </w:r>
      <w:r w:rsidR="002E0299" w:rsidRPr="00537F3A">
        <w:fldChar w:fldCharType="separate"/>
      </w:r>
      <w:r w:rsidR="00F0014D" w:rsidRPr="00F0014D">
        <w:t xml:space="preserve">Таблица </w:t>
      </w:r>
      <w:r w:rsidR="00F0014D" w:rsidRPr="00F0014D">
        <w:rPr>
          <w:noProof/>
        </w:rPr>
        <w:t>1</w:t>
      </w:r>
      <w:r w:rsidR="002E0299" w:rsidRPr="00537F3A">
        <w:fldChar w:fldCharType="end"/>
      </w:r>
      <w:r w:rsidRPr="000A390E">
        <w:t>.</w:t>
      </w:r>
    </w:p>
    <w:p w:rsidR="00644FAB" w:rsidRPr="000A390E" w:rsidRDefault="00644FAB" w:rsidP="009618E2">
      <w:pPr>
        <w:pStyle w:val="Caption"/>
      </w:pPr>
      <w:bookmarkStart w:id="6" w:name="_Ref39702677"/>
      <w:bookmarkStart w:id="7" w:name="_Toc66362212"/>
      <w:r w:rsidRPr="000A390E">
        <w:t xml:space="preserve">Таблица </w:t>
      </w:r>
      <w:r w:rsidRPr="00537F3A">
        <w:fldChar w:fldCharType="begin"/>
      </w:r>
      <w:r w:rsidRPr="000A390E">
        <w:instrText xml:space="preserve"> </w:instrText>
      </w:r>
      <w:r w:rsidRPr="00537F3A">
        <w:instrText>SEQ</w:instrText>
      </w:r>
      <w:r w:rsidRPr="000A390E">
        <w:instrText xml:space="preserve"> </w:instrText>
      </w:r>
      <w:r w:rsidRPr="00537F3A">
        <w:instrText>Table</w:instrText>
      </w:r>
      <w:r w:rsidRPr="000A390E">
        <w:instrText xml:space="preserve"> \* </w:instrText>
      </w:r>
      <w:r w:rsidRPr="00537F3A">
        <w:instrText>ARABIC</w:instrText>
      </w:r>
      <w:r w:rsidRPr="000A390E">
        <w:instrText xml:space="preserve"> </w:instrText>
      </w:r>
      <w:r w:rsidRPr="00537F3A">
        <w:fldChar w:fldCharType="separate"/>
      </w:r>
      <w:r w:rsidR="00F0014D">
        <w:rPr>
          <w:noProof/>
        </w:rPr>
        <w:t>1</w:t>
      </w:r>
      <w:r w:rsidRPr="00537F3A">
        <w:fldChar w:fldCharType="end"/>
      </w:r>
      <w:bookmarkEnd w:id="6"/>
      <w:r w:rsidRPr="000A390E">
        <w:t xml:space="preserve">: Списък с данни за административно-териториалното и териториално деление на </w:t>
      </w:r>
      <w:r w:rsidR="002F33E0">
        <w:t>Р България</w:t>
      </w:r>
      <w:r w:rsidRPr="000A390E">
        <w:t>, включени в базата данни за ПОРН (2022-2027)</w:t>
      </w:r>
      <w:bookmarkEnd w:id="7"/>
    </w:p>
    <w:tbl>
      <w:tblPr>
        <w:tblStyle w:val="LightList-Accent1"/>
        <w:tblW w:w="0" w:type="auto"/>
        <w:tblLook w:val="00A0" w:firstRow="1" w:lastRow="0" w:firstColumn="1" w:lastColumn="0" w:noHBand="0" w:noVBand="0"/>
      </w:tblPr>
      <w:tblGrid>
        <w:gridCol w:w="3118"/>
        <w:gridCol w:w="1197"/>
        <w:gridCol w:w="1211"/>
        <w:gridCol w:w="1284"/>
        <w:gridCol w:w="2244"/>
      </w:tblGrid>
      <w:tr w:rsidR="00644FAB" w:rsidRPr="00F379AD" w:rsidTr="00EA2C28">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7" w:type="dxa"/>
          </w:tcPr>
          <w:p w:rsidR="00644FAB" w:rsidRPr="000A390E" w:rsidRDefault="00644FAB" w:rsidP="00904AA1">
            <w:pPr>
              <w:pStyle w:val="GPMBodyTextBoldCenter"/>
              <w:rPr>
                <w:b/>
              </w:rPr>
            </w:pPr>
            <w:r w:rsidRPr="000A390E">
              <w:rPr>
                <w:b/>
              </w:rPr>
              <w:t>Наименование на тематичен слой в БД</w:t>
            </w:r>
          </w:p>
        </w:tc>
        <w:tc>
          <w:tcPr>
            <w:cnfStyle w:val="000010000000" w:firstRow="0" w:lastRow="0" w:firstColumn="0" w:lastColumn="0" w:oddVBand="1" w:evenVBand="0" w:oddHBand="0" w:evenHBand="0" w:firstRowFirstColumn="0" w:firstRowLastColumn="0" w:lastRowFirstColumn="0" w:lastRowLastColumn="0"/>
            <w:tcW w:w="1238" w:type="dxa"/>
          </w:tcPr>
          <w:p w:rsidR="00644FAB" w:rsidRPr="00F379AD" w:rsidRDefault="00644FAB" w:rsidP="00904AA1">
            <w:pPr>
              <w:pStyle w:val="GPMBodyTextBoldCenter"/>
              <w:rPr>
                <w:b/>
              </w:rPr>
            </w:pPr>
            <w:r w:rsidRPr="00F379AD">
              <w:rPr>
                <w:b/>
              </w:rPr>
              <w:t>Формат</w:t>
            </w:r>
          </w:p>
        </w:tc>
        <w:tc>
          <w:tcPr>
            <w:tcW w:w="1250" w:type="dxa"/>
          </w:tcPr>
          <w:p w:rsidR="00644FAB" w:rsidRPr="00F379AD" w:rsidRDefault="00644FAB" w:rsidP="00904AA1">
            <w:pPr>
              <w:pStyle w:val="GPMBodyTextBoldCenter"/>
              <w:cnfStyle w:val="100000000000" w:firstRow="1" w:lastRow="0" w:firstColumn="0" w:lastColumn="0" w:oddVBand="0" w:evenVBand="0" w:oddHBand="0" w:evenHBand="0" w:firstRowFirstColumn="0" w:firstRowLastColumn="0" w:lastRowFirstColumn="0" w:lastRowLastColumn="0"/>
              <w:rPr>
                <w:b/>
              </w:rPr>
            </w:pPr>
            <w:r w:rsidRPr="00F379AD">
              <w:rPr>
                <w:b/>
              </w:rPr>
              <w:t>Точност</w:t>
            </w:r>
          </w:p>
        </w:tc>
        <w:tc>
          <w:tcPr>
            <w:cnfStyle w:val="000010000000" w:firstRow="0" w:lastRow="0" w:firstColumn="0" w:lastColumn="0" w:oddVBand="1" w:evenVBand="0" w:oddHBand="0" w:evenHBand="0" w:firstRowFirstColumn="0" w:firstRowLastColumn="0" w:lastRowFirstColumn="0" w:lastRowLastColumn="0"/>
            <w:tcW w:w="1307" w:type="dxa"/>
          </w:tcPr>
          <w:p w:rsidR="00644FAB" w:rsidRPr="00F379AD" w:rsidRDefault="00644FAB" w:rsidP="00904AA1">
            <w:pPr>
              <w:pStyle w:val="GPMBodyTextBoldCenter"/>
              <w:rPr>
                <w:b/>
              </w:rPr>
            </w:pPr>
            <w:r w:rsidRPr="00F379AD">
              <w:rPr>
                <w:b/>
              </w:rPr>
              <w:t>Източник</w:t>
            </w:r>
          </w:p>
        </w:tc>
        <w:tc>
          <w:tcPr>
            <w:tcW w:w="2378" w:type="dxa"/>
          </w:tcPr>
          <w:p w:rsidR="00644FAB" w:rsidRPr="00F379AD" w:rsidRDefault="00644FAB" w:rsidP="00904AA1">
            <w:pPr>
              <w:pStyle w:val="GPMBodyTextBoldCenter"/>
              <w:cnfStyle w:val="100000000000" w:firstRow="1" w:lastRow="0" w:firstColumn="0" w:lastColumn="0" w:oddVBand="0" w:evenVBand="0" w:oddHBand="0" w:evenHBand="0" w:firstRowFirstColumn="0" w:firstRowLastColumn="0" w:lastRowFirstColumn="0" w:lastRowLastColumn="0"/>
              <w:rPr>
                <w:b/>
              </w:rPr>
            </w:pPr>
            <w:r w:rsidRPr="00F379AD">
              <w:rPr>
                <w:b/>
              </w:rPr>
              <w:t>Описание на данните</w:t>
            </w:r>
          </w:p>
        </w:tc>
      </w:tr>
      <w:tr w:rsidR="00644FAB" w:rsidRPr="00F379AD" w:rsidTr="00EA2C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7" w:type="dxa"/>
          </w:tcPr>
          <w:p w:rsidR="00644FAB" w:rsidRPr="00F379AD" w:rsidRDefault="006659F7" w:rsidP="00904AA1">
            <w:pPr>
              <w:pStyle w:val="GPMBodyTextLeft"/>
            </w:pPr>
            <w:r w:rsidRPr="00F379AD">
              <w:t>admin_state_pgn</w:t>
            </w:r>
          </w:p>
        </w:tc>
        <w:tc>
          <w:tcPr>
            <w:cnfStyle w:val="000010000000" w:firstRow="0" w:lastRow="0" w:firstColumn="0" w:lastColumn="0" w:oddVBand="1" w:evenVBand="0" w:oddHBand="0" w:evenHBand="0" w:firstRowFirstColumn="0" w:firstRowLastColumn="0" w:lastRowFirstColumn="0" w:lastRowLastColumn="0"/>
            <w:tcW w:w="1238" w:type="dxa"/>
          </w:tcPr>
          <w:p w:rsidR="00644FAB" w:rsidRPr="00F379AD" w:rsidRDefault="006659F7" w:rsidP="00904AA1">
            <w:pPr>
              <w:pStyle w:val="GPMBodyTextLeft"/>
            </w:pPr>
            <w:r w:rsidRPr="00F379AD">
              <w:t>vector, polygon</w:t>
            </w:r>
          </w:p>
        </w:tc>
        <w:tc>
          <w:tcPr>
            <w:tcW w:w="1250" w:type="dxa"/>
          </w:tcPr>
          <w:p w:rsidR="00644FAB" w:rsidRPr="00F379AD" w:rsidRDefault="006659F7" w:rsidP="00904AA1">
            <w:pPr>
              <w:pStyle w:val="GPMBodyTextLeft"/>
              <w:cnfStyle w:val="000000100000" w:firstRow="0" w:lastRow="0" w:firstColumn="0" w:lastColumn="0" w:oddVBand="0" w:evenVBand="0" w:oddHBand="1" w:evenHBand="0" w:firstRowFirstColumn="0" w:firstRowLastColumn="0" w:lastRowFirstColumn="0" w:lastRowLastColumn="0"/>
            </w:pPr>
            <w:r w:rsidRPr="00F379AD">
              <w:t>1:5,000</w:t>
            </w:r>
          </w:p>
        </w:tc>
        <w:tc>
          <w:tcPr>
            <w:cnfStyle w:val="000010000000" w:firstRow="0" w:lastRow="0" w:firstColumn="0" w:lastColumn="0" w:oddVBand="1" w:evenVBand="0" w:oddHBand="0" w:evenHBand="0" w:firstRowFirstColumn="0" w:firstRowLastColumn="0" w:lastRowFirstColumn="0" w:lastRowLastColumn="0"/>
            <w:tcW w:w="1307" w:type="dxa"/>
          </w:tcPr>
          <w:p w:rsidR="00644FAB" w:rsidRPr="00F379AD" w:rsidRDefault="006659F7" w:rsidP="00904AA1">
            <w:pPr>
              <w:pStyle w:val="GPMBodyTextLeft"/>
            </w:pPr>
            <w:r w:rsidRPr="00F379AD">
              <w:t>JICA</w:t>
            </w:r>
          </w:p>
        </w:tc>
        <w:tc>
          <w:tcPr>
            <w:tcW w:w="2378" w:type="dxa"/>
          </w:tcPr>
          <w:p w:rsidR="00644FAB" w:rsidRPr="00F379AD" w:rsidRDefault="006659F7" w:rsidP="00904AA1">
            <w:pPr>
              <w:pStyle w:val="GPMBodyTextLeft"/>
              <w:cnfStyle w:val="000000100000" w:firstRow="0" w:lastRow="0" w:firstColumn="0" w:lastColumn="0" w:oddVBand="0" w:evenVBand="0" w:oddHBand="1" w:evenHBand="0" w:firstRowFirstColumn="0" w:firstRowLastColumn="0" w:lastRowFirstColumn="0" w:lastRowLastColumn="0"/>
            </w:pPr>
            <w:r w:rsidRPr="00F379AD">
              <w:t xml:space="preserve">Обхват на </w:t>
            </w:r>
            <w:r w:rsidR="00917CDD">
              <w:t>Р България</w:t>
            </w:r>
          </w:p>
        </w:tc>
      </w:tr>
      <w:tr w:rsidR="006659F7" w:rsidRPr="00F379AD" w:rsidTr="00EA2C28">
        <w:trPr>
          <w:cantSplit/>
        </w:trPr>
        <w:tc>
          <w:tcPr>
            <w:cnfStyle w:val="001000000000" w:firstRow="0" w:lastRow="0" w:firstColumn="1" w:lastColumn="0" w:oddVBand="0" w:evenVBand="0" w:oddHBand="0" w:evenHBand="0" w:firstRowFirstColumn="0" w:firstRowLastColumn="0" w:lastRowFirstColumn="0" w:lastRowLastColumn="0"/>
            <w:tcW w:w="3117" w:type="dxa"/>
          </w:tcPr>
          <w:p w:rsidR="006659F7" w:rsidRPr="00F379AD" w:rsidRDefault="00E30893" w:rsidP="00904AA1">
            <w:pPr>
              <w:pStyle w:val="GPMBodyTextLeft"/>
            </w:pPr>
            <w:r w:rsidRPr="00F379AD">
              <w:t>admin</w:t>
            </w:r>
            <w:r w:rsidR="006659F7" w:rsidRPr="00F379AD">
              <w:t>_nuts1_pgn</w:t>
            </w:r>
          </w:p>
        </w:tc>
        <w:tc>
          <w:tcPr>
            <w:cnfStyle w:val="000010000000" w:firstRow="0" w:lastRow="0" w:firstColumn="0" w:lastColumn="0" w:oddVBand="1" w:evenVBand="0" w:oddHBand="0" w:evenHBand="0" w:firstRowFirstColumn="0" w:firstRowLastColumn="0" w:lastRowFirstColumn="0" w:lastRowLastColumn="0"/>
            <w:tcW w:w="1238" w:type="dxa"/>
          </w:tcPr>
          <w:p w:rsidR="006659F7" w:rsidRPr="00F379AD" w:rsidRDefault="006659F7" w:rsidP="00904AA1">
            <w:pPr>
              <w:pStyle w:val="GPMBodyTextLeft"/>
            </w:pPr>
            <w:r w:rsidRPr="00F379AD">
              <w:t>vector, polygon</w:t>
            </w:r>
          </w:p>
        </w:tc>
        <w:tc>
          <w:tcPr>
            <w:tcW w:w="1250" w:type="dxa"/>
          </w:tcPr>
          <w:p w:rsidR="006659F7" w:rsidRPr="00F379AD" w:rsidRDefault="006659F7" w:rsidP="00EA2C28">
            <w:pPr>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F379AD">
              <w:rPr>
                <w:rFonts w:ascii="Segoe UI" w:hAnsi="Segoe UI" w:cs="Segoe UI"/>
                <w:sz w:val="18"/>
                <w:szCs w:val="18"/>
              </w:rPr>
              <w:t>1:5,000</w:t>
            </w:r>
          </w:p>
        </w:tc>
        <w:tc>
          <w:tcPr>
            <w:cnfStyle w:val="000010000000" w:firstRow="0" w:lastRow="0" w:firstColumn="0" w:lastColumn="0" w:oddVBand="1" w:evenVBand="0" w:oddHBand="0" w:evenHBand="0" w:firstRowFirstColumn="0" w:firstRowLastColumn="0" w:lastRowFirstColumn="0" w:lastRowLastColumn="0"/>
            <w:tcW w:w="1307" w:type="dxa"/>
          </w:tcPr>
          <w:p w:rsidR="006659F7" w:rsidRPr="00F379AD" w:rsidRDefault="006659F7" w:rsidP="00904AA1">
            <w:pPr>
              <w:pStyle w:val="GPMBodyTextLeft"/>
            </w:pPr>
            <w:r w:rsidRPr="00F379AD">
              <w:t>НСИ</w:t>
            </w:r>
          </w:p>
        </w:tc>
        <w:tc>
          <w:tcPr>
            <w:tcW w:w="2378" w:type="dxa"/>
          </w:tcPr>
          <w:p w:rsidR="006659F7" w:rsidRPr="00F379AD" w:rsidRDefault="005C5B05" w:rsidP="00904AA1">
            <w:pPr>
              <w:pStyle w:val="GPMBodyTextLeft"/>
              <w:cnfStyle w:val="000000000000" w:firstRow="0" w:lastRow="0" w:firstColumn="0" w:lastColumn="0" w:oddVBand="0" w:evenVBand="0" w:oddHBand="0" w:evenHBand="0" w:firstRowFirstColumn="0" w:firstRowLastColumn="0" w:lastRowFirstColumn="0" w:lastRowLastColumn="0"/>
            </w:pPr>
            <w:r>
              <w:t>С</w:t>
            </w:r>
            <w:r w:rsidRPr="002D36D2">
              <w:t>татистическа зона</w:t>
            </w:r>
            <w:r>
              <w:t xml:space="preserve"> - NUTS 1</w:t>
            </w:r>
          </w:p>
        </w:tc>
      </w:tr>
      <w:tr w:rsidR="006659F7" w:rsidRPr="00F379AD" w:rsidTr="00EA2C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7" w:type="dxa"/>
          </w:tcPr>
          <w:p w:rsidR="006659F7" w:rsidRPr="00F379AD" w:rsidRDefault="00E30893" w:rsidP="00904AA1">
            <w:pPr>
              <w:pStyle w:val="GPMBodyTextLeft"/>
            </w:pPr>
            <w:r w:rsidRPr="00F379AD">
              <w:t xml:space="preserve">admin </w:t>
            </w:r>
            <w:r w:rsidR="006659F7" w:rsidRPr="00F379AD">
              <w:t>_nuts2_pgn</w:t>
            </w:r>
          </w:p>
        </w:tc>
        <w:tc>
          <w:tcPr>
            <w:cnfStyle w:val="000010000000" w:firstRow="0" w:lastRow="0" w:firstColumn="0" w:lastColumn="0" w:oddVBand="1" w:evenVBand="0" w:oddHBand="0" w:evenHBand="0" w:firstRowFirstColumn="0" w:firstRowLastColumn="0" w:lastRowFirstColumn="0" w:lastRowLastColumn="0"/>
            <w:tcW w:w="1238" w:type="dxa"/>
          </w:tcPr>
          <w:p w:rsidR="006659F7" w:rsidRPr="00F379AD" w:rsidRDefault="006659F7" w:rsidP="00904AA1">
            <w:pPr>
              <w:pStyle w:val="GPMBodyTextLeft"/>
            </w:pPr>
            <w:r w:rsidRPr="00F379AD">
              <w:t>vector, polygon</w:t>
            </w:r>
          </w:p>
        </w:tc>
        <w:tc>
          <w:tcPr>
            <w:tcW w:w="1250" w:type="dxa"/>
          </w:tcPr>
          <w:p w:rsidR="006659F7" w:rsidRPr="00F379AD" w:rsidRDefault="006659F7" w:rsidP="00EA2C28">
            <w:pPr>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F379AD">
              <w:rPr>
                <w:rFonts w:ascii="Segoe UI" w:hAnsi="Segoe UI" w:cs="Segoe UI"/>
                <w:sz w:val="18"/>
                <w:szCs w:val="18"/>
              </w:rPr>
              <w:t>1:5,000</w:t>
            </w:r>
          </w:p>
        </w:tc>
        <w:tc>
          <w:tcPr>
            <w:cnfStyle w:val="000010000000" w:firstRow="0" w:lastRow="0" w:firstColumn="0" w:lastColumn="0" w:oddVBand="1" w:evenVBand="0" w:oddHBand="0" w:evenHBand="0" w:firstRowFirstColumn="0" w:firstRowLastColumn="0" w:lastRowFirstColumn="0" w:lastRowLastColumn="0"/>
            <w:tcW w:w="1307" w:type="dxa"/>
          </w:tcPr>
          <w:p w:rsidR="006659F7" w:rsidRPr="00F379AD" w:rsidRDefault="006659F7" w:rsidP="00904AA1">
            <w:pPr>
              <w:pStyle w:val="GPMBodyTextLeft"/>
            </w:pPr>
            <w:r w:rsidRPr="00F379AD">
              <w:t>НСИ</w:t>
            </w:r>
          </w:p>
        </w:tc>
        <w:tc>
          <w:tcPr>
            <w:tcW w:w="2378" w:type="dxa"/>
          </w:tcPr>
          <w:p w:rsidR="006659F7" w:rsidRPr="00F379AD" w:rsidRDefault="005C5B05" w:rsidP="00904AA1">
            <w:pPr>
              <w:pStyle w:val="GPMBodyTextLeft"/>
              <w:cnfStyle w:val="000000100000" w:firstRow="0" w:lastRow="0" w:firstColumn="0" w:lastColumn="0" w:oddVBand="0" w:evenVBand="0" w:oddHBand="1" w:evenHBand="0" w:firstRowFirstColumn="0" w:firstRowLastColumn="0" w:lastRowFirstColumn="0" w:lastRowLastColumn="0"/>
            </w:pPr>
            <w:r>
              <w:t>Статистически район - NUTS 2</w:t>
            </w:r>
          </w:p>
        </w:tc>
      </w:tr>
      <w:tr w:rsidR="006659F7" w:rsidRPr="00F379AD" w:rsidTr="00EA2C28">
        <w:trPr>
          <w:cantSplit/>
        </w:trPr>
        <w:tc>
          <w:tcPr>
            <w:cnfStyle w:val="001000000000" w:firstRow="0" w:lastRow="0" w:firstColumn="1" w:lastColumn="0" w:oddVBand="0" w:evenVBand="0" w:oddHBand="0" w:evenHBand="0" w:firstRowFirstColumn="0" w:firstRowLastColumn="0" w:lastRowFirstColumn="0" w:lastRowLastColumn="0"/>
            <w:tcW w:w="3117" w:type="dxa"/>
          </w:tcPr>
          <w:p w:rsidR="006659F7" w:rsidRPr="00F379AD" w:rsidRDefault="006659F7" w:rsidP="00904AA1">
            <w:pPr>
              <w:pStyle w:val="GPMBodyTextLeft"/>
            </w:pPr>
            <w:r w:rsidRPr="00F379AD">
              <w:t>admin_district_pgn</w:t>
            </w:r>
          </w:p>
        </w:tc>
        <w:tc>
          <w:tcPr>
            <w:cnfStyle w:val="000010000000" w:firstRow="0" w:lastRow="0" w:firstColumn="0" w:lastColumn="0" w:oddVBand="1" w:evenVBand="0" w:oddHBand="0" w:evenHBand="0" w:firstRowFirstColumn="0" w:firstRowLastColumn="0" w:lastRowFirstColumn="0" w:lastRowLastColumn="0"/>
            <w:tcW w:w="1238" w:type="dxa"/>
          </w:tcPr>
          <w:p w:rsidR="006659F7" w:rsidRPr="00F379AD" w:rsidRDefault="006659F7" w:rsidP="00904AA1">
            <w:pPr>
              <w:pStyle w:val="GPMBodyTextLeft"/>
            </w:pPr>
            <w:r w:rsidRPr="00F379AD">
              <w:t>vector, polygon</w:t>
            </w:r>
          </w:p>
        </w:tc>
        <w:tc>
          <w:tcPr>
            <w:tcW w:w="1250" w:type="dxa"/>
          </w:tcPr>
          <w:p w:rsidR="006659F7" w:rsidRPr="00F379AD" w:rsidRDefault="006659F7" w:rsidP="00EA2C28">
            <w:pPr>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F379AD">
              <w:rPr>
                <w:rFonts w:ascii="Segoe UI" w:hAnsi="Segoe UI" w:cs="Segoe UI"/>
                <w:sz w:val="18"/>
                <w:szCs w:val="18"/>
              </w:rPr>
              <w:t>1:5,000</w:t>
            </w:r>
          </w:p>
        </w:tc>
        <w:tc>
          <w:tcPr>
            <w:cnfStyle w:val="000010000000" w:firstRow="0" w:lastRow="0" w:firstColumn="0" w:lastColumn="0" w:oddVBand="1" w:evenVBand="0" w:oddHBand="0" w:evenHBand="0" w:firstRowFirstColumn="0" w:firstRowLastColumn="0" w:lastRowFirstColumn="0" w:lastRowLastColumn="0"/>
            <w:tcW w:w="1307" w:type="dxa"/>
          </w:tcPr>
          <w:p w:rsidR="006659F7" w:rsidRPr="00F379AD" w:rsidRDefault="006659F7" w:rsidP="00904AA1">
            <w:pPr>
              <w:pStyle w:val="GPMBodyTextLeft"/>
            </w:pPr>
            <w:r w:rsidRPr="00F379AD">
              <w:t>JICA, НСИ</w:t>
            </w:r>
          </w:p>
        </w:tc>
        <w:tc>
          <w:tcPr>
            <w:tcW w:w="2378" w:type="dxa"/>
          </w:tcPr>
          <w:p w:rsidR="006659F7" w:rsidRPr="00F379AD" w:rsidRDefault="00E30893" w:rsidP="00904AA1">
            <w:pPr>
              <w:pStyle w:val="GPMBodyTextLeft"/>
              <w:cnfStyle w:val="000000000000" w:firstRow="0" w:lastRow="0" w:firstColumn="0" w:lastColumn="0" w:oddVBand="0" w:evenVBand="0" w:oddHBand="0" w:evenHBand="0" w:firstRowFirstColumn="0" w:firstRowLastColumn="0" w:lastRowFirstColumn="0" w:lastRowLastColumn="0"/>
            </w:pPr>
            <w:r w:rsidRPr="00F379AD">
              <w:t>Област</w:t>
            </w:r>
            <w:r w:rsidR="002E0299" w:rsidRPr="00F379AD">
              <w:t>и</w:t>
            </w:r>
          </w:p>
        </w:tc>
      </w:tr>
      <w:tr w:rsidR="006659F7" w:rsidRPr="00F379AD" w:rsidTr="00EA2C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7" w:type="dxa"/>
          </w:tcPr>
          <w:p w:rsidR="006659F7" w:rsidRPr="00F379AD" w:rsidRDefault="006659F7" w:rsidP="00904AA1">
            <w:pPr>
              <w:pStyle w:val="GPMBodyTextLeft"/>
            </w:pPr>
            <w:r w:rsidRPr="00F379AD">
              <w:t>admin_municipality_pgn</w:t>
            </w:r>
          </w:p>
        </w:tc>
        <w:tc>
          <w:tcPr>
            <w:cnfStyle w:val="000010000000" w:firstRow="0" w:lastRow="0" w:firstColumn="0" w:lastColumn="0" w:oddVBand="1" w:evenVBand="0" w:oddHBand="0" w:evenHBand="0" w:firstRowFirstColumn="0" w:firstRowLastColumn="0" w:lastRowFirstColumn="0" w:lastRowLastColumn="0"/>
            <w:tcW w:w="1238" w:type="dxa"/>
          </w:tcPr>
          <w:p w:rsidR="006659F7" w:rsidRPr="00F379AD" w:rsidRDefault="006659F7" w:rsidP="00904AA1">
            <w:pPr>
              <w:pStyle w:val="GPMBodyTextLeft"/>
            </w:pPr>
            <w:r w:rsidRPr="00F379AD">
              <w:t>vector, polygon</w:t>
            </w:r>
          </w:p>
        </w:tc>
        <w:tc>
          <w:tcPr>
            <w:tcW w:w="1250" w:type="dxa"/>
          </w:tcPr>
          <w:p w:rsidR="006659F7" w:rsidRPr="00F379AD" w:rsidRDefault="006659F7" w:rsidP="00EA2C28">
            <w:pPr>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F379AD">
              <w:rPr>
                <w:rFonts w:ascii="Segoe UI" w:hAnsi="Segoe UI" w:cs="Segoe UI"/>
                <w:sz w:val="18"/>
                <w:szCs w:val="18"/>
              </w:rPr>
              <w:t>1:5,000</w:t>
            </w:r>
          </w:p>
        </w:tc>
        <w:tc>
          <w:tcPr>
            <w:cnfStyle w:val="000010000000" w:firstRow="0" w:lastRow="0" w:firstColumn="0" w:lastColumn="0" w:oddVBand="1" w:evenVBand="0" w:oddHBand="0" w:evenHBand="0" w:firstRowFirstColumn="0" w:firstRowLastColumn="0" w:lastRowFirstColumn="0" w:lastRowLastColumn="0"/>
            <w:tcW w:w="1307" w:type="dxa"/>
          </w:tcPr>
          <w:p w:rsidR="006659F7" w:rsidRPr="00F379AD" w:rsidRDefault="006659F7" w:rsidP="00904AA1">
            <w:pPr>
              <w:pStyle w:val="GPMBodyTextLeft"/>
            </w:pPr>
            <w:r w:rsidRPr="00F379AD">
              <w:t>JICA, НСИ</w:t>
            </w:r>
          </w:p>
        </w:tc>
        <w:tc>
          <w:tcPr>
            <w:tcW w:w="2378" w:type="dxa"/>
          </w:tcPr>
          <w:p w:rsidR="006659F7" w:rsidRPr="00F379AD" w:rsidRDefault="002E0299" w:rsidP="00904AA1">
            <w:pPr>
              <w:pStyle w:val="GPMBodyTextLeft"/>
              <w:cnfStyle w:val="000000100000" w:firstRow="0" w:lastRow="0" w:firstColumn="0" w:lastColumn="0" w:oddVBand="0" w:evenVBand="0" w:oddHBand="1" w:evenHBand="0" w:firstRowFirstColumn="0" w:firstRowLastColumn="0" w:lastRowFirstColumn="0" w:lastRowLastColumn="0"/>
            </w:pPr>
            <w:r w:rsidRPr="00F379AD">
              <w:t>Общини</w:t>
            </w:r>
          </w:p>
        </w:tc>
      </w:tr>
      <w:tr w:rsidR="006659F7" w:rsidRPr="00F379AD" w:rsidTr="00EA2C28">
        <w:trPr>
          <w:cantSplit/>
        </w:trPr>
        <w:tc>
          <w:tcPr>
            <w:cnfStyle w:val="001000000000" w:firstRow="0" w:lastRow="0" w:firstColumn="1" w:lastColumn="0" w:oddVBand="0" w:evenVBand="0" w:oddHBand="0" w:evenHBand="0" w:firstRowFirstColumn="0" w:firstRowLastColumn="0" w:lastRowFirstColumn="0" w:lastRowLastColumn="0"/>
            <w:tcW w:w="3117" w:type="dxa"/>
          </w:tcPr>
          <w:p w:rsidR="006659F7" w:rsidRPr="00F379AD" w:rsidRDefault="006659F7" w:rsidP="00904AA1">
            <w:pPr>
              <w:pStyle w:val="GPMBodyTextLeft"/>
            </w:pPr>
            <w:r w:rsidRPr="00F379AD">
              <w:t>admin_settlement_pnt</w:t>
            </w:r>
          </w:p>
        </w:tc>
        <w:tc>
          <w:tcPr>
            <w:cnfStyle w:val="000010000000" w:firstRow="0" w:lastRow="0" w:firstColumn="0" w:lastColumn="0" w:oddVBand="1" w:evenVBand="0" w:oddHBand="0" w:evenHBand="0" w:firstRowFirstColumn="0" w:firstRowLastColumn="0" w:lastRowFirstColumn="0" w:lastRowLastColumn="0"/>
            <w:tcW w:w="1238" w:type="dxa"/>
          </w:tcPr>
          <w:p w:rsidR="006659F7" w:rsidRPr="00F379AD" w:rsidRDefault="006659F7" w:rsidP="00904AA1">
            <w:pPr>
              <w:pStyle w:val="GPMBodyTextLeft"/>
            </w:pPr>
            <w:r w:rsidRPr="00F379AD">
              <w:t>vector, polygon</w:t>
            </w:r>
          </w:p>
        </w:tc>
        <w:tc>
          <w:tcPr>
            <w:tcW w:w="1250" w:type="dxa"/>
          </w:tcPr>
          <w:p w:rsidR="006659F7" w:rsidRPr="00F379AD" w:rsidRDefault="006659F7" w:rsidP="00EA2C28">
            <w:pPr>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F379AD">
              <w:rPr>
                <w:rFonts w:ascii="Segoe UI" w:hAnsi="Segoe UI" w:cs="Segoe UI"/>
                <w:sz w:val="18"/>
                <w:szCs w:val="18"/>
              </w:rPr>
              <w:t>1:5,000</w:t>
            </w:r>
          </w:p>
        </w:tc>
        <w:tc>
          <w:tcPr>
            <w:cnfStyle w:val="000010000000" w:firstRow="0" w:lastRow="0" w:firstColumn="0" w:lastColumn="0" w:oddVBand="1" w:evenVBand="0" w:oddHBand="0" w:evenHBand="0" w:firstRowFirstColumn="0" w:firstRowLastColumn="0" w:lastRowFirstColumn="0" w:lastRowLastColumn="0"/>
            <w:tcW w:w="1307" w:type="dxa"/>
          </w:tcPr>
          <w:p w:rsidR="006659F7" w:rsidRPr="00F379AD" w:rsidRDefault="006659F7" w:rsidP="00904AA1">
            <w:pPr>
              <w:pStyle w:val="GPMBodyTextLeft"/>
            </w:pPr>
            <w:r w:rsidRPr="00F379AD">
              <w:t>JICA, НСИ</w:t>
            </w:r>
          </w:p>
        </w:tc>
        <w:tc>
          <w:tcPr>
            <w:tcW w:w="2378" w:type="dxa"/>
          </w:tcPr>
          <w:p w:rsidR="006659F7" w:rsidRPr="00F379AD" w:rsidRDefault="00E30893" w:rsidP="00904AA1">
            <w:pPr>
              <w:pStyle w:val="GPMBodyTextLeft"/>
              <w:cnfStyle w:val="000000000000" w:firstRow="0" w:lastRow="0" w:firstColumn="0" w:lastColumn="0" w:oddVBand="0" w:evenVBand="0" w:oddHBand="0" w:evenHBand="0" w:firstRowFirstColumn="0" w:firstRowLastColumn="0" w:lastRowFirstColumn="0" w:lastRowLastColumn="0"/>
            </w:pPr>
            <w:r w:rsidRPr="00F379AD">
              <w:t>Населен</w:t>
            </w:r>
            <w:r w:rsidR="002E0299" w:rsidRPr="00F379AD">
              <w:t>и</w:t>
            </w:r>
            <w:r w:rsidRPr="00F379AD">
              <w:t xml:space="preserve"> мяст</w:t>
            </w:r>
            <w:r w:rsidR="002E0299" w:rsidRPr="00F379AD">
              <w:t>а</w:t>
            </w:r>
          </w:p>
        </w:tc>
      </w:tr>
      <w:tr w:rsidR="00003B20" w:rsidRPr="00F379AD" w:rsidTr="00EA2C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7" w:type="dxa"/>
          </w:tcPr>
          <w:p w:rsidR="00003B20" w:rsidRPr="00F379AD" w:rsidRDefault="00003B20" w:rsidP="00904AA1">
            <w:pPr>
              <w:pStyle w:val="GPMBodyTextLeft"/>
            </w:pPr>
            <w:r w:rsidRPr="00F379AD">
              <w:t>admin_n_selishtnoObrazuvanie</w:t>
            </w:r>
          </w:p>
        </w:tc>
        <w:tc>
          <w:tcPr>
            <w:cnfStyle w:val="000010000000" w:firstRow="0" w:lastRow="0" w:firstColumn="0" w:lastColumn="0" w:oddVBand="1" w:evenVBand="0" w:oddHBand="0" w:evenHBand="0" w:firstRowFirstColumn="0" w:firstRowLastColumn="0" w:lastRowFirstColumn="0" w:lastRowLastColumn="0"/>
            <w:tcW w:w="1238" w:type="dxa"/>
          </w:tcPr>
          <w:p w:rsidR="00003B20" w:rsidRPr="00F379AD" w:rsidRDefault="00003B20" w:rsidP="00904AA1">
            <w:pPr>
              <w:pStyle w:val="GPMBodyTextLeft"/>
            </w:pPr>
            <w:r w:rsidRPr="00F379AD">
              <w:t>table</w:t>
            </w:r>
          </w:p>
        </w:tc>
        <w:tc>
          <w:tcPr>
            <w:tcW w:w="1250" w:type="dxa"/>
          </w:tcPr>
          <w:p w:rsidR="00003B20" w:rsidRPr="00F379AD" w:rsidRDefault="00003B20" w:rsidP="00EA2C28">
            <w:pPr>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p>
        </w:tc>
        <w:tc>
          <w:tcPr>
            <w:cnfStyle w:val="000010000000" w:firstRow="0" w:lastRow="0" w:firstColumn="0" w:lastColumn="0" w:oddVBand="1" w:evenVBand="0" w:oddHBand="0" w:evenHBand="0" w:firstRowFirstColumn="0" w:firstRowLastColumn="0" w:lastRowFirstColumn="0" w:lastRowLastColumn="0"/>
            <w:tcW w:w="1307" w:type="dxa"/>
          </w:tcPr>
          <w:p w:rsidR="00003B20" w:rsidRPr="00F379AD" w:rsidRDefault="00003B20" w:rsidP="00904AA1">
            <w:pPr>
              <w:pStyle w:val="GPMBodyTextLeft"/>
            </w:pPr>
            <w:r w:rsidRPr="00F379AD">
              <w:t>НСИ</w:t>
            </w:r>
          </w:p>
        </w:tc>
        <w:tc>
          <w:tcPr>
            <w:tcW w:w="2378" w:type="dxa"/>
          </w:tcPr>
          <w:p w:rsidR="00003B20" w:rsidRPr="00F379AD" w:rsidRDefault="00003B20" w:rsidP="00904AA1">
            <w:pPr>
              <w:pStyle w:val="GPMBodyTextLeft"/>
              <w:cnfStyle w:val="000000100000" w:firstRow="0" w:lastRow="0" w:firstColumn="0" w:lastColumn="0" w:oddVBand="0" w:evenVBand="0" w:oddHBand="1" w:evenHBand="0" w:firstRowFirstColumn="0" w:firstRowLastColumn="0" w:lastRowFirstColumn="0" w:lastRowLastColumn="0"/>
            </w:pPr>
            <w:r w:rsidRPr="00F379AD">
              <w:t>Селищн</w:t>
            </w:r>
            <w:r w:rsidR="002E0299" w:rsidRPr="00F379AD">
              <w:t xml:space="preserve">и </w:t>
            </w:r>
            <w:r w:rsidRPr="00F379AD">
              <w:t>образувани</w:t>
            </w:r>
            <w:r w:rsidR="002E0299" w:rsidRPr="00F379AD">
              <w:t>я</w:t>
            </w:r>
          </w:p>
        </w:tc>
      </w:tr>
      <w:tr w:rsidR="00516FB4" w:rsidRPr="00F379AD" w:rsidTr="00EA2C28">
        <w:trPr>
          <w:cantSplit/>
        </w:trPr>
        <w:tc>
          <w:tcPr>
            <w:cnfStyle w:val="001000000000" w:firstRow="0" w:lastRow="0" w:firstColumn="1" w:lastColumn="0" w:oddVBand="0" w:evenVBand="0" w:oddHBand="0" w:evenHBand="0" w:firstRowFirstColumn="0" w:firstRowLastColumn="0" w:lastRowFirstColumn="0" w:lastRowLastColumn="0"/>
            <w:tcW w:w="3117" w:type="dxa"/>
          </w:tcPr>
          <w:p w:rsidR="00516FB4" w:rsidRPr="00F379AD" w:rsidRDefault="00516FB4" w:rsidP="00904AA1">
            <w:pPr>
              <w:pStyle w:val="GPMBodyTextLeft"/>
            </w:pPr>
            <w:r w:rsidRPr="00F379AD">
              <w:t>admin_cityRegion_pnt</w:t>
            </w:r>
          </w:p>
        </w:tc>
        <w:tc>
          <w:tcPr>
            <w:cnfStyle w:val="000010000000" w:firstRow="0" w:lastRow="0" w:firstColumn="0" w:lastColumn="0" w:oddVBand="1" w:evenVBand="0" w:oddHBand="0" w:evenHBand="0" w:firstRowFirstColumn="0" w:firstRowLastColumn="0" w:lastRowFirstColumn="0" w:lastRowLastColumn="0"/>
            <w:tcW w:w="1238" w:type="dxa"/>
          </w:tcPr>
          <w:p w:rsidR="00516FB4" w:rsidRPr="00F379AD" w:rsidRDefault="00516FB4" w:rsidP="00904AA1">
            <w:pPr>
              <w:pStyle w:val="GPMBodyTextLeft"/>
            </w:pPr>
            <w:r w:rsidRPr="00F379AD">
              <w:t>point</w:t>
            </w:r>
          </w:p>
        </w:tc>
        <w:tc>
          <w:tcPr>
            <w:tcW w:w="1250" w:type="dxa"/>
          </w:tcPr>
          <w:p w:rsidR="00516FB4" w:rsidRPr="00F379AD" w:rsidRDefault="00516FB4" w:rsidP="00EA2C28">
            <w:pPr>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F379AD">
              <w:rPr>
                <w:rFonts w:ascii="Segoe UI" w:hAnsi="Segoe UI" w:cs="Segoe UI"/>
                <w:sz w:val="18"/>
                <w:szCs w:val="18"/>
              </w:rPr>
              <w:t>1:5,000</w:t>
            </w:r>
          </w:p>
        </w:tc>
        <w:tc>
          <w:tcPr>
            <w:cnfStyle w:val="000010000000" w:firstRow="0" w:lastRow="0" w:firstColumn="0" w:lastColumn="0" w:oddVBand="1" w:evenVBand="0" w:oddHBand="0" w:evenHBand="0" w:firstRowFirstColumn="0" w:firstRowLastColumn="0" w:lastRowFirstColumn="0" w:lastRowLastColumn="0"/>
            <w:tcW w:w="1307" w:type="dxa"/>
          </w:tcPr>
          <w:p w:rsidR="00516FB4" w:rsidRPr="00F379AD" w:rsidRDefault="00516FB4" w:rsidP="00904AA1">
            <w:pPr>
              <w:pStyle w:val="GPMBodyTextLeft"/>
            </w:pPr>
            <w:r w:rsidRPr="00F379AD">
              <w:t>НСИ</w:t>
            </w:r>
          </w:p>
        </w:tc>
        <w:tc>
          <w:tcPr>
            <w:tcW w:w="2378" w:type="dxa"/>
          </w:tcPr>
          <w:p w:rsidR="00516FB4" w:rsidRPr="00F379AD" w:rsidRDefault="00516FB4" w:rsidP="00904AA1">
            <w:pPr>
              <w:pStyle w:val="GPMBodyTextLeft"/>
              <w:cnfStyle w:val="000000000000" w:firstRow="0" w:lastRow="0" w:firstColumn="0" w:lastColumn="0" w:oddVBand="0" w:evenVBand="0" w:oddHBand="0" w:evenHBand="0" w:firstRowFirstColumn="0" w:firstRowLastColumn="0" w:lastRowFirstColumn="0" w:lastRowLastColumn="0"/>
            </w:pPr>
            <w:r w:rsidRPr="000A390E">
              <w:t xml:space="preserve">Райони в Столична община, гр. </w:t>
            </w:r>
            <w:r w:rsidRPr="00F379AD">
              <w:t>Варна и гр. Пловдив</w:t>
            </w:r>
          </w:p>
        </w:tc>
      </w:tr>
      <w:tr w:rsidR="00516FB4" w:rsidRPr="00F379AD" w:rsidTr="00EA2C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7" w:type="dxa"/>
          </w:tcPr>
          <w:p w:rsidR="00516FB4" w:rsidRPr="00F379AD" w:rsidRDefault="00516FB4" w:rsidP="00904AA1">
            <w:pPr>
              <w:pStyle w:val="GPMBodyTextLeft"/>
            </w:pPr>
            <w:r w:rsidRPr="00F379AD">
              <w:t>admin_zemlishte_pgn</w:t>
            </w:r>
          </w:p>
        </w:tc>
        <w:tc>
          <w:tcPr>
            <w:cnfStyle w:val="000010000000" w:firstRow="0" w:lastRow="0" w:firstColumn="0" w:lastColumn="0" w:oddVBand="1" w:evenVBand="0" w:oddHBand="0" w:evenHBand="0" w:firstRowFirstColumn="0" w:firstRowLastColumn="0" w:lastRowFirstColumn="0" w:lastRowLastColumn="0"/>
            <w:tcW w:w="1238" w:type="dxa"/>
          </w:tcPr>
          <w:p w:rsidR="00516FB4" w:rsidRPr="00F379AD" w:rsidRDefault="00516FB4" w:rsidP="00904AA1">
            <w:pPr>
              <w:pStyle w:val="GPMBodyTextLeft"/>
            </w:pPr>
            <w:r w:rsidRPr="00F379AD">
              <w:t>vector, polygon</w:t>
            </w:r>
          </w:p>
        </w:tc>
        <w:tc>
          <w:tcPr>
            <w:tcW w:w="1250" w:type="dxa"/>
          </w:tcPr>
          <w:p w:rsidR="00516FB4" w:rsidRPr="00F379AD" w:rsidRDefault="00516FB4" w:rsidP="00EA2C28">
            <w:pPr>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F379AD">
              <w:rPr>
                <w:rFonts w:ascii="Segoe UI" w:hAnsi="Segoe UI" w:cs="Segoe UI"/>
                <w:sz w:val="18"/>
                <w:szCs w:val="18"/>
              </w:rPr>
              <w:t>1:5,000</w:t>
            </w:r>
          </w:p>
        </w:tc>
        <w:tc>
          <w:tcPr>
            <w:cnfStyle w:val="000010000000" w:firstRow="0" w:lastRow="0" w:firstColumn="0" w:lastColumn="0" w:oddVBand="1" w:evenVBand="0" w:oddHBand="0" w:evenHBand="0" w:firstRowFirstColumn="0" w:firstRowLastColumn="0" w:lastRowFirstColumn="0" w:lastRowLastColumn="0"/>
            <w:tcW w:w="1307" w:type="dxa"/>
          </w:tcPr>
          <w:p w:rsidR="00516FB4" w:rsidRPr="00F379AD" w:rsidRDefault="00516FB4" w:rsidP="00904AA1">
            <w:pPr>
              <w:pStyle w:val="GPMBodyTextLeft"/>
            </w:pPr>
            <w:r w:rsidRPr="00F379AD">
              <w:t>JICA, НСИ</w:t>
            </w:r>
          </w:p>
        </w:tc>
        <w:tc>
          <w:tcPr>
            <w:tcW w:w="2378" w:type="dxa"/>
          </w:tcPr>
          <w:p w:rsidR="00516FB4" w:rsidRPr="00F379AD" w:rsidRDefault="00516FB4" w:rsidP="00904AA1">
            <w:pPr>
              <w:pStyle w:val="GPMBodyTextLeft"/>
              <w:cnfStyle w:val="000000100000" w:firstRow="0" w:lastRow="0" w:firstColumn="0" w:lastColumn="0" w:oddVBand="0" w:evenVBand="0" w:oddHBand="1" w:evenHBand="0" w:firstRowFirstColumn="0" w:firstRowLastColumn="0" w:lastRowFirstColumn="0" w:lastRowLastColumn="0"/>
            </w:pPr>
            <w:r w:rsidRPr="00F379AD">
              <w:t>Землищ</w:t>
            </w:r>
            <w:r w:rsidR="002E0299" w:rsidRPr="00F379AD">
              <w:t>а</w:t>
            </w:r>
          </w:p>
        </w:tc>
      </w:tr>
      <w:tr w:rsidR="00516FB4" w:rsidRPr="00F379AD" w:rsidTr="00EA2C28">
        <w:trPr>
          <w:cantSplit/>
        </w:trPr>
        <w:tc>
          <w:tcPr>
            <w:cnfStyle w:val="001000000000" w:firstRow="0" w:lastRow="0" w:firstColumn="1" w:lastColumn="0" w:oddVBand="0" w:evenVBand="0" w:oddHBand="0" w:evenHBand="0" w:firstRowFirstColumn="0" w:firstRowLastColumn="0" w:lastRowFirstColumn="0" w:lastRowLastColumn="0"/>
            <w:tcW w:w="3117" w:type="dxa"/>
          </w:tcPr>
          <w:p w:rsidR="00516FB4" w:rsidRPr="00F379AD" w:rsidRDefault="00516FB4" w:rsidP="00904AA1">
            <w:pPr>
              <w:pStyle w:val="GPMBodyTextLeft"/>
            </w:pPr>
            <w:r w:rsidRPr="00F379AD">
              <w:t>admin_n_kmetstvo</w:t>
            </w:r>
          </w:p>
        </w:tc>
        <w:tc>
          <w:tcPr>
            <w:cnfStyle w:val="000010000000" w:firstRow="0" w:lastRow="0" w:firstColumn="0" w:lastColumn="0" w:oddVBand="1" w:evenVBand="0" w:oddHBand="0" w:evenHBand="0" w:firstRowFirstColumn="0" w:firstRowLastColumn="0" w:lastRowFirstColumn="0" w:lastRowLastColumn="0"/>
            <w:tcW w:w="1238" w:type="dxa"/>
          </w:tcPr>
          <w:p w:rsidR="00516FB4" w:rsidRPr="00F379AD" w:rsidRDefault="00516FB4" w:rsidP="00904AA1">
            <w:pPr>
              <w:pStyle w:val="GPMBodyTextLeft"/>
            </w:pPr>
            <w:r w:rsidRPr="00F379AD">
              <w:t>table</w:t>
            </w:r>
          </w:p>
        </w:tc>
        <w:tc>
          <w:tcPr>
            <w:tcW w:w="1250" w:type="dxa"/>
          </w:tcPr>
          <w:p w:rsidR="00516FB4" w:rsidRPr="00F379AD" w:rsidRDefault="00516FB4" w:rsidP="00EA2C28">
            <w:pPr>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p>
        </w:tc>
        <w:tc>
          <w:tcPr>
            <w:cnfStyle w:val="000010000000" w:firstRow="0" w:lastRow="0" w:firstColumn="0" w:lastColumn="0" w:oddVBand="1" w:evenVBand="0" w:oddHBand="0" w:evenHBand="0" w:firstRowFirstColumn="0" w:firstRowLastColumn="0" w:lastRowFirstColumn="0" w:lastRowLastColumn="0"/>
            <w:tcW w:w="1307" w:type="dxa"/>
          </w:tcPr>
          <w:p w:rsidR="00516FB4" w:rsidRPr="00F379AD" w:rsidRDefault="00516FB4" w:rsidP="00904AA1">
            <w:pPr>
              <w:pStyle w:val="GPMBodyTextLeft"/>
            </w:pPr>
            <w:r w:rsidRPr="00F379AD">
              <w:t>НСИ</w:t>
            </w:r>
          </w:p>
        </w:tc>
        <w:tc>
          <w:tcPr>
            <w:tcW w:w="2378" w:type="dxa"/>
          </w:tcPr>
          <w:p w:rsidR="00516FB4" w:rsidRPr="00F379AD" w:rsidRDefault="00516FB4" w:rsidP="00904AA1">
            <w:pPr>
              <w:pStyle w:val="GPMBodyTextLeft"/>
              <w:cnfStyle w:val="000000000000" w:firstRow="0" w:lastRow="0" w:firstColumn="0" w:lastColumn="0" w:oddVBand="0" w:evenVBand="0" w:oddHBand="0" w:evenHBand="0" w:firstRowFirstColumn="0" w:firstRowLastColumn="0" w:lastRowFirstColumn="0" w:lastRowLastColumn="0"/>
            </w:pPr>
            <w:r w:rsidRPr="00F379AD">
              <w:t>Кметств</w:t>
            </w:r>
            <w:r w:rsidR="002E0299" w:rsidRPr="00F379AD">
              <w:t>а</w:t>
            </w:r>
          </w:p>
        </w:tc>
      </w:tr>
    </w:tbl>
    <w:p w:rsidR="003F3133" w:rsidRPr="00537F3A" w:rsidRDefault="003F3133" w:rsidP="00EC4FF9">
      <w:pPr>
        <w:pStyle w:val="GPMHeading2"/>
      </w:pPr>
      <w:bookmarkStart w:id="8" w:name="_Toc66362096"/>
      <w:r w:rsidRPr="00537F3A">
        <w:t>Общогеографски данни</w:t>
      </w:r>
      <w:bookmarkEnd w:id="8"/>
    </w:p>
    <w:p w:rsidR="009514B6" w:rsidRPr="000A390E" w:rsidRDefault="009514B6" w:rsidP="00904AA1">
      <w:pPr>
        <w:pStyle w:val="GPMBodyText"/>
      </w:pPr>
      <w:r w:rsidRPr="000A390E">
        <w:t>Общогеографските данни са широка група данни, която включва тематични слоеве и таблици за елементите на околната среда. Те се използват във всички фази от</w:t>
      </w:r>
      <w:r w:rsidR="002E0299" w:rsidRPr="000A390E">
        <w:t xml:space="preserve"> изпълнението на ПОРН. С цел </w:t>
      </w:r>
      <w:r w:rsidRPr="000A390E">
        <w:t xml:space="preserve">систематизираното им представяне, са организирани в </w:t>
      </w:r>
      <w:r w:rsidR="005C5B05">
        <w:t>4</w:t>
      </w:r>
      <w:r w:rsidRPr="000A390E">
        <w:t xml:space="preserve"> тематични групи, които имат териториален обхват</w:t>
      </w:r>
      <w:r w:rsidR="002E0299" w:rsidRPr="000A390E">
        <w:t>,</w:t>
      </w:r>
      <w:r w:rsidRPr="000A390E">
        <w:t xml:space="preserve"> цялата територията на </w:t>
      </w:r>
      <w:r w:rsidR="002F33E0">
        <w:t>Р България</w:t>
      </w:r>
      <w:r w:rsidRPr="000A390E">
        <w:t>:</w:t>
      </w:r>
    </w:p>
    <w:p w:rsidR="009514B6" w:rsidRPr="000A390E" w:rsidRDefault="009514B6" w:rsidP="00056D06">
      <w:pPr>
        <w:pStyle w:val="GPMBullet"/>
        <w:rPr>
          <w:lang w:val="ru-RU"/>
        </w:rPr>
      </w:pPr>
      <w:r w:rsidRPr="000A390E">
        <w:rPr>
          <w:lang w:val="ru-RU"/>
        </w:rPr>
        <w:t>Топографски данни – включват данни за цифровия модел на земната повърхност;</w:t>
      </w:r>
    </w:p>
    <w:p w:rsidR="009514B6" w:rsidRPr="000A390E" w:rsidRDefault="009514B6" w:rsidP="00056D06">
      <w:pPr>
        <w:pStyle w:val="GPMBullet"/>
        <w:rPr>
          <w:lang w:val="ru-RU"/>
        </w:rPr>
      </w:pPr>
      <w:r w:rsidRPr="000A390E">
        <w:rPr>
          <w:lang w:val="ru-RU"/>
        </w:rPr>
        <w:t>Хидрографски данни – включват данни за хидрографската мрежа;</w:t>
      </w:r>
    </w:p>
    <w:p w:rsidR="009514B6" w:rsidRPr="000A390E" w:rsidRDefault="009514B6" w:rsidP="00056D06">
      <w:pPr>
        <w:pStyle w:val="GPMBullet"/>
        <w:rPr>
          <w:lang w:val="ru-RU"/>
        </w:rPr>
      </w:pPr>
      <w:r w:rsidRPr="000A390E">
        <w:rPr>
          <w:lang w:val="ru-RU"/>
        </w:rPr>
        <w:t>Хидро-метеорологични данни – включват редици от данни от хидрометрични и метеорологични станции и др.;</w:t>
      </w:r>
    </w:p>
    <w:p w:rsidR="009514B6" w:rsidRPr="00EC4FF9" w:rsidRDefault="009514B6" w:rsidP="00056D06">
      <w:pPr>
        <w:pStyle w:val="GPMBullet"/>
      </w:pPr>
      <w:r w:rsidRPr="00EC4FF9">
        <w:t>Земно покритие / земеползване.</w:t>
      </w:r>
    </w:p>
    <w:p w:rsidR="009514B6" w:rsidRPr="000A390E" w:rsidRDefault="009514B6" w:rsidP="00904AA1">
      <w:pPr>
        <w:pStyle w:val="GPMBodyText"/>
      </w:pPr>
      <w:r w:rsidRPr="000A390E">
        <w:t>Следва описание на наличната информация и мястото й в създадената ГИС база данни.</w:t>
      </w:r>
    </w:p>
    <w:p w:rsidR="009514B6" w:rsidRPr="00537F3A" w:rsidRDefault="009514B6" w:rsidP="00EC4FF9">
      <w:pPr>
        <w:pStyle w:val="GPMHeading3"/>
        <w:rPr>
          <w:rFonts w:cs="Segoe UI"/>
        </w:rPr>
      </w:pPr>
      <w:bookmarkStart w:id="9" w:name="_Toc66362097"/>
      <w:r w:rsidRPr="00537F3A">
        <w:rPr>
          <w:rFonts w:cs="Segoe UI"/>
        </w:rPr>
        <w:t>Топографски данни</w:t>
      </w:r>
      <w:bookmarkEnd w:id="9"/>
    </w:p>
    <w:p w:rsidR="006D7C90" w:rsidRPr="000A390E" w:rsidRDefault="001F3E1E" w:rsidP="00904AA1">
      <w:pPr>
        <w:pStyle w:val="GPMBodyText"/>
      </w:pPr>
      <w:r w:rsidRPr="000A390E">
        <w:t>В изпълнението на ПОРН т</w:t>
      </w:r>
      <w:r w:rsidR="00AA0C7E" w:rsidRPr="000A390E">
        <w:t>опографските данни</w:t>
      </w:r>
      <w:r w:rsidRPr="000A390E">
        <w:t xml:space="preserve"> се използват в ГИС анализи, при създаване на хидроложки и хидравлични модели основно при определянето на потенциални бъдещи наводнения по чл. 4.2(г) от ДН и при съставянето на различните тематични к</w:t>
      </w:r>
      <w:r w:rsidR="001216AC">
        <w:t>арти. И докато при картите топографските данни</w:t>
      </w:r>
      <w:r w:rsidRPr="000A390E">
        <w:t xml:space="preserve"> се използват за визуализация и няма строги изисквания за тяхната точност, </w:t>
      </w:r>
      <w:r w:rsidR="001216AC">
        <w:t xml:space="preserve">то, </w:t>
      </w:r>
      <w:r w:rsidRPr="000A390E">
        <w:t xml:space="preserve">при моделирането точността на </w:t>
      </w:r>
      <w:r w:rsidR="001216AC">
        <w:t>им</w:t>
      </w:r>
      <w:r w:rsidRPr="000A390E">
        <w:t xml:space="preserve"> е от ключово значение за качеството на крайния продукт.</w:t>
      </w:r>
    </w:p>
    <w:p w:rsidR="001F3E1E" w:rsidRPr="000A390E" w:rsidRDefault="001F3E1E" w:rsidP="00904AA1">
      <w:pPr>
        <w:pStyle w:val="GPMBodyText"/>
      </w:pPr>
      <w:r w:rsidRPr="000A390E">
        <w:t xml:space="preserve">За целите на изпълнението на ПОРН (2022-2027) </w:t>
      </w:r>
      <w:r w:rsidR="00BD4BB9" w:rsidRPr="000A390E">
        <w:t xml:space="preserve">Изпълнителя разполага с цифров модел на релефа </w:t>
      </w:r>
      <w:r w:rsidR="002E4EB4" w:rsidRPr="000A390E">
        <w:t xml:space="preserve">(ЦМР) </w:t>
      </w:r>
      <w:r w:rsidR="00BD4BB9" w:rsidRPr="000A390E">
        <w:t>от два източника:</w:t>
      </w:r>
    </w:p>
    <w:p w:rsidR="00BD4BB9" w:rsidRPr="000A390E" w:rsidRDefault="0055410D" w:rsidP="00056D06">
      <w:pPr>
        <w:pStyle w:val="GPMBullet"/>
        <w:rPr>
          <w:lang w:val="ru-RU"/>
        </w:rPr>
      </w:pPr>
      <w:r w:rsidRPr="000A390E">
        <w:rPr>
          <w:lang w:val="ru-RU"/>
        </w:rPr>
        <w:t>Ц</w:t>
      </w:r>
      <w:r w:rsidR="00636A9A" w:rsidRPr="000A390E">
        <w:rPr>
          <w:lang w:val="ru-RU"/>
        </w:rPr>
        <w:t>ифров модел на терена (ЦМТ) създаден при самолетно заснемане</w:t>
      </w:r>
      <w:r w:rsidR="002E4EB4" w:rsidRPr="000A390E">
        <w:rPr>
          <w:lang w:val="ru-RU"/>
        </w:rPr>
        <w:t xml:space="preserve"> с размер на клетката 8</w:t>
      </w:r>
      <w:r w:rsidR="002E4EB4" w:rsidRPr="00EC4FF9">
        <w:t>x</w:t>
      </w:r>
      <w:r w:rsidR="002E4EB4" w:rsidRPr="000A390E">
        <w:rPr>
          <w:lang w:val="ru-RU"/>
        </w:rPr>
        <w:t>8 м (4</w:t>
      </w:r>
      <w:r w:rsidR="002E4EB4" w:rsidRPr="00EC4FF9">
        <w:t>x</w:t>
      </w:r>
      <w:r w:rsidR="002E4EB4" w:rsidRPr="000A390E">
        <w:rPr>
          <w:lang w:val="ru-RU"/>
        </w:rPr>
        <w:t>4 м за част от територията), предоставен от М</w:t>
      </w:r>
      <w:r w:rsidR="0059664C" w:rsidRPr="000A390E">
        <w:rPr>
          <w:lang w:val="ru-RU"/>
        </w:rPr>
        <w:t>инистерство на земеделието, храните и горите (М</w:t>
      </w:r>
      <w:r w:rsidR="002E4EB4" w:rsidRPr="000A390E">
        <w:rPr>
          <w:lang w:val="ru-RU"/>
        </w:rPr>
        <w:t>ЗХГ</w:t>
      </w:r>
      <w:r w:rsidR="0059664C" w:rsidRPr="000A390E">
        <w:rPr>
          <w:lang w:val="ru-RU"/>
        </w:rPr>
        <w:t>)</w:t>
      </w:r>
      <w:r w:rsidR="002E4EB4" w:rsidRPr="000A390E">
        <w:rPr>
          <w:lang w:val="ru-RU"/>
        </w:rPr>
        <w:t>;</w:t>
      </w:r>
    </w:p>
    <w:p w:rsidR="002E4EB4" w:rsidRPr="000A390E" w:rsidRDefault="0055410D" w:rsidP="00056D06">
      <w:pPr>
        <w:pStyle w:val="GPMBullet"/>
        <w:rPr>
          <w:lang w:val="ru-RU"/>
        </w:rPr>
      </w:pPr>
      <w:r w:rsidRPr="000A390E">
        <w:rPr>
          <w:lang w:val="ru-RU"/>
        </w:rPr>
        <w:t>Ц</w:t>
      </w:r>
      <w:r w:rsidR="00BC6265" w:rsidRPr="000A390E">
        <w:rPr>
          <w:lang w:val="ru-RU"/>
        </w:rPr>
        <w:t xml:space="preserve">ифров модел на </w:t>
      </w:r>
      <w:r w:rsidR="002E4EB4" w:rsidRPr="000A390E">
        <w:rPr>
          <w:lang w:val="ru-RU"/>
        </w:rPr>
        <w:t>повърхност</w:t>
      </w:r>
      <w:r w:rsidR="00BC6265" w:rsidRPr="000A390E">
        <w:rPr>
          <w:lang w:val="ru-RU"/>
        </w:rPr>
        <w:t>та</w:t>
      </w:r>
      <w:r w:rsidR="002E4EB4" w:rsidRPr="000A390E">
        <w:rPr>
          <w:lang w:val="ru-RU"/>
        </w:rPr>
        <w:t xml:space="preserve"> (ЦМП)</w:t>
      </w:r>
      <w:r w:rsidR="001846E5" w:rsidRPr="000A390E">
        <w:rPr>
          <w:lang w:val="ru-RU"/>
        </w:rPr>
        <w:t xml:space="preserve"> </w:t>
      </w:r>
      <w:r w:rsidR="001846E5" w:rsidRPr="00EC4FF9">
        <w:t>SRTM</w:t>
      </w:r>
      <w:r w:rsidR="001846E5" w:rsidRPr="000A390E">
        <w:rPr>
          <w:lang w:val="ru-RU"/>
        </w:rPr>
        <w:t xml:space="preserve"> (</w:t>
      </w:r>
      <w:r w:rsidR="001846E5" w:rsidRPr="00EC4FF9">
        <w:t>Shuttle</w:t>
      </w:r>
      <w:r w:rsidR="001846E5" w:rsidRPr="000A390E">
        <w:rPr>
          <w:lang w:val="ru-RU"/>
        </w:rPr>
        <w:t xml:space="preserve"> </w:t>
      </w:r>
      <w:r w:rsidR="001846E5" w:rsidRPr="00EC4FF9">
        <w:t>Land</w:t>
      </w:r>
      <w:r w:rsidR="001846E5" w:rsidRPr="000A390E">
        <w:rPr>
          <w:lang w:val="ru-RU"/>
        </w:rPr>
        <w:t xml:space="preserve"> </w:t>
      </w:r>
      <w:r w:rsidR="001846E5" w:rsidRPr="00EC4FF9">
        <w:t>Elevation</w:t>
      </w:r>
      <w:r w:rsidR="001846E5" w:rsidRPr="000A390E">
        <w:rPr>
          <w:lang w:val="ru-RU"/>
        </w:rPr>
        <w:t xml:space="preserve"> </w:t>
      </w:r>
      <w:r w:rsidR="001846E5" w:rsidRPr="00EC4FF9">
        <w:t>Data</w:t>
      </w:r>
      <w:r w:rsidR="001846E5" w:rsidRPr="000A390E">
        <w:rPr>
          <w:lang w:val="ru-RU"/>
        </w:rPr>
        <w:t xml:space="preserve">) </w:t>
      </w:r>
      <w:r w:rsidR="00BC6265" w:rsidRPr="000A390E">
        <w:rPr>
          <w:lang w:val="ru-RU"/>
        </w:rPr>
        <w:t>с размер на клетката 30</w:t>
      </w:r>
      <w:r w:rsidR="00BC6265" w:rsidRPr="00EC4FF9">
        <w:t>x</w:t>
      </w:r>
      <w:r w:rsidR="00BC6265" w:rsidRPr="000A390E">
        <w:rPr>
          <w:lang w:val="ru-RU"/>
        </w:rPr>
        <w:t>30м</w:t>
      </w:r>
      <w:r w:rsidR="001846E5" w:rsidRPr="000A390E">
        <w:rPr>
          <w:lang w:val="ru-RU"/>
        </w:rPr>
        <w:t>, със с</w:t>
      </w:r>
      <w:r w:rsidR="00D916DD" w:rsidRPr="000A390E">
        <w:rPr>
          <w:lang w:val="ru-RU"/>
        </w:rPr>
        <w:t xml:space="preserve">вободен достъп </w:t>
      </w:r>
      <w:r w:rsidR="001846E5" w:rsidRPr="000A390E">
        <w:rPr>
          <w:lang w:val="ru-RU"/>
        </w:rPr>
        <w:t xml:space="preserve">оттук: </w:t>
      </w:r>
      <w:hyperlink r:id="rId10" w:history="1">
        <w:r w:rsidR="001846E5" w:rsidRPr="00EC4FF9">
          <w:rPr>
            <w:color w:val="0000FF"/>
            <w:u w:val="single"/>
          </w:rPr>
          <w:t>https</w:t>
        </w:r>
        <w:r w:rsidR="001846E5" w:rsidRPr="000A390E">
          <w:rPr>
            <w:color w:val="0000FF"/>
            <w:u w:val="single"/>
            <w:lang w:val="ru-RU"/>
          </w:rPr>
          <w:t>://</w:t>
        </w:r>
        <w:r w:rsidR="001846E5" w:rsidRPr="00EC4FF9">
          <w:rPr>
            <w:color w:val="0000FF"/>
            <w:u w:val="single"/>
          </w:rPr>
          <w:t>earthexplorer</w:t>
        </w:r>
        <w:r w:rsidR="001846E5" w:rsidRPr="000A390E">
          <w:rPr>
            <w:color w:val="0000FF"/>
            <w:u w:val="single"/>
            <w:lang w:val="ru-RU"/>
          </w:rPr>
          <w:t>.</w:t>
        </w:r>
        <w:r w:rsidR="001846E5" w:rsidRPr="00EC4FF9">
          <w:rPr>
            <w:color w:val="0000FF"/>
            <w:u w:val="single"/>
          </w:rPr>
          <w:t>usgs</w:t>
        </w:r>
        <w:r w:rsidR="001846E5" w:rsidRPr="000A390E">
          <w:rPr>
            <w:color w:val="0000FF"/>
            <w:u w:val="single"/>
            <w:lang w:val="ru-RU"/>
          </w:rPr>
          <w:t>.</w:t>
        </w:r>
        <w:r w:rsidR="001846E5" w:rsidRPr="00EC4FF9">
          <w:rPr>
            <w:color w:val="0000FF"/>
            <w:u w:val="single"/>
          </w:rPr>
          <w:t>gov</w:t>
        </w:r>
        <w:r w:rsidR="001846E5" w:rsidRPr="000A390E">
          <w:rPr>
            <w:color w:val="0000FF"/>
            <w:u w:val="single"/>
            <w:lang w:val="ru-RU"/>
          </w:rPr>
          <w:t>/</w:t>
        </w:r>
      </w:hyperlink>
    </w:p>
    <w:p w:rsidR="001846E5" w:rsidRPr="000A390E" w:rsidRDefault="0055410D" w:rsidP="00904AA1">
      <w:pPr>
        <w:pStyle w:val="GPMBodyText"/>
      </w:pPr>
      <w:r w:rsidRPr="000A390E">
        <w:t>ЦМТ, предоставен от МЗХГ</w:t>
      </w:r>
      <w:r w:rsidR="00B94AC2" w:rsidRPr="000A390E">
        <w:t xml:space="preserve"> е с добра резолюция за целите на ПОРН. Въпреки, че официално липсва информация за техническите характеристики на продукта е видно, че ЦМТ няма добра вертикална точност. </w:t>
      </w:r>
      <w:r w:rsidR="00F429DD" w:rsidRPr="000A390E">
        <w:t xml:space="preserve">Основният недостатък е </w:t>
      </w:r>
      <w:r w:rsidR="00B94AC2" w:rsidRPr="000A390E">
        <w:t>наличие</w:t>
      </w:r>
      <w:r w:rsidR="00F429DD" w:rsidRPr="000A390E">
        <w:t>то</w:t>
      </w:r>
      <w:r w:rsidR="00B94AC2" w:rsidRPr="000A390E">
        <w:t xml:space="preserve"> на </w:t>
      </w:r>
      <w:r w:rsidR="00E37839" w:rsidRPr="000A390E">
        <w:t>артефакти</w:t>
      </w:r>
      <w:r w:rsidR="00F429DD" w:rsidRPr="000A390E">
        <w:t xml:space="preserve"> - растителност, сгради, които на определени места е правен опит </w:t>
      </w:r>
      <w:r w:rsidR="008C1DDA" w:rsidRPr="000A390E">
        <w:t xml:space="preserve">да бъдат премахнати. </w:t>
      </w:r>
      <w:r w:rsidR="00474210" w:rsidRPr="000A390E">
        <w:t>В областта около реките, заливните им равнини и териториите в непосредствена близост до тях, качеството на ЦМТ е ниско.</w:t>
      </w:r>
    </w:p>
    <w:p w:rsidR="00474210" w:rsidRPr="000A390E" w:rsidRDefault="00740D57" w:rsidP="00904AA1">
      <w:pPr>
        <w:pStyle w:val="GPMBodyText"/>
      </w:pPr>
      <w:r w:rsidRPr="000A390E">
        <w:t>Порад</w:t>
      </w:r>
      <w:r w:rsidR="004B1074" w:rsidRPr="000A390E">
        <w:t>и тези причини е взето решение</w:t>
      </w:r>
      <w:r w:rsidRPr="000A390E">
        <w:t xml:space="preserve"> ЦМТ от МЗХГ да не се използва при изпълнение на ПОРН (2022-2027)</w:t>
      </w:r>
      <w:r w:rsidR="00F07FD8" w:rsidRPr="000A390E">
        <w:t xml:space="preserve">. </w:t>
      </w:r>
      <w:r w:rsidR="001329A9" w:rsidRPr="000A390E">
        <w:t>Използването му за целите на ПОРН като цяло е изключително целесъобразно, стига впоследствие качеството на продукта на бъде подобрено по отношение на вертикалната му точност</w:t>
      </w:r>
      <w:r w:rsidR="002D4DAE">
        <w:t>, както и интегриране между продуктите генерирани при различни заснемания.</w:t>
      </w:r>
    </w:p>
    <w:p w:rsidR="00B35748" w:rsidRPr="000A390E" w:rsidRDefault="00B35748" w:rsidP="00904AA1">
      <w:pPr>
        <w:pStyle w:val="GPMBodyText"/>
      </w:pPr>
      <w:r w:rsidRPr="000A390E">
        <w:t>За целите на подобряване на точността на височинните данни за ПОРН не са използвани едромащабни топографски карти (мащаб 1:5,000</w:t>
      </w:r>
      <w:r w:rsidR="00D70CE7" w:rsidRPr="000A390E">
        <w:t xml:space="preserve"> </w:t>
      </w:r>
      <w:r w:rsidR="00D85B18" w:rsidRPr="000A390E">
        <w:t xml:space="preserve">за урбанизираните </w:t>
      </w:r>
      <w:r w:rsidR="005F3C83" w:rsidRPr="000A390E">
        <w:t xml:space="preserve">и с икономическа важност </w:t>
      </w:r>
      <w:r w:rsidR="00D85B18" w:rsidRPr="000A390E">
        <w:t xml:space="preserve">територии </w:t>
      </w:r>
      <w:r w:rsidR="00D70CE7" w:rsidRPr="000A390E">
        <w:t>и 1:10,000</w:t>
      </w:r>
      <w:r w:rsidR="00D85B18" w:rsidRPr="000A390E">
        <w:t xml:space="preserve"> за планинските и слабозаселени територии</w:t>
      </w:r>
      <w:r w:rsidRPr="000A390E">
        <w:t xml:space="preserve">), налични сканирани в Агенция по геодезия, картография и кадастър (АГКК). Липсата на цифрови изохипси и коти с надморска височина прави невъзможно използването им на този етап, когато и ДН препоръчва използване на налична или лесно достъпна информация. </w:t>
      </w:r>
      <w:r w:rsidR="001F67B6" w:rsidRPr="000A390E">
        <w:t>Също така тези карти макар и много ценен ресурс, са създадени преди повече от 30 години, а за толкова дълъг период от време всяка територия претърпява значителни промени, особено речните долини, в които тези изменения са значително по-динамични.</w:t>
      </w:r>
    </w:p>
    <w:p w:rsidR="00F27970" w:rsidRPr="000A390E" w:rsidRDefault="00F27970" w:rsidP="00904AA1">
      <w:pPr>
        <w:pStyle w:val="GPMBodyText"/>
      </w:pPr>
      <w:r w:rsidRPr="000A390E">
        <w:t xml:space="preserve">При изпълнение на ПОРН (2022-2027) </w:t>
      </w:r>
      <w:r w:rsidR="002D4DAE">
        <w:t>е</w:t>
      </w:r>
      <w:r w:rsidRPr="000A390E">
        <w:t xml:space="preserve"> използван </w:t>
      </w:r>
      <w:r w:rsidRPr="00537F3A">
        <w:t>SRTM</w:t>
      </w:r>
      <w:r w:rsidRPr="000A390E">
        <w:t xml:space="preserve">. </w:t>
      </w:r>
      <w:r w:rsidR="004D3375" w:rsidRPr="000A390E">
        <w:t>Размерът на клетката</w:t>
      </w:r>
      <w:r w:rsidRPr="000A390E">
        <w:t xml:space="preserve"> му от 30</w:t>
      </w:r>
      <w:r w:rsidRPr="00537F3A">
        <w:t>x</w:t>
      </w:r>
      <w:r w:rsidRPr="000A390E">
        <w:t>30 м определено е предизвикателство при моделиране на заливни територии. Предимството му пред ЦМТ от МЗХГ е, че няма наличие на а</w:t>
      </w:r>
      <w:r w:rsidR="005C4B9A" w:rsidRPr="000A390E">
        <w:t>ртефакти, най-вече растителност</w:t>
      </w:r>
      <w:r w:rsidRPr="000A390E">
        <w:t>.</w:t>
      </w:r>
    </w:p>
    <w:p w:rsidR="0052177D" w:rsidRPr="000A390E" w:rsidRDefault="0052177D" w:rsidP="00904AA1">
      <w:pPr>
        <w:pStyle w:val="GPMBodyText"/>
      </w:pPr>
      <w:r w:rsidRPr="000A390E">
        <w:t>Изпол</w:t>
      </w:r>
      <w:r w:rsidR="004D3375" w:rsidRPr="000A390E">
        <w:t>з</w:t>
      </w:r>
      <w:r w:rsidRPr="000A390E">
        <w:t>вания</w:t>
      </w:r>
      <w:r w:rsidR="004D3375" w:rsidRPr="000A390E">
        <w:t>т</w:t>
      </w:r>
      <w:r w:rsidRPr="000A390E">
        <w:t xml:space="preserve"> цифров модел на релефа е наличен в базата данни към ПОРН (2022-2027)</w:t>
      </w:r>
      <w:r w:rsidR="002C7886" w:rsidRPr="000A390E">
        <w:t xml:space="preserve">: </w:t>
      </w:r>
      <w:r w:rsidR="005C5B05" w:rsidRPr="005C5B05">
        <w:t>04_PFRA_APP4_Database</w:t>
      </w:r>
      <w:r w:rsidR="005C5B05">
        <w:t xml:space="preserve"> &gt; </w:t>
      </w:r>
      <w:r w:rsidR="002C7886" w:rsidRPr="00537F3A">
        <w:t>rast</w:t>
      </w:r>
      <w:r w:rsidR="008B0E09" w:rsidRPr="00537F3A">
        <w:t>er</w:t>
      </w:r>
      <w:r w:rsidR="005C5B05">
        <w:t xml:space="preserve"> &gt; </w:t>
      </w:r>
      <w:r w:rsidR="002C7886" w:rsidRPr="00537F3A">
        <w:t>dem</w:t>
      </w:r>
      <w:r w:rsidR="002C7886" w:rsidRPr="000A390E">
        <w:t>.</w:t>
      </w:r>
    </w:p>
    <w:p w:rsidR="00F27970" w:rsidRPr="00537F3A" w:rsidRDefault="0070405D" w:rsidP="00EC4FF9">
      <w:pPr>
        <w:pStyle w:val="GPMHeading3"/>
        <w:rPr>
          <w:rFonts w:cs="Segoe UI"/>
        </w:rPr>
      </w:pPr>
      <w:bookmarkStart w:id="10" w:name="_Toc66362098"/>
      <w:r w:rsidRPr="00537F3A">
        <w:rPr>
          <w:rFonts w:cs="Segoe UI"/>
        </w:rPr>
        <w:t>Хидро</w:t>
      </w:r>
      <w:r w:rsidR="00747A8B" w:rsidRPr="00537F3A">
        <w:rPr>
          <w:rFonts w:cs="Segoe UI"/>
        </w:rPr>
        <w:t xml:space="preserve">ложки </w:t>
      </w:r>
      <w:r w:rsidRPr="00537F3A">
        <w:rPr>
          <w:rFonts w:cs="Segoe UI"/>
        </w:rPr>
        <w:t>данни</w:t>
      </w:r>
      <w:bookmarkEnd w:id="10"/>
    </w:p>
    <w:p w:rsidR="00A10866" w:rsidRPr="000A390E" w:rsidRDefault="009608CB" w:rsidP="00904AA1">
      <w:pPr>
        <w:pStyle w:val="GPMBodyText"/>
      </w:pPr>
      <w:r w:rsidRPr="000A390E">
        <w:t>Хидро</w:t>
      </w:r>
      <w:r w:rsidR="00747A8B" w:rsidRPr="000A390E">
        <w:t>ложките</w:t>
      </w:r>
      <w:r w:rsidRPr="000A390E">
        <w:t xml:space="preserve"> </w:t>
      </w:r>
      <w:r w:rsidR="00866AE2" w:rsidRPr="000A390E">
        <w:t xml:space="preserve">данни са необходими за всички фази от изпълнение на ПОРН. Те включват различни тематични слоеве, </w:t>
      </w:r>
      <w:r w:rsidR="00E07C14" w:rsidRPr="000A390E">
        <w:t xml:space="preserve">които представят речната мрежа (реки, стоящи водни обекти), водосборни области от различен </w:t>
      </w:r>
      <w:r w:rsidR="0059664C" w:rsidRPr="000A390E">
        <w:t>порядък</w:t>
      </w:r>
      <w:r w:rsidR="00E07C14" w:rsidRPr="000A390E">
        <w:t xml:space="preserve"> (отточни области, главни поречния, </w:t>
      </w:r>
      <w:r w:rsidR="00034FC8" w:rsidRPr="000A390E">
        <w:t>подводосбори</w:t>
      </w:r>
      <w:r w:rsidR="00E07C14" w:rsidRPr="000A390E">
        <w:t>)</w:t>
      </w:r>
      <w:r w:rsidR="00034FC8" w:rsidRPr="000A390E">
        <w:t>, хидротехнически съоръжения с различни функции (предпазващи от вредното въздействие на водите, водоползване и др.)</w:t>
      </w:r>
      <w:r w:rsidR="00747A8B" w:rsidRPr="000A390E">
        <w:t xml:space="preserve">, </w:t>
      </w:r>
      <w:r w:rsidR="00422168" w:rsidRPr="000A390E">
        <w:t xml:space="preserve">мониторингови станции за води (основно </w:t>
      </w:r>
      <w:r w:rsidR="00D20C7B" w:rsidRPr="000A390E">
        <w:t>хидрометрични</w:t>
      </w:r>
      <w:r w:rsidR="00422168" w:rsidRPr="000A390E">
        <w:t>те</w:t>
      </w:r>
      <w:r w:rsidR="00747A8B" w:rsidRPr="000A390E">
        <w:t xml:space="preserve"> станции </w:t>
      </w:r>
      <w:r w:rsidR="00D20C7B" w:rsidRPr="000A390E">
        <w:t>(ХМС)</w:t>
      </w:r>
      <w:r w:rsidR="00422168" w:rsidRPr="000A390E">
        <w:t xml:space="preserve"> от мрежата на НИМХ)</w:t>
      </w:r>
      <w:r w:rsidR="00A10866" w:rsidRPr="000A390E">
        <w:t xml:space="preserve"> и хидроложки данни</w:t>
      </w:r>
      <w:r w:rsidR="00B56D92" w:rsidRPr="000A390E">
        <w:t xml:space="preserve">, изисквани по </w:t>
      </w:r>
      <w:r w:rsidR="00EC6219" w:rsidRPr="00EC6219">
        <w:t>Методика за предварителна оценка на риска от наводнения от 2020 година</w:t>
      </w:r>
      <w:r w:rsidR="00034FC8" w:rsidRPr="000A390E">
        <w:t>.</w:t>
      </w:r>
    </w:p>
    <w:p w:rsidR="00034FC8" w:rsidRPr="000A390E" w:rsidRDefault="00034FC8" w:rsidP="00904AA1">
      <w:pPr>
        <w:pStyle w:val="GPMBodyText"/>
      </w:pPr>
      <w:r w:rsidRPr="000A390E">
        <w:t xml:space="preserve">За целите на изпълнението на ПОРН (2022-2027) </w:t>
      </w:r>
      <w:r w:rsidR="00A10866" w:rsidRPr="000A390E">
        <w:t xml:space="preserve">всички необходими данни </w:t>
      </w:r>
      <w:r w:rsidRPr="000A390E">
        <w:t xml:space="preserve">бяха изискани от </w:t>
      </w:r>
      <w:r w:rsidR="00A10866" w:rsidRPr="000A390E">
        <w:t xml:space="preserve">съответните институции, след което бяха </w:t>
      </w:r>
      <w:r w:rsidRPr="000A390E">
        <w:t>събрани и обработени в специализираната база данни по проекта.</w:t>
      </w:r>
    </w:p>
    <w:p w:rsidR="00D81E84" w:rsidRPr="00F379AD" w:rsidRDefault="00866AE2" w:rsidP="00904AA1">
      <w:pPr>
        <w:pStyle w:val="GPMBodyText"/>
      </w:pPr>
      <w:r w:rsidRPr="000A390E">
        <w:t>Данните са налични в базата данни към ПОРН (2022-2027)</w:t>
      </w:r>
      <w:r w:rsidR="005C5B05">
        <w:t xml:space="preserve"> за </w:t>
      </w:r>
      <w:r w:rsidR="00510764">
        <w:t>всеки район за басейново управление</w:t>
      </w:r>
      <w:r w:rsidRPr="000A390E">
        <w:t xml:space="preserve">: </w:t>
      </w:r>
      <w:r w:rsidR="005C5B05" w:rsidRPr="005C5B05">
        <w:t>04_PFRA_APP4_Database</w:t>
      </w:r>
      <w:r w:rsidR="005C5B05">
        <w:t xml:space="preserve"> &gt;</w:t>
      </w:r>
      <w:r w:rsidR="005C5B05" w:rsidRPr="005C5B05">
        <w:t xml:space="preserve"> bg1_pfraDB_2022_2027.gdb</w:t>
      </w:r>
      <w:r w:rsidR="005C5B05">
        <w:t xml:space="preserve"> &gt; </w:t>
      </w:r>
      <w:r w:rsidRPr="00537F3A">
        <w:t>hy</w:t>
      </w:r>
      <w:r w:rsidR="00A10866" w:rsidRPr="00537F3A">
        <w:t>dro</w:t>
      </w:r>
      <w:r w:rsidR="00A10866" w:rsidRPr="000A390E">
        <w:t>,</w:t>
      </w:r>
      <w:r w:rsidR="0056128A" w:rsidRPr="000A390E">
        <w:t xml:space="preserve"> </w:t>
      </w:r>
      <w:r w:rsidR="00A10866" w:rsidRPr="000A390E">
        <w:t xml:space="preserve">а списък </w:t>
      </w:r>
      <w:r w:rsidR="0056128A" w:rsidRPr="000A390E">
        <w:t xml:space="preserve">с тях и кратко описание е представен в </w:t>
      </w:r>
      <w:r w:rsidR="0056128A" w:rsidRPr="00537F3A">
        <w:fldChar w:fldCharType="begin"/>
      </w:r>
      <w:r w:rsidR="0056128A" w:rsidRPr="000A390E">
        <w:instrText xml:space="preserve"> </w:instrText>
      </w:r>
      <w:r w:rsidR="0056128A" w:rsidRPr="00537F3A">
        <w:instrText>REF</w:instrText>
      </w:r>
      <w:r w:rsidR="0056128A" w:rsidRPr="000A390E">
        <w:instrText xml:space="preserve"> _</w:instrText>
      </w:r>
      <w:r w:rsidR="0056128A" w:rsidRPr="00537F3A">
        <w:instrText>Ref</w:instrText>
      </w:r>
      <w:r w:rsidR="0056128A" w:rsidRPr="000A390E">
        <w:instrText>37256445 \</w:instrText>
      </w:r>
      <w:r w:rsidR="0056128A" w:rsidRPr="00537F3A">
        <w:instrText>h</w:instrText>
      </w:r>
      <w:r w:rsidR="0056128A" w:rsidRPr="000A390E">
        <w:instrText xml:space="preserve"> </w:instrText>
      </w:r>
      <w:r w:rsidR="00537F3A" w:rsidRPr="000A390E">
        <w:instrText xml:space="preserve"> \* </w:instrText>
      </w:r>
      <w:r w:rsidR="00537F3A">
        <w:instrText>MERGEFORMAT</w:instrText>
      </w:r>
      <w:r w:rsidR="00537F3A" w:rsidRPr="000A390E">
        <w:instrText xml:space="preserve"> </w:instrText>
      </w:r>
      <w:r w:rsidR="0056128A" w:rsidRPr="00537F3A">
        <w:fldChar w:fldCharType="separate"/>
      </w:r>
      <w:r w:rsidR="00F0014D" w:rsidRPr="00F0014D">
        <w:t xml:space="preserve">Таблица </w:t>
      </w:r>
      <w:r w:rsidR="00F0014D" w:rsidRPr="00F0014D">
        <w:rPr>
          <w:noProof/>
        </w:rPr>
        <w:t>2</w:t>
      </w:r>
      <w:r w:rsidR="0056128A" w:rsidRPr="00537F3A">
        <w:fldChar w:fldCharType="end"/>
      </w:r>
      <w:r w:rsidR="00F379AD" w:rsidRPr="000A390E">
        <w:t>.</w:t>
      </w:r>
    </w:p>
    <w:p w:rsidR="001C2D78" w:rsidRPr="000A390E" w:rsidRDefault="001C2D78" w:rsidP="009618E2">
      <w:pPr>
        <w:pStyle w:val="Caption"/>
      </w:pPr>
      <w:bookmarkStart w:id="11" w:name="_Ref37256445"/>
      <w:bookmarkStart w:id="12" w:name="_Toc66362213"/>
      <w:r w:rsidRPr="000A390E">
        <w:t xml:space="preserve">Таблица </w:t>
      </w:r>
      <w:r w:rsidRPr="00537F3A">
        <w:fldChar w:fldCharType="begin"/>
      </w:r>
      <w:r w:rsidRPr="000A390E">
        <w:instrText xml:space="preserve"> </w:instrText>
      </w:r>
      <w:r w:rsidRPr="00537F3A">
        <w:instrText>SEQ</w:instrText>
      </w:r>
      <w:r w:rsidRPr="000A390E">
        <w:instrText xml:space="preserve"> </w:instrText>
      </w:r>
      <w:r w:rsidRPr="00537F3A">
        <w:instrText>Table</w:instrText>
      </w:r>
      <w:r w:rsidRPr="000A390E">
        <w:instrText xml:space="preserve"> \* </w:instrText>
      </w:r>
      <w:r w:rsidRPr="00537F3A">
        <w:instrText>ARABIC</w:instrText>
      </w:r>
      <w:r w:rsidRPr="000A390E">
        <w:instrText xml:space="preserve"> </w:instrText>
      </w:r>
      <w:r w:rsidRPr="00537F3A">
        <w:fldChar w:fldCharType="separate"/>
      </w:r>
      <w:r w:rsidR="00F0014D">
        <w:rPr>
          <w:noProof/>
        </w:rPr>
        <w:t>2</w:t>
      </w:r>
      <w:r w:rsidRPr="00537F3A">
        <w:fldChar w:fldCharType="end"/>
      </w:r>
      <w:bookmarkEnd w:id="11"/>
      <w:r w:rsidR="00A10866" w:rsidRPr="000A390E">
        <w:t>: Списък с хидроложки</w:t>
      </w:r>
      <w:r w:rsidRPr="000A390E">
        <w:t xml:space="preserve"> данни включени в базата данни за ПОРН (2022-2027)</w:t>
      </w:r>
      <w:bookmarkEnd w:id="12"/>
    </w:p>
    <w:tbl>
      <w:tblPr>
        <w:tblStyle w:val="LightList-Accent1"/>
        <w:tblW w:w="0" w:type="auto"/>
        <w:tblLook w:val="00A0" w:firstRow="1" w:lastRow="0" w:firstColumn="1" w:lastColumn="0" w:noHBand="0" w:noVBand="0"/>
      </w:tblPr>
      <w:tblGrid>
        <w:gridCol w:w="2864"/>
        <w:gridCol w:w="1123"/>
        <w:gridCol w:w="1141"/>
        <w:gridCol w:w="1861"/>
        <w:gridCol w:w="2065"/>
      </w:tblGrid>
      <w:tr w:rsidR="00E57A09" w:rsidRPr="00F379AD" w:rsidTr="0085178B">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64" w:type="dxa"/>
          </w:tcPr>
          <w:p w:rsidR="00C95F44" w:rsidRPr="000A390E" w:rsidRDefault="00C95F44" w:rsidP="00904AA1">
            <w:pPr>
              <w:pStyle w:val="GPMBodyTextBoldCenter"/>
              <w:rPr>
                <w:b/>
              </w:rPr>
            </w:pPr>
            <w:r w:rsidRPr="000A390E">
              <w:rPr>
                <w:b/>
              </w:rPr>
              <w:t>Наименование на тематичен слой в БД</w:t>
            </w:r>
          </w:p>
        </w:tc>
        <w:tc>
          <w:tcPr>
            <w:cnfStyle w:val="000010000000" w:firstRow="0" w:lastRow="0" w:firstColumn="0" w:lastColumn="0" w:oddVBand="1" w:evenVBand="0" w:oddHBand="0" w:evenHBand="0" w:firstRowFirstColumn="0" w:firstRowLastColumn="0" w:lastRowFirstColumn="0" w:lastRowLastColumn="0"/>
            <w:tcW w:w="1282" w:type="dxa"/>
          </w:tcPr>
          <w:p w:rsidR="00C95F44" w:rsidRPr="00F379AD" w:rsidRDefault="00C95F44" w:rsidP="00904AA1">
            <w:pPr>
              <w:pStyle w:val="GPMBodyTextBoldCenter"/>
              <w:rPr>
                <w:b/>
              </w:rPr>
            </w:pPr>
            <w:r w:rsidRPr="00F379AD">
              <w:rPr>
                <w:b/>
              </w:rPr>
              <w:t>Формат</w:t>
            </w:r>
          </w:p>
        </w:tc>
        <w:tc>
          <w:tcPr>
            <w:tcW w:w="1292" w:type="dxa"/>
          </w:tcPr>
          <w:p w:rsidR="00C95F44" w:rsidRPr="00F379AD" w:rsidRDefault="00C95F44" w:rsidP="00904AA1">
            <w:pPr>
              <w:pStyle w:val="GPMBodyTextBoldCenter"/>
              <w:cnfStyle w:val="100000000000" w:firstRow="1" w:lastRow="0" w:firstColumn="0" w:lastColumn="0" w:oddVBand="0" w:evenVBand="0" w:oddHBand="0" w:evenHBand="0" w:firstRowFirstColumn="0" w:firstRowLastColumn="0" w:lastRowFirstColumn="0" w:lastRowLastColumn="0"/>
              <w:rPr>
                <w:b/>
              </w:rPr>
            </w:pPr>
            <w:r w:rsidRPr="00F379AD">
              <w:rPr>
                <w:b/>
              </w:rPr>
              <w:t>Точност</w:t>
            </w:r>
          </w:p>
        </w:tc>
        <w:tc>
          <w:tcPr>
            <w:cnfStyle w:val="000010000000" w:firstRow="0" w:lastRow="0" w:firstColumn="0" w:lastColumn="0" w:oddVBand="1" w:evenVBand="0" w:oddHBand="0" w:evenHBand="0" w:firstRowFirstColumn="0" w:firstRowLastColumn="0" w:lastRowFirstColumn="0" w:lastRowLastColumn="0"/>
            <w:tcW w:w="1530" w:type="dxa"/>
          </w:tcPr>
          <w:p w:rsidR="00C95F44" w:rsidRPr="00F379AD" w:rsidRDefault="00C95F44" w:rsidP="00904AA1">
            <w:pPr>
              <w:pStyle w:val="GPMBodyTextBoldCenter"/>
              <w:rPr>
                <w:b/>
              </w:rPr>
            </w:pPr>
            <w:r w:rsidRPr="00F379AD">
              <w:rPr>
                <w:b/>
              </w:rPr>
              <w:t>Източник</w:t>
            </w:r>
          </w:p>
        </w:tc>
        <w:tc>
          <w:tcPr>
            <w:tcW w:w="2322" w:type="dxa"/>
          </w:tcPr>
          <w:p w:rsidR="00C95F44" w:rsidRPr="00F379AD" w:rsidRDefault="00C95F44" w:rsidP="00904AA1">
            <w:pPr>
              <w:pStyle w:val="GPMBodyTextBoldCenter"/>
              <w:cnfStyle w:val="100000000000" w:firstRow="1" w:lastRow="0" w:firstColumn="0" w:lastColumn="0" w:oddVBand="0" w:evenVBand="0" w:oddHBand="0" w:evenHBand="0" w:firstRowFirstColumn="0" w:firstRowLastColumn="0" w:lastRowFirstColumn="0" w:lastRowLastColumn="0"/>
              <w:rPr>
                <w:b/>
              </w:rPr>
            </w:pPr>
            <w:r w:rsidRPr="00F379AD">
              <w:rPr>
                <w:b/>
              </w:rPr>
              <w:t>Описание на данните</w:t>
            </w:r>
          </w:p>
        </w:tc>
      </w:tr>
      <w:tr w:rsidR="00C97D30" w:rsidRPr="00F379AD" w:rsidTr="0085178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64" w:type="dxa"/>
          </w:tcPr>
          <w:p w:rsidR="00C97D30" w:rsidRPr="00F379AD" w:rsidRDefault="00C97D30" w:rsidP="00904AA1">
            <w:pPr>
              <w:pStyle w:val="GPMBodyTextLeft"/>
            </w:pPr>
            <w:r w:rsidRPr="00F379AD">
              <w:t>hydro_rbd_pgn</w:t>
            </w:r>
          </w:p>
        </w:tc>
        <w:tc>
          <w:tcPr>
            <w:cnfStyle w:val="000010000000" w:firstRow="0" w:lastRow="0" w:firstColumn="0" w:lastColumn="0" w:oddVBand="1" w:evenVBand="0" w:oddHBand="0" w:evenHBand="0" w:firstRowFirstColumn="0" w:firstRowLastColumn="0" w:lastRowFirstColumn="0" w:lastRowLastColumn="0"/>
            <w:tcW w:w="1282" w:type="dxa"/>
          </w:tcPr>
          <w:p w:rsidR="00C97D30" w:rsidRPr="00F379AD" w:rsidRDefault="00C97D30" w:rsidP="00904AA1">
            <w:pPr>
              <w:pStyle w:val="GPMBodyTextLeft"/>
            </w:pPr>
            <w:r w:rsidRPr="00F379AD">
              <w:t>vector, polygon</w:t>
            </w:r>
          </w:p>
        </w:tc>
        <w:tc>
          <w:tcPr>
            <w:tcW w:w="1292" w:type="dxa"/>
          </w:tcPr>
          <w:p w:rsidR="00C97D30" w:rsidRPr="00F379AD" w:rsidRDefault="00C97D30" w:rsidP="00904AA1">
            <w:pPr>
              <w:pStyle w:val="GPMBody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30" w:type="dxa"/>
          </w:tcPr>
          <w:p w:rsidR="00C97D30" w:rsidRPr="00F379AD" w:rsidRDefault="00C97D30" w:rsidP="00904AA1">
            <w:pPr>
              <w:pStyle w:val="GPMBodyTextLeft"/>
            </w:pPr>
            <w:r w:rsidRPr="00F379AD">
              <w:t>ПОРН 2022-2027</w:t>
            </w:r>
          </w:p>
        </w:tc>
        <w:tc>
          <w:tcPr>
            <w:tcW w:w="2322" w:type="dxa"/>
          </w:tcPr>
          <w:p w:rsidR="00C97D30" w:rsidRPr="00F379AD" w:rsidRDefault="00C97D30" w:rsidP="00904AA1">
            <w:pPr>
              <w:pStyle w:val="GPMBodyTextLeft"/>
              <w:cnfStyle w:val="000000100000" w:firstRow="0" w:lastRow="0" w:firstColumn="0" w:lastColumn="0" w:oddVBand="0" w:evenVBand="0" w:oddHBand="1" w:evenHBand="0" w:firstRowFirstColumn="0" w:firstRowLastColumn="0" w:lastRowFirstColumn="0" w:lastRowLastColumn="0"/>
            </w:pPr>
            <w:r w:rsidRPr="00F379AD">
              <w:t xml:space="preserve">Граници на </w:t>
            </w:r>
            <w:r w:rsidR="00A401E6">
              <w:t>РБУ</w:t>
            </w:r>
          </w:p>
        </w:tc>
      </w:tr>
      <w:tr w:rsidR="00E23BE3" w:rsidRPr="00F379AD" w:rsidTr="0085178B">
        <w:trPr>
          <w:cantSplit/>
        </w:trPr>
        <w:tc>
          <w:tcPr>
            <w:cnfStyle w:val="001000000000" w:firstRow="0" w:lastRow="0" w:firstColumn="1" w:lastColumn="0" w:oddVBand="0" w:evenVBand="0" w:oddHBand="0" w:evenHBand="0" w:firstRowFirstColumn="0" w:firstRowLastColumn="0" w:lastRowFirstColumn="0" w:lastRowLastColumn="0"/>
            <w:tcW w:w="2864" w:type="dxa"/>
          </w:tcPr>
          <w:p w:rsidR="00E23BE3" w:rsidRPr="00F379AD" w:rsidRDefault="0062164D" w:rsidP="00904AA1">
            <w:pPr>
              <w:pStyle w:val="GPMBodyTextLeft"/>
            </w:pPr>
            <w:r w:rsidRPr="00F379AD">
              <w:t>hydro_basin_pgn</w:t>
            </w:r>
          </w:p>
        </w:tc>
        <w:tc>
          <w:tcPr>
            <w:cnfStyle w:val="000010000000" w:firstRow="0" w:lastRow="0" w:firstColumn="0" w:lastColumn="0" w:oddVBand="1" w:evenVBand="0" w:oddHBand="0" w:evenHBand="0" w:firstRowFirstColumn="0" w:firstRowLastColumn="0" w:lastRowFirstColumn="0" w:lastRowLastColumn="0"/>
            <w:tcW w:w="1282" w:type="dxa"/>
          </w:tcPr>
          <w:p w:rsidR="00E23BE3" w:rsidRPr="00F379AD" w:rsidRDefault="0062164D" w:rsidP="00904AA1">
            <w:pPr>
              <w:pStyle w:val="GPMBodyTextLeft"/>
            </w:pPr>
            <w:r w:rsidRPr="00F379AD">
              <w:t>vector, polygon</w:t>
            </w:r>
          </w:p>
        </w:tc>
        <w:tc>
          <w:tcPr>
            <w:tcW w:w="1292" w:type="dxa"/>
          </w:tcPr>
          <w:p w:rsidR="00E23BE3" w:rsidRPr="00F379AD" w:rsidRDefault="00E23BE3" w:rsidP="00904AA1">
            <w:pPr>
              <w:pStyle w:val="GPMBodyTextLeft"/>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30" w:type="dxa"/>
          </w:tcPr>
          <w:p w:rsidR="00E23BE3" w:rsidRPr="00F379AD" w:rsidRDefault="00016094" w:rsidP="00904AA1">
            <w:pPr>
              <w:pStyle w:val="GPMBodyTextLeft"/>
            </w:pPr>
            <w:r w:rsidRPr="00F379AD">
              <w:t>JICA</w:t>
            </w:r>
          </w:p>
        </w:tc>
        <w:tc>
          <w:tcPr>
            <w:tcW w:w="2322" w:type="dxa"/>
          </w:tcPr>
          <w:p w:rsidR="00E23BE3" w:rsidRPr="00F379AD" w:rsidRDefault="00016094" w:rsidP="00904AA1">
            <w:pPr>
              <w:pStyle w:val="GPMBodyTextLeft"/>
              <w:cnfStyle w:val="000000000000" w:firstRow="0" w:lastRow="0" w:firstColumn="0" w:lastColumn="0" w:oddVBand="0" w:evenVBand="0" w:oddHBand="0" w:evenHBand="0" w:firstRowFirstColumn="0" w:firstRowLastColumn="0" w:lastRowFirstColumn="0" w:lastRowLastColumn="0"/>
            </w:pPr>
            <w:r w:rsidRPr="00F379AD">
              <w:t>Главни поречия</w:t>
            </w:r>
          </w:p>
        </w:tc>
      </w:tr>
      <w:tr w:rsidR="007E3D16" w:rsidRPr="00F379AD" w:rsidTr="0085178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64" w:type="dxa"/>
          </w:tcPr>
          <w:p w:rsidR="007E3D16" w:rsidRPr="00F379AD" w:rsidRDefault="007E3D16" w:rsidP="00904AA1">
            <w:pPr>
              <w:pStyle w:val="GPMBodyTextLeft"/>
            </w:pPr>
            <w:r w:rsidRPr="00F379AD">
              <w:t>hydro_swb_pgn</w:t>
            </w:r>
          </w:p>
        </w:tc>
        <w:tc>
          <w:tcPr>
            <w:cnfStyle w:val="000010000000" w:firstRow="0" w:lastRow="0" w:firstColumn="0" w:lastColumn="0" w:oddVBand="1" w:evenVBand="0" w:oddHBand="0" w:evenHBand="0" w:firstRowFirstColumn="0" w:firstRowLastColumn="0" w:lastRowFirstColumn="0" w:lastRowLastColumn="0"/>
            <w:tcW w:w="1282" w:type="dxa"/>
          </w:tcPr>
          <w:p w:rsidR="007E3D16" w:rsidRPr="00F379AD" w:rsidRDefault="007E3D16" w:rsidP="00904AA1">
            <w:pPr>
              <w:pStyle w:val="GPMBodyTextLeft"/>
            </w:pPr>
            <w:r w:rsidRPr="00F379AD">
              <w:t>vector, polygon</w:t>
            </w:r>
          </w:p>
        </w:tc>
        <w:tc>
          <w:tcPr>
            <w:tcW w:w="1292" w:type="dxa"/>
          </w:tcPr>
          <w:p w:rsidR="007E3D16" w:rsidRPr="00F379AD" w:rsidRDefault="007E3D16" w:rsidP="00904AA1">
            <w:pPr>
              <w:pStyle w:val="GPMBody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30" w:type="dxa"/>
          </w:tcPr>
          <w:p w:rsidR="007E3D16" w:rsidRPr="00F379AD" w:rsidRDefault="00A401E6" w:rsidP="00904AA1">
            <w:pPr>
              <w:pStyle w:val="GPMBodyTextLeft"/>
            </w:pPr>
            <w:r>
              <w:t>РБУ</w:t>
            </w:r>
            <w:r w:rsidR="007E3D16" w:rsidRPr="00F379AD">
              <w:t>, ПОРН 2022-2027</w:t>
            </w:r>
          </w:p>
        </w:tc>
        <w:tc>
          <w:tcPr>
            <w:tcW w:w="2322" w:type="dxa"/>
          </w:tcPr>
          <w:p w:rsidR="007E3D16" w:rsidRPr="00F379AD" w:rsidRDefault="007E3D16" w:rsidP="00904AA1">
            <w:pPr>
              <w:pStyle w:val="GPMBodyTextLeft"/>
              <w:cnfStyle w:val="000000100000" w:firstRow="0" w:lastRow="0" w:firstColumn="0" w:lastColumn="0" w:oddVBand="0" w:evenVBand="0" w:oddHBand="1" w:evenHBand="0" w:firstRowFirstColumn="0" w:firstRowLastColumn="0" w:lastRowFirstColumn="0" w:lastRowLastColumn="0"/>
            </w:pPr>
            <w:r w:rsidRPr="00F379AD">
              <w:t>Повърхностни водни тела</w:t>
            </w:r>
          </w:p>
        </w:tc>
      </w:tr>
      <w:tr w:rsidR="005E4B7B" w:rsidRPr="00F379AD" w:rsidTr="0085178B">
        <w:trPr>
          <w:cantSplit/>
        </w:trPr>
        <w:tc>
          <w:tcPr>
            <w:cnfStyle w:val="001000000000" w:firstRow="0" w:lastRow="0" w:firstColumn="1" w:lastColumn="0" w:oddVBand="0" w:evenVBand="0" w:oddHBand="0" w:evenHBand="0" w:firstRowFirstColumn="0" w:firstRowLastColumn="0" w:lastRowFirstColumn="0" w:lastRowLastColumn="0"/>
            <w:tcW w:w="2864" w:type="dxa"/>
          </w:tcPr>
          <w:p w:rsidR="00C95F44" w:rsidRPr="00F379AD" w:rsidRDefault="004D26C3" w:rsidP="00904AA1">
            <w:pPr>
              <w:pStyle w:val="GPMBodyTextLeft"/>
            </w:pPr>
            <w:r w:rsidRPr="00F379AD">
              <w:t>hydro_river_pln</w:t>
            </w:r>
          </w:p>
        </w:tc>
        <w:tc>
          <w:tcPr>
            <w:cnfStyle w:val="000010000000" w:firstRow="0" w:lastRow="0" w:firstColumn="0" w:lastColumn="0" w:oddVBand="1" w:evenVBand="0" w:oddHBand="0" w:evenHBand="0" w:firstRowFirstColumn="0" w:firstRowLastColumn="0" w:lastRowFirstColumn="0" w:lastRowLastColumn="0"/>
            <w:tcW w:w="1282" w:type="dxa"/>
          </w:tcPr>
          <w:p w:rsidR="00C95F44" w:rsidRPr="00F379AD" w:rsidRDefault="00E57A09" w:rsidP="00904AA1">
            <w:pPr>
              <w:pStyle w:val="GPMBodyTextLeft"/>
            </w:pPr>
            <w:r w:rsidRPr="00F379AD">
              <w:t>vector, polyline</w:t>
            </w:r>
          </w:p>
        </w:tc>
        <w:tc>
          <w:tcPr>
            <w:tcW w:w="1292" w:type="dxa"/>
          </w:tcPr>
          <w:p w:rsidR="00C95F44" w:rsidRPr="00F379AD" w:rsidRDefault="00E57A09" w:rsidP="00904AA1">
            <w:pPr>
              <w:pStyle w:val="GPMBodyTextLeft"/>
              <w:cnfStyle w:val="000000000000" w:firstRow="0" w:lastRow="0" w:firstColumn="0" w:lastColumn="0" w:oddVBand="0" w:evenVBand="0" w:oddHBand="0" w:evenHBand="0" w:firstRowFirstColumn="0" w:firstRowLastColumn="0" w:lastRowFirstColumn="0" w:lastRowLastColumn="0"/>
            </w:pPr>
            <w:r w:rsidRPr="00F379AD">
              <w:t>1:50,000</w:t>
            </w:r>
          </w:p>
        </w:tc>
        <w:tc>
          <w:tcPr>
            <w:cnfStyle w:val="000010000000" w:firstRow="0" w:lastRow="0" w:firstColumn="0" w:lastColumn="0" w:oddVBand="1" w:evenVBand="0" w:oddHBand="0" w:evenHBand="0" w:firstRowFirstColumn="0" w:firstRowLastColumn="0" w:lastRowFirstColumn="0" w:lastRowLastColumn="0"/>
            <w:tcW w:w="1530" w:type="dxa"/>
          </w:tcPr>
          <w:p w:rsidR="00C95F44" w:rsidRPr="00F379AD" w:rsidRDefault="00E57A09" w:rsidP="00904AA1">
            <w:pPr>
              <w:pStyle w:val="GPMBodyTextLeft"/>
            </w:pPr>
            <w:r w:rsidRPr="00F379AD">
              <w:t>JICA, допълнителна редакция</w:t>
            </w:r>
          </w:p>
        </w:tc>
        <w:tc>
          <w:tcPr>
            <w:tcW w:w="2322" w:type="dxa"/>
          </w:tcPr>
          <w:p w:rsidR="00C95F44" w:rsidRPr="00F379AD" w:rsidRDefault="00E57A09" w:rsidP="00904AA1">
            <w:pPr>
              <w:pStyle w:val="GPMBodyTextLeft"/>
              <w:cnfStyle w:val="000000000000" w:firstRow="0" w:lastRow="0" w:firstColumn="0" w:lastColumn="0" w:oddVBand="0" w:evenVBand="0" w:oddHBand="0" w:evenHBand="0" w:firstRowFirstColumn="0" w:firstRowLastColumn="0" w:lastRowFirstColumn="0" w:lastRowLastColumn="0"/>
            </w:pPr>
            <w:r w:rsidRPr="00F379AD">
              <w:t>Речна мрежа</w:t>
            </w:r>
          </w:p>
        </w:tc>
      </w:tr>
      <w:tr w:rsidR="005E4B7B" w:rsidRPr="00F379AD" w:rsidTr="0085178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64" w:type="dxa"/>
          </w:tcPr>
          <w:p w:rsidR="00E57A09" w:rsidRPr="00F379AD" w:rsidRDefault="00E57A09" w:rsidP="00904AA1">
            <w:pPr>
              <w:pStyle w:val="GPMBodyTextLeft"/>
            </w:pPr>
            <w:r w:rsidRPr="00F379AD">
              <w:t>hydro_waterBody_pgn</w:t>
            </w:r>
          </w:p>
        </w:tc>
        <w:tc>
          <w:tcPr>
            <w:cnfStyle w:val="000010000000" w:firstRow="0" w:lastRow="0" w:firstColumn="0" w:lastColumn="0" w:oddVBand="1" w:evenVBand="0" w:oddHBand="0" w:evenHBand="0" w:firstRowFirstColumn="0" w:firstRowLastColumn="0" w:lastRowFirstColumn="0" w:lastRowLastColumn="0"/>
            <w:tcW w:w="1282" w:type="dxa"/>
          </w:tcPr>
          <w:p w:rsidR="00E57A09" w:rsidRPr="00F379AD" w:rsidRDefault="00E57A09" w:rsidP="00904AA1">
            <w:pPr>
              <w:pStyle w:val="GPMBodyTextLeft"/>
            </w:pPr>
            <w:r w:rsidRPr="00F379AD">
              <w:t>vector, polygon</w:t>
            </w:r>
          </w:p>
        </w:tc>
        <w:tc>
          <w:tcPr>
            <w:tcW w:w="1292" w:type="dxa"/>
          </w:tcPr>
          <w:p w:rsidR="00E57A09" w:rsidRPr="00F379AD" w:rsidRDefault="00E57A09" w:rsidP="00904AA1">
            <w:pPr>
              <w:pStyle w:val="GPMBodyTextLeft"/>
              <w:cnfStyle w:val="000000100000" w:firstRow="0" w:lastRow="0" w:firstColumn="0" w:lastColumn="0" w:oddVBand="0" w:evenVBand="0" w:oddHBand="1" w:evenHBand="0" w:firstRowFirstColumn="0" w:firstRowLastColumn="0" w:lastRowFirstColumn="0" w:lastRowLastColumn="0"/>
            </w:pPr>
            <w:r w:rsidRPr="00F379AD">
              <w:t>1:50,000</w:t>
            </w:r>
          </w:p>
        </w:tc>
        <w:tc>
          <w:tcPr>
            <w:cnfStyle w:val="000010000000" w:firstRow="0" w:lastRow="0" w:firstColumn="0" w:lastColumn="0" w:oddVBand="1" w:evenVBand="0" w:oddHBand="0" w:evenHBand="0" w:firstRowFirstColumn="0" w:firstRowLastColumn="0" w:lastRowFirstColumn="0" w:lastRowLastColumn="0"/>
            <w:tcW w:w="1530" w:type="dxa"/>
          </w:tcPr>
          <w:p w:rsidR="00E57A09" w:rsidRPr="00F379AD" w:rsidRDefault="00E57A09" w:rsidP="00904AA1">
            <w:pPr>
              <w:pStyle w:val="GPMBodyTextLeft"/>
            </w:pPr>
            <w:r w:rsidRPr="00F379AD">
              <w:t>JICA, допълнителна редакция</w:t>
            </w:r>
          </w:p>
        </w:tc>
        <w:tc>
          <w:tcPr>
            <w:tcW w:w="2322" w:type="dxa"/>
          </w:tcPr>
          <w:p w:rsidR="00E57A09" w:rsidRPr="00F379AD" w:rsidRDefault="00E57A09" w:rsidP="00904AA1">
            <w:pPr>
              <w:pStyle w:val="GPMBodyTextLeft"/>
              <w:cnfStyle w:val="000000100000" w:firstRow="0" w:lastRow="0" w:firstColumn="0" w:lastColumn="0" w:oddVBand="0" w:evenVBand="0" w:oddHBand="1" w:evenHBand="0" w:firstRowFirstColumn="0" w:firstRowLastColumn="0" w:lastRowFirstColumn="0" w:lastRowLastColumn="0"/>
            </w:pPr>
            <w:r w:rsidRPr="00F379AD">
              <w:t>Стоящи водни обекти</w:t>
            </w:r>
          </w:p>
        </w:tc>
      </w:tr>
      <w:tr w:rsidR="005E4B7B" w:rsidRPr="00F379AD" w:rsidTr="0085178B">
        <w:trPr>
          <w:cantSplit/>
        </w:trPr>
        <w:tc>
          <w:tcPr>
            <w:cnfStyle w:val="001000000000" w:firstRow="0" w:lastRow="0" w:firstColumn="1" w:lastColumn="0" w:oddVBand="0" w:evenVBand="0" w:oddHBand="0" w:evenHBand="0" w:firstRowFirstColumn="0" w:firstRowLastColumn="0" w:lastRowFirstColumn="0" w:lastRowLastColumn="0"/>
            <w:tcW w:w="2864" w:type="dxa"/>
          </w:tcPr>
          <w:p w:rsidR="00E57A09" w:rsidRPr="00F379AD" w:rsidRDefault="004613E0" w:rsidP="00904AA1">
            <w:pPr>
              <w:pStyle w:val="GPMBodyTextLeft"/>
            </w:pPr>
            <w:r w:rsidRPr="00F379AD">
              <w:t>hydro_dike_pln</w:t>
            </w:r>
          </w:p>
        </w:tc>
        <w:tc>
          <w:tcPr>
            <w:cnfStyle w:val="000010000000" w:firstRow="0" w:lastRow="0" w:firstColumn="0" w:lastColumn="0" w:oddVBand="1" w:evenVBand="0" w:oddHBand="0" w:evenHBand="0" w:firstRowFirstColumn="0" w:firstRowLastColumn="0" w:lastRowFirstColumn="0" w:lastRowLastColumn="0"/>
            <w:tcW w:w="1282" w:type="dxa"/>
          </w:tcPr>
          <w:p w:rsidR="004613E0" w:rsidRPr="00F379AD" w:rsidRDefault="004613E0" w:rsidP="00904AA1">
            <w:pPr>
              <w:pStyle w:val="GPMBodyTextLeft"/>
            </w:pPr>
            <w:r w:rsidRPr="00F379AD">
              <w:t>vector, polyline</w:t>
            </w:r>
          </w:p>
        </w:tc>
        <w:tc>
          <w:tcPr>
            <w:tcW w:w="1292" w:type="dxa"/>
          </w:tcPr>
          <w:p w:rsidR="00E57A09" w:rsidRPr="00F379AD" w:rsidRDefault="004613E0" w:rsidP="00904AA1">
            <w:pPr>
              <w:pStyle w:val="GPMBodyTextLeft"/>
              <w:cnfStyle w:val="000000000000" w:firstRow="0" w:lastRow="0" w:firstColumn="0" w:lastColumn="0" w:oddVBand="0" w:evenVBand="0" w:oddHBand="0" w:evenHBand="0" w:firstRowFirstColumn="0" w:firstRowLastColumn="0" w:lastRowFirstColumn="0" w:lastRowLastColumn="0"/>
            </w:pPr>
            <w:r w:rsidRPr="00F379AD">
              <w:t>1:50,000</w:t>
            </w:r>
          </w:p>
        </w:tc>
        <w:tc>
          <w:tcPr>
            <w:cnfStyle w:val="000010000000" w:firstRow="0" w:lastRow="0" w:firstColumn="0" w:lastColumn="0" w:oddVBand="1" w:evenVBand="0" w:oddHBand="0" w:evenHBand="0" w:firstRowFirstColumn="0" w:firstRowLastColumn="0" w:lastRowFirstColumn="0" w:lastRowLastColumn="0"/>
            <w:tcW w:w="1530" w:type="dxa"/>
          </w:tcPr>
          <w:p w:rsidR="00E57A09" w:rsidRPr="00F379AD" w:rsidRDefault="004C4AA8" w:rsidP="00904AA1">
            <w:pPr>
              <w:pStyle w:val="GPMBodyTextLeft"/>
            </w:pPr>
            <w:r w:rsidRPr="00F379AD">
              <w:t>JICA</w:t>
            </w:r>
          </w:p>
        </w:tc>
        <w:tc>
          <w:tcPr>
            <w:tcW w:w="2322" w:type="dxa"/>
          </w:tcPr>
          <w:p w:rsidR="00E57A09" w:rsidRPr="00F379AD" w:rsidRDefault="004C4AA8" w:rsidP="00904AA1">
            <w:pPr>
              <w:pStyle w:val="GPMBodyTextLeft"/>
              <w:cnfStyle w:val="000000000000" w:firstRow="0" w:lastRow="0" w:firstColumn="0" w:lastColumn="0" w:oddVBand="0" w:evenVBand="0" w:oddHBand="0" w:evenHBand="0" w:firstRowFirstColumn="0" w:firstRowLastColumn="0" w:lastRowFirstColumn="0" w:lastRowLastColumn="0"/>
            </w:pPr>
            <w:r w:rsidRPr="00F379AD">
              <w:t>Диги</w:t>
            </w:r>
          </w:p>
        </w:tc>
      </w:tr>
      <w:tr w:rsidR="00441653" w:rsidRPr="00F379AD" w:rsidTr="0085178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64" w:type="dxa"/>
          </w:tcPr>
          <w:p w:rsidR="00441653" w:rsidRPr="00F379AD" w:rsidRDefault="00441653" w:rsidP="00904AA1">
            <w:pPr>
              <w:pStyle w:val="GPMBodyTextLeft"/>
            </w:pPr>
            <w:r w:rsidRPr="00F379AD">
              <w:t>hydro_dikeDanube_pln</w:t>
            </w:r>
          </w:p>
        </w:tc>
        <w:tc>
          <w:tcPr>
            <w:cnfStyle w:val="000010000000" w:firstRow="0" w:lastRow="0" w:firstColumn="0" w:lastColumn="0" w:oddVBand="1" w:evenVBand="0" w:oddHBand="0" w:evenHBand="0" w:firstRowFirstColumn="0" w:firstRowLastColumn="0" w:lastRowFirstColumn="0" w:lastRowLastColumn="0"/>
            <w:tcW w:w="1282" w:type="dxa"/>
          </w:tcPr>
          <w:p w:rsidR="00441653" w:rsidRPr="00F379AD" w:rsidRDefault="00441653" w:rsidP="00904AA1">
            <w:pPr>
              <w:pStyle w:val="GPMBodyTextLeft"/>
            </w:pPr>
            <w:r w:rsidRPr="00F379AD">
              <w:t>vector, polyline</w:t>
            </w:r>
          </w:p>
        </w:tc>
        <w:tc>
          <w:tcPr>
            <w:tcW w:w="1292" w:type="dxa"/>
          </w:tcPr>
          <w:p w:rsidR="00441653" w:rsidRPr="00F379AD" w:rsidRDefault="00441653" w:rsidP="00904AA1">
            <w:pPr>
              <w:pStyle w:val="GPMBodyTextLeft"/>
              <w:cnfStyle w:val="000000100000" w:firstRow="0" w:lastRow="0" w:firstColumn="0" w:lastColumn="0" w:oddVBand="0" w:evenVBand="0" w:oddHBand="1" w:evenHBand="0" w:firstRowFirstColumn="0" w:firstRowLastColumn="0" w:lastRowFirstColumn="0" w:lastRowLastColumn="0"/>
            </w:pPr>
            <w:r w:rsidRPr="00F379AD">
              <w:t>1:5,000</w:t>
            </w:r>
          </w:p>
        </w:tc>
        <w:tc>
          <w:tcPr>
            <w:cnfStyle w:val="000010000000" w:firstRow="0" w:lastRow="0" w:firstColumn="0" w:lastColumn="0" w:oddVBand="1" w:evenVBand="0" w:oddHBand="0" w:evenHBand="0" w:firstRowFirstColumn="0" w:firstRowLastColumn="0" w:lastRowFirstColumn="0" w:lastRowLastColumn="0"/>
            <w:tcW w:w="1530" w:type="dxa"/>
          </w:tcPr>
          <w:p w:rsidR="00441653" w:rsidRPr="00F379AD" w:rsidRDefault="005C5B05" w:rsidP="00904AA1">
            <w:pPr>
              <w:pStyle w:val="GPMBodyTextLeft"/>
            </w:pPr>
            <w:r>
              <w:t>Проект DANUBE FLOODRISK</w:t>
            </w:r>
          </w:p>
        </w:tc>
        <w:tc>
          <w:tcPr>
            <w:tcW w:w="2322" w:type="dxa"/>
          </w:tcPr>
          <w:p w:rsidR="00441653" w:rsidRPr="00F379AD" w:rsidRDefault="00441653" w:rsidP="00904AA1">
            <w:pPr>
              <w:pStyle w:val="GPMBodyTextLeft"/>
              <w:cnfStyle w:val="000000100000" w:firstRow="0" w:lastRow="0" w:firstColumn="0" w:lastColumn="0" w:oddVBand="0" w:evenVBand="0" w:oddHBand="1" w:evenHBand="0" w:firstRowFirstColumn="0" w:firstRowLastColumn="0" w:lastRowFirstColumn="0" w:lastRowLastColumn="0"/>
            </w:pPr>
            <w:r w:rsidRPr="00F379AD">
              <w:t>Диги по р. Дунав</w:t>
            </w:r>
          </w:p>
        </w:tc>
      </w:tr>
      <w:tr w:rsidR="005E4B7B" w:rsidRPr="00F379AD" w:rsidTr="0085178B">
        <w:trPr>
          <w:cantSplit/>
        </w:trPr>
        <w:tc>
          <w:tcPr>
            <w:cnfStyle w:val="001000000000" w:firstRow="0" w:lastRow="0" w:firstColumn="1" w:lastColumn="0" w:oddVBand="0" w:evenVBand="0" w:oddHBand="0" w:evenHBand="0" w:firstRowFirstColumn="0" w:firstRowLastColumn="0" w:lastRowFirstColumn="0" w:lastRowLastColumn="0"/>
            <w:tcW w:w="2864" w:type="dxa"/>
          </w:tcPr>
          <w:p w:rsidR="00E57A09" w:rsidRPr="00F379AD" w:rsidRDefault="005E4B7B" w:rsidP="00904AA1">
            <w:pPr>
              <w:pStyle w:val="GPMBodyTextLeft"/>
            </w:pPr>
            <w:r w:rsidRPr="00F379AD">
              <w:t>hydro_irrigationSystem_pgn</w:t>
            </w:r>
          </w:p>
        </w:tc>
        <w:tc>
          <w:tcPr>
            <w:cnfStyle w:val="000010000000" w:firstRow="0" w:lastRow="0" w:firstColumn="0" w:lastColumn="0" w:oddVBand="1" w:evenVBand="0" w:oddHBand="0" w:evenHBand="0" w:firstRowFirstColumn="0" w:firstRowLastColumn="0" w:lastRowFirstColumn="0" w:lastRowLastColumn="0"/>
            <w:tcW w:w="1282" w:type="dxa"/>
          </w:tcPr>
          <w:p w:rsidR="00E57A09" w:rsidRPr="00F379AD" w:rsidRDefault="00E13AE2" w:rsidP="00904AA1">
            <w:pPr>
              <w:pStyle w:val="GPMBodyTextLeft"/>
            </w:pPr>
            <w:r w:rsidRPr="00F379AD">
              <w:t>vector, polygon</w:t>
            </w:r>
          </w:p>
        </w:tc>
        <w:tc>
          <w:tcPr>
            <w:tcW w:w="1292" w:type="dxa"/>
          </w:tcPr>
          <w:p w:rsidR="00E57A09" w:rsidRPr="00F379AD" w:rsidRDefault="00E57A09" w:rsidP="00904AA1">
            <w:pPr>
              <w:pStyle w:val="GPMBodyTextLeft"/>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30" w:type="dxa"/>
          </w:tcPr>
          <w:p w:rsidR="00E57A09" w:rsidRPr="00F379AD" w:rsidRDefault="005C5B05" w:rsidP="00904AA1">
            <w:pPr>
              <w:pStyle w:val="GPMBodyTextLeft"/>
            </w:pPr>
            <w:r w:rsidRPr="00F379AD">
              <w:t>JICA</w:t>
            </w:r>
          </w:p>
        </w:tc>
        <w:tc>
          <w:tcPr>
            <w:tcW w:w="2322" w:type="dxa"/>
          </w:tcPr>
          <w:p w:rsidR="00E57A09" w:rsidRPr="005C5B05" w:rsidRDefault="005C5B05" w:rsidP="00904AA1">
            <w:pPr>
              <w:pStyle w:val="GPMBodyTextLeft"/>
              <w:cnfStyle w:val="000000000000" w:firstRow="0" w:lastRow="0" w:firstColumn="0" w:lastColumn="0" w:oddVBand="0" w:evenVBand="0" w:oddHBand="0" w:evenHBand="0" w:firstRowFirstColumn="0" w:firstRowLastColumn="0" w:lastRowFirstColumn="0" w:lastRowLastColumn="0"/>
            </w:pPr>
            <w:r>
              <w:t>Напоителни системи</w:t>
            </w:r>
          </w:p>
        </w:tc>
      </w:tr>
      <w:tr w:rsidR="005E4B7B" w:rsidRPr="00F379AD" w:rsidTr="0085178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64" w:type="dxa"/>
          </w:tcPr>
          <w:p w:rsidR="00E57A09" w:rsidRPr="00F379AD" w:rsidRDefault="005E4B7B" w:rsidP="00904AA1">
            <w:pPr>
              <w:pStyle w:val="GPMBodyTextLeft"/>
            </w:pPr>
            <w:r w:rsidRPr="00F379AD">
              <w:t>hydro_channelPipe_pln</w:t>
            </w:r>
          </w:p>
        </w:tc>
        <w:tc>
          <w:tcPr>
            <w:cnfStyle w:val="000010000000" w:firstRow="0" w:lastRow="0" w:firstColumn="0" w:lastColumn="0" w:oddVBand="1" w:evenVBand="0" w:oddHBand="0" w:evenHBand="0" w:firstRowFirstColumn="0" w:firstRowLastColumn="0" w:lastRowFirstColumn="0" w:lastRowLastColumn="0"/>
            <w:tcW w:w="1282" w:type="dxa"/>
          </w:tcPr>
          <w:p w:rsidR="00E57A09" w:rsidRPr="00F379AD" w:rsidRDefault="00E13AE2" w:rsidP="00904AA1">
            <w:pPr>
              <w:pStyle w:val="GPMBodyTextLeft"/>
            </w:pPr>
            <w:r w:rsidRPr="00F379AD">
              <w:t>vector, polyline</w:t>
            </w:r>
          </w:p>
        </w:tc>
        <w:tc>
          <w:tcPr>
            <w:tcW w:w="1292" w:type="dxa"/>
          </w:tcPr>
          <w:p w:rsidR="00E57A09" w:rsidRPr="00F379AD" w:rsidRDefault="00E57A09" w:rsidP="00904AA1">
            <w:pPr>
              <w:pStyle w:val="GPMBody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30" w:type="dxa"/>
          </w:tcPr>
          <w:p w:rsidR="00E57A09" w:rsidRPr="00F379AD" w:rsidRDefault="005C5B05" w:rsidP="00904AA1">
            <w:pPr>
              <w:pStyle w:val="GPMBodyTextLeft"/>
            </w:pPr>
            <w:r w:rsidRPr="00F379AD">
              <w:t>JICA</w:t>
            </w:r>
          </w:p>
        </w:tc>
        <w:tc>
          <w:tcPr>
            <w:tcW w:w="2322" w:type="dxa"/>
          </w:tcPr>
          <w:p w:rsidR="00E57A09" w:rsidRPr="005C5B05" w:rsidRDefault="005C5B05" w:rsidP="00904AA1">
            <w:pPr>
              <w:pStyle w:val="GPMBodyTextLeft"/>
              <w:cnfStyle w:val="000000100000" w:firstRow="0" w:lastRow="0" w:firstColumn="0" w:lastColumn="0" w:oddVBand="0" w:evenVBand="0" w:oddHBand="1" w:evenHBand="0" w:firstRowFirstColumn="0" w:firstRowLastColumn="0" w:lastRowFirstColumn="0" w:lastRowLastColumn="0"/>
            </w:pPr>
            <w:r>
              <w:t>Канали</w:t>
            </w:r>
          </w:p>
        </w:tc>
      </w:tr>
      <w:tr w:rsidR="005E4B7B" w:rsidRPr="00F379AD" w:rsidTr="0085178B">
        <w:trPr>
          <w:cantSplit/>
        </w:trPr>
        <w:tc>
          <w:tcPr>
            <w:cnfStyle w:val="001000000000" w:firstRow="0" w:lastRow="0" w:firstColumn="1" w:lastColumn="0" w:oddVBand="0" w:evenVBand="0" w:oddHBand="0" w:evenHBand="0" w:firstRowFirstColumn="0" w:firstRowLastColumn="0" w:lastRowFirstColumn="0" w:lastRowLastColumn="0"/>
            <w:tcW w:w="2864" w:type="dxa"/>
          </w:tcPr>
          <w:p w:rsidR="00E57A09" w:rsidRPr="00F379AD" w:rsidRDefault="006039C9" w:rsidP="00904AA1">
            <w:pPr>
              <w:pStyle w:val="GPMBodyTextLeft"/>
            </w:pPr>
            <w:r w:rsidRPr="00F379AD">
              <w:t>hydro_soz_pgn</w:t>
            </w:r>
          </w:p>
        </w:tc>
        <w:tc>
          <w:tcPr>
            <w:cnfStyle w:val="000010000000" w:firstRow="0" w:lastRow="0" w:firstColumn="0" w:lastColumn="0" w:oddVBand="1" w:evenVBand="0" w:oddHBand="0" w:evenHBand="0" w:firstRowFirstColumn="0" w:firstRowLastColumn="0" w:lastRowFirstColumn="0" w:lastRowLastColumn="0"/>
            <w:tcW w:w="1282" w:type="dxa"/>
          </w:tcPr>
          <w:p w:rsidR="00E57A09" w:rsidRPr="00F379AD" w:rsidRDefault="006039C9" w:rsidP="00904AA1">
            <w:pPr>
              <w:pStyle w:val="GPMBodyTextLeft"/>
            </w:pPr>
            <w:r w:rsidRPr="00F379AD">
              <w:t>vector, polygon</w:t>
            </w:r>
          </w:p>
        </w:tc>
        <w:tc>
          <w:tcPr>
            <w:tcW w:w="1292" w:type="dxa"/>
          </w:tcPr>
          <w:p w:rsidR="00E57A09" w:rsidRPr="00F379AD" w:rsidRDefault="006039C9" w:rsidP="00904AA1">
            <w:pPr>
              <w:pStyle w:val="GPMBodyTextLeft"/>
              <w:cnfStyle w:val="000000000000" w:firstRow="0" w:lastRow="0" w:firstColumn="0" w:lastColumn="0" w:oddVBand="0" w:evenVBand="0" w:oddHBand="0" w:evenHBand="0" w:firstRowFirstColumn="0" w:firstRowLastColumn="0" w:lastRowFirstColumn="0" w:lastRowLastColumn="0"/>
            </w:pPr>
            <w:r w:rsidRPr="00F379AD">
              <w:t>1:5,000</w:t>
            </w:r>
          </w:p>
        </w:tc>
        <w:tc>
          <w:tcPr>
            <w:cnfStyle w:val="000010000000" w:firstRow="0" w:lastRow="0" w:firstColumn="0" w:lastColumn="0" w:oddVBand="1" w:evenVBand="0" w:oddHBand="0" w:evenHBand="0" w:firstRowFirstColumn="0" w:firstRowLastColumn="0" w:lastRowFirstColumn="0" w:lastRowLastColumn="0"/>
            <w:tcW w:w="1530" w:type="dxa"/>
          </w:tcPr>
          <w:p w:rsidR="00E57A09" w:rsidRPr="00F379AD" w:rsidRDefault="00A401E6" w:rsidP="00904AA1">
            <w:pPr>
              <w:pStyle w:val="GPMBodyTextLeft"/>
            </w:pPr>
            <w:r>
              <w:t>РБУ</w:t>
            </w:r>
          </w:p>
        </w:tc>
        <w:tc>
          <w:tcPr>
            <w:tcW w:w="2322" w:type="dxa"/>
          </w:tcPr>
          <w:p w:rsidR="00E57A09" w:rsidRPr="00F379AD" w:rsidRDefault="006039C9" w:rsidP="00904AA1">
            <w:pPr>
              <w:pStyle w:val="GPMBodyTextLeft"/>
              <w:cnfStyle w:val="000000000000" w:firstRow="0" w:lastRow="0" w:firstColumn="0" w:lastColumn="0" w:oddVBand="0" w:evenVBand="0" w:oddHBand="0" w:evenHBand="0" w:firstRowFirstColumn="0" w:firstRowLastColumn="0" w:lastRowFirstColumn="0" w:lastRowLastColumn="0"/>
            </w:pPr>
            <w:r w:rsidRPr="00F379AD">
              <w:t>Санитарно-охранителни зони (СОЗ)</w:t>
            </w:r>
          </w:p>
        </w:tc>
      </w:tr>
      <w:tr w:rsidR="00613773" w:rsidRPr="00F379AD" w:rsidTr="0085178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64" w:type="dxa"/>
          </w:tcPr>
          <w:p w:rsidR="00613773" w:rsidRPr="00F379AD" w:rsidRDefault="00613773" w:rsidP="00904AA1">
            <w:pPr>
              <w:pStyle w:val="GPMBodyTextLeft"/>
            </w:pPr>
            <w:r w:rsidRPr="00F379AD">
              <w:t>hydro_waterIntake_pnt</w:t>
            </w:r>
          </w:p>
        </w:tc>
        <w:tc>
          <w:tcPr>
            <w:cnfStyle w:val="000010000000" w:firstRow="0" w:lastRow="0" w:firstColumn="0" w:lastColumn="0" w:oddVBand="1" w:evenVBand="0" w:oddHBand="0" w:evenHBand="0" w:firstRowFirstColumn="0" w:firstRowLastColumn="0" w:lastRowFirstColumn="0" w:lastRowLastColumn="0"/>
            <w:tcW w:w="1282" w:type="dxa"/>
          </w:tcPr>
          <w:p w:rsidR="00613773" w:rsidRPr="00F379AD" w:rsidRDefault="00613773" w:rsidP="00904AA1">
            <w:pPr>
              <w:pStyle w:val="GPMBodyTextLeft"/>
            </w:pPr>
            <w:r w:rsidRPr="00F379AD">
              <w:t>vector, point</w:t>
            </w:r>
          </w:p>
        </w:tc>
        <w:tc>
          <w:tcPr>
            <w:tcW w:w="1292" w:type="dxa"/>
          </w:tcPr>
          <w:p w:rsidR="00613773" w:rsidRPr="00F379AD" w:rsidRDefault="00613773" w:rsidP="00904AA1">
            <w:pPr>
              <w:pStyle w:val="GPMBodyTextLeft"/>
              <w:cnfStyle w:val="000000100000" w:firstRow="0" w:lastRow="0" w:firstColumn="0" w:lastColumn="0" w:oddVBand="0" w:evenVBand="0" w:oddHBand="1" w:evenHBand="0" w:firstRowFirstColumn="0" w:firstRowLastColumn="0" w:lastRowFirstColumn="0" w:lastRowLastColumn="0"/>
            </w:pPr>
            <w:r w:rsidRPr="00F379AD">
              <w:t>1:5,000</w:t>
            </w:r>
          </w:p>
        </w:tc>
        <w:tc>
          <w:tcPr>
            <w:cnfStyle w:val="000010000000" w:firstRow="0" w:lastRow="0" w:firstColumn="0" w:lastColumn="0" w:oddVBand="1" w:evenVBand="0" w:oddHBand="0" w:evenHBand="0" w:firstRowFirstColumn="0" w:firstRowLastColumn="0" w:lastRowFirstColumn="0" w:lastRowLastColumn="0"/>
            <w:tcW w:w="1530" w:type="dxa"/>
          </w:tcPr>
          <w:p w:rsidR="00613773" w:rsidRPr="00F379AD" w:rsidRDefault="00A401E6" w:rsidP="00904AA1">
            <w:pPr>
              <w:pStyle w:val="GPMBodyTextLeft"/>
            </w:pPr>
            <w:r>
              <w:t>РБУ</w:t>
            </w:r>
          </w:p>
        </w:tc>
        <w:tc>
          <w:tcPr>
            <w:tcW w:w="2322" w:type="dxa"/>
          </w:tcPr>
          <w:p w:rsidR="00613773" w:rsidRPr="00F379AD" w:rsidRDefault="00613773" w:rsidP="00904AA1">
            <w:pPr>
              <w:pStyle w:val="GPMBodyTextLeft"/>
              <w:cnfStyle w:val="000000100000" w:firstRow="0" w:lastRow="0" w:firstColumn="0" w:lastColumn="0" w:oddVBand="0" w:evenVBand="0" w:oddHBand="1" w:evenHBand="0" w:firstRowFirstColumn="0" w:firstRowLastColumn="0" w:lastRowFirstColumn="0" w:lastRowLastColumn="0"/>
            </w:pPr>
            <w:r w:rsidRPr="00F379AD">
              <w:t>Водохващания за ПБВ</w:t>
            </w:r>
          </w:p>
        </w:tc>
      </w:tr>
      <w:tr w:rsidR="00D6268D" w:rsidRPr="000A390E" w:rsidTr="0085178B">
        <w:trPr>
          <w:cantSplit/>
        </w:trPr>
        <w:tc>
          <w:tcPr>
            <w:cnfStyle w:val="001000000000" w:firstRow="0" w:lastRow="0" w:firstColumn="1" w:lastColumn="0" w:oddVBand="0" w:evenVBand="0" w:oddHBand="0" w:evenHBand="0" w:firstRowFirstColumn="0" w:firstRowLastColumn="0" w:lastRowFirstColumn="0" w:lastRowLastColumn="0"/>
            <w:tcW w:w="2864" w:type="dxa"/>
          </w:tcPr>
          <w:p w:rsidR="00D6268D" w:rsidRPr="00F379AD" w:rsidRDefault="0085178B" w:rsidP="00904AA1">
            <w:pPr>
              <w:pStyle w:val="GPMBodyTextLeft"/>
            </w:pPr>
            <w:r w:rsidRPr="00F379AD">
              <w:t>hydro_station_pnt</w:t>
            </w:r>
          </w:p>
        </w:tc>
        <w:tc>
          <w:tcPr>
            <w:cnfStyle w:val="000010000000" w:firstRow="0" w:lastRow="0" w:firstColumn="0" w:lastColumn="0" w:oddVBand="1" w:evenVBand="0" w:oddHBand="0" w:evenHBand="0" w:firstRowFirstColumn="0" w:firstRowLastColumn="0" w:lastRowFirstColumn="0" w:lastRowLastColumn="0"/>
            <w:tcW w:w="1282" w:type="dxa"/>
          </w:tcPr>
          <w:p w:rsidR="00D6268D" w:rsidRPr="00F379AD" w:rsidRDefault="0085178B" w:rsidP="00904AA1">
            <w:pPr>
              <w:pStyle w:val="GPMBodyTextLeft"/>
            </w:pPr>
            <w:r w:rsidRPr="00F379AD">
              <w:t>vector, point</w:t>
            </w:r>
          </w:p>
        </w:tc>
        <w:tc>
          <w:tcPr>
            <w:tcW w:w="1292" w:type="dxa"/>
          </w:tcPr>
          <w:p w:rsidR="00D6268D" w:rsidRPr="00F379AD" w:rsidRDefault="00D6268D" w:rsidP="00904AA1">
            <w:pPr>
              <w:pStyle w:val="GPMBodyTextLeft"/>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30" w:type="dxa"/>
          </w:tcPr>
          <w:p w:rsidR="00D6268D" w:rsidRPr="000A390E" w:rsidRDefault="0085178B" w:rsidP="00904AA1">
            <w:pPr>
              <w:pStyle w:val="GPMBodyTextLeft"/>
            </w:pPr>
            <w:r w:rsidRPr="000A390E">
              <w:t>Регистър на хидрометричните станции от мониторинговата мрежа на НИМХ, НИМХ</w:t>
            </w:r>
          </w:p>
        </w:tc>
        <w:tc>
          <w:tcPr>
            <w:tcW w:w="2322" w:type="dxa"/>
          </w:tcPr>
          <w:p w:rsidR="00D6268D" w:rsidRPr="000A390E" w:rsidRDefault="0085178B" w:rsidP="00904AA1">
            <w:pPr>
              <w:pStyle w:val="GPMBodyTextLeft"/>
              <w:cnfStyle w:val="000000000000" w:firstRow="0" w:lastRow="0" w:firstColumn="0" w:lastColumn="0" w:oddVBand="0" w:evenVBand="0" w:oddHBand="0" w:evenHBand="0" w:firstRowFirstColumn="0" w:firstRowLastColumn="0" w:lastRowFirstColumn="0" w:lastRowLastColumn="0"/>
            </w:pPr>
            <w:r w:rsidRPr="000A390E">
              <w:t>ХМС станции от мониторинговата мрежа на НИМХ</w:t>
            </w:r>
          </w:p>
        </w:tc>
      </w:tr>
    </w:tbl>
    <w:p w:rsidR="005C4B9A" w:rsidRPr="000A390E" w:rsidRDefault="005C4B9A" w:rsidP="00904AA1">
      <w:pPr>
        <w:pStyle w:val="GPMBodyText"/>
      </w:pPr>
    </w:p>
    <w:p w:rsidR="001C2D78" w:rsidRPr="00537F3A" w:rsidRDefault="005C4B9A" w:rsidP="00EC4FF9">
      <w:pPr>
        <w:pStyle w:val="GPMHeading3"/>
        <w:rPr>
          <w:rFonts w:cs="Segoe UI"/>
        </w:rPr>
      </w:pPr>
      <w:bookmarkStart w:id="13" w:name="_Toc66362099"/>
      <w:r w:rsidRPr="00537F3A">
        <w:rPr>
          <w:rFonts w:cs="Segoe UI"/>
        </w:rPr>
        <w:t>Климат</w:t>
      </w:r>
      <w:r w:rsidR="00EE6810" w:rsidRPr="00537F3A">
        <w:rPr>
          <w:rFonts w:cs="Segoe UI"/>
        </w:rPr>
        <w:t>ични данни</w:t>
      </w:r>
      <w:bookmarkEnd w:id="13"/>
    </w:p>
    <w:p w:rsidR="0098580E" w:rsidRPr="000A390E" w:rsidRDefault="005C4B9A" w:rsidP="00904AA1">
      <w:pPr>
        <w:pStyle w:val="GPMBodyText"/>
      </w:pPr>
      <w:r w:rsidRPr="000A390E">
        <w:t>Климатичните</w:t>
      </w:r>
      <w:r w:rsidR="0098580E" w:rsidRPr="000A390E">
        <w:t xml:space="preserve"> данни се използват в ПОРН за моделиране на потенциални бъдещи наводнения по чл. 4.2(г) от ДН и при определяне на влиянието на климатичните промени върху територията на страната.</w:t>
      </w:r>
      <w:r w:rsidR="0099595E" w:rsidRPr="000A390E">
        <w:t xml:space="preserve"> Последните щ</w:t>
      </w:r>
      <w:r w:rsidR="00D81E84" w:rsidRPr="000A390E">
        <w:t xml:space="preserve">е бъдат разгледани отделно в </w:t>
      </w:r>
      <w:hyperlink w:anchor="ДанниКлиматичниПромени" w:history="1">
        <w:r w:rsidR="002D4DAE">
          <w:rPr>
            <w:rStyle w:val="Hyperlink"/>
            <w:lang w:val="ru-RU"/>
          </w:rPr>
          <w:t>т. 3</w:t>
        </w:r>
        <w:r w:rsidR="00D81E84" w:rsidRPr="000A390E">
          <w:rPr>
            <w:rStyle w:val="Hyperlink"/>
            <w:lang w:val="ru-RU"/>
          </w:rPr>
          <w:t>.7 Данни за климатичните промени</w:t>
        </w:r>
      </w:hyperlink>
      <w:r w:rsidR="00D81E84" w:rsidRPr="000A390E">
        <w:t>.</w:t>
      </w:r>
    </w:p>
    <w:p w:rsidR="004E7F7A" w:rsidRPr="00F379AD" w:rsidRDefault="00FF766C" w:rsidP="00904AA1">
      <w:pPr>
        <w:pStyle w:val="GPMBodyText"/>
      </w:pPr>
      <w:r w:rsidRPr="000A390E">
        <w:t>Данните са налични в базата данни към ПОРН (2022-2027)</w:t>
      </w:r>
      <w:r>
        <w:t xml:space="preserve"> за </w:t>
      </w:r>
      <w:r w:rsidR="00510764">
        <w:t>всеки район за басейново управление</w:t>
      </w:r>
      <w:r w:rsidRPr="000A390E">
        <w:t xml:space="preserve">: </w:t>
      </w:r>
      <w:r w:rsidRPr="005C5B05">
        <w:t>04_PFRA_APP4_Database</w:t>
      </w:r>
      <w:r>
        <w:t xml:space="preserve"> &gt;</w:t>
      </w:r>
      <w:r w:rsidRPr="005C5B05">
        <w:t xml:space="preserve"> bg1_pfraDB_2022_2027.gdb</w:t>
      </w:r>
      <w:r>
        <w:t xml:space="preserve"> &gt; climat</w:t>
      </w:r>
      <w:r w:rsidR="004E7F7A" w:rsidRPr="000A390E">
        <w:t xml:space="preserve">, а списък с тях и кратко описание е представен в </w:t>
      </w:r>
      <w:r w:rsidR="004E7F7A" w:rsidRPr="00537F3A">
        <w:fldChar w:fldCharType="begin"/>
      </w:r>
      <w:r w:rsidR="004E7F7A" w:rsidRPr="000A390E">
        <w:instrText xml:space="preserve"> </w:instrText>
      </w:r>
      <w:r w:rsidR="004E7F7A" w:rsidRPr="00537F3A">
        <w:instrText>REF</w:instrText>
      </w:r>
      <w:r w:rsidR="004E7F7A" w:rsidRPr="000A390E">
        <w:instrText xml:space="preserve"> _</w:instrText>
      </w:r>
      <w:r w:rsidR="004E7F7A" w:rsidRPr="00537F3A">
        <w:instrText>Ref</w:instrText>
      </w:r>
      <w:r w:rsidR="004E7F7A" w:rsidRPr="000A390E">
        <w:instrText>37336646 \</w:instrText>
      </w:r>
      <w:r w:rsidR="004E7F7A" w:rsidRPr="00537F3A">
        <w:instrText>h</w:instrText>
      </w:r>
      <w:r w:rsidR="004E7F7A" w:rsidRPr="000A390E">
        <w:instrText xml:space="preserve"> </w:instrText>
      </w:r>
      <w:r w:rsidR="00537F3A" w:rsidRPr="000A390E">
        <w:instrText xml:space="preserve"> \* </w:instrText>
      </w:r>
      <w:r w:rsidR="00537F3A">
        <w:instrText>MERGEFORMAT</w:instrText>
      </w:r>
      <w:r w:rsidR="00537F3A" w:rsidRPr="000A390E">
        <w:instrText xml:space="preserve"> </w:instrText>
      </w:r>
      <w:r w:rsidR="004E7F7A" w:rsidRPr="00537F3A">
        <w:fldChar w:fldCharType="separate"/>
      </w:r>
      <w:r w:rsidR="00F0014D" w:rsidRPr="00F0014D">
        <w:t xml:space="preserve">Таблица </w:t>
      </w:r>
      <w:r w:rsidR="00F0014D" w:rsidRPr="00F0014D">
        <w:rPr>
          <w:noProof/>
        </w:rPr>
        <w:t>3</w:t>
      </w:r>
      <w:r w:rsidR="004E7F7A" w:rsidRPr="00537F3A">
        <w:fldChar w:fldCharType="end"/>
      </w:r>
      <w:r w:rsidR="00F379AD" w:rsidRPr="000A390E">
        <w:t>.</w:t>
      </w:r>
    </w:p>
    <w:p w:rsidR="004E7F7A" w:rsidRPr="000A390E" w:rsidRDefault="004E7F7A" w:rsidP="009618E2">
      <w:pPr>
        <w:pStyle w:val="Caption"/>
      </w:pPr>
      <w:bookmarkStart w:id="14" w:name="_Ref37336646"/>
      <w:bookmarkStart w:id="15" w:name="_Toc66362214"/>
      <w:r w:rsidRPr="000A390E">
        <w:t xml:space="preserve">Таблица </w:t>
      </w:r>
      <w:r w:rsidRPr="00537F3A">
        <w:fldChar w:fldCharType="begin"/>
      </w:r>
      <w:r w:rsidRPr="000A390E">
        <w:instrText xml:space="preserve"> </w:instrText>
      </w:r>
      <w:r w:rsidRPr="00537F3A">
        <w:instrText>SEQ</w:instrText>
      </w:r>
      <w:r w:rsidRPr="000A390E">
        <w:instrText xml:space="preserve"> </w:instrText>
      </w:r>
      <w:r w:rsidRPr="00537F3A">
        <w:instrText>Table</w:instrText>
      </w:r>
      <w:r w:rsidRPr="000A390E">
        <w:instrText xml:space="preserve"> \* </w:instrText>
      </w:r>
      <w:r w:rsidRPr="00537F3A">
        <w:instrText>ARABIC</w:instrText>
      </w:r>
      <w:r w:rsidRPr="000A390E">
        <w:instrText xml:space="preserve"> </w:instrText>
      </w:r>
      <w:r w:rsidRPr="00537F3A">
        <w:fldChar w:fldCharType="separate"/>
      </w:r>
      <w:r w:rsidR="00F0014D">
        <w:rPr>
          <w:noProof/>
        </w:rPr>
        <w:t>3</w:t>
      </w:r>
      <w:r w:rsidRPr="00537F3A">
        <w:fldChar w:fldCharType="end"/>
      </w:r>
      <w:bookmarkEnd w:id="14"/>
      <w:r w:rsidRPr="000A390E">
        <w:t>: Списък с метеорологични данни включени в базата данни за ПОРН (2022-2027)</w:t>
      </w:r>
      <w:bookmarkEnd w:id="15"/>
    </w:p>
    <w:tbl>
      <w:tblPr>
        <w:tblStyle w:val="LightList-Accent1"/>
        <w:tblW w:w="0" w:type="auto"/>
        <w:tblLook w:val="00A0" w:firstRow="1" w:lastRow="0" w:firstColumn="1" w:lastColumn="0" w:noHBand="0" w:noVBand="0"/>
      </w:tblPr>
      <w:tblGrid>
        <w:gridCol w:w="2750"/>
        <w:gridCol w:w="1248"/>
        <w:gridCol w:w="1260"/>
        <w:gridCol w:w="1528"/>
        <w:gridCol w:w="2268"/>
      </w:tblGrid>
      <w:tr w:rsidR="004E7F7A" w:rsidRPr="00F379AD" w:rsidTr="00AD4082">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64" w:type="dxa"/>
          </w:tcPr>
          <w:p w:rsidR="004E7F7A" w:rsidRPr="000A390E" w:rsidRDefault="004E7F7A" w:rsidP="00904AA1">
            <w:pPr>
              <w:pStyle w:val="GPMBodyTextBoldCenter"/>
              <w:rPr>
                <w:b/>
              </w:rPr>
            </w:pPr>
            <w:r w:rsidRPr="000A390E">
              <w:rPr>
                <w:b/>
              </w:rPr>
              <w:t>Наименование на тематичен слой в БД</w:t>
            </w:r>
          </w:p>
        </w:tc>
        <w:tc>
          <w:tcPr>
            <w:cnfStyle w:val="000010000000" w:firstRow="0" w:lastRow="0" w:firstColumn="0" w:lastColumn="0" w:oddVBand="1" w:evenVBand="0" w:oddHBand="0" w:evenHBand="0" w:firstRowFirstColumn="0" w:firstRowLastColumn="0" w:lastRowFirstColumn="0" w:lastRowLastColumn="0"/>
            <w:tcW w:w="1282" w:type="dxa"/>
          </w:tcPr>
          <w:p w:rsidR="004E7F7A" w:rsidRPr="00F379AD" w:rsidRDefault="004E7F7A" w:rsidP="00904AA1">
            <w:pPr>
              <w:pStyle w:val="GPMBodyTextBoldCenter"/>
              <w:rPr>
                <w:b/>
              </w:rPr>
            </w:pPr>
            <w:r w:rsidRPr="00F379AD">
              <w:rPr>
                <w:b/>
              </w:rPr>
              <w:t>Формат</w:t>
            </w:r>
          </w:p>
        </w:tc>
        <w:tc>
          <w:tcPr>
            <w:tcW w:w="1292" w:type="dxa"/>
          </w:tcPr>
          <w:p w:rsidR="004E7F7A" w:rsidRPr="00F379AD" w:rsidRDefault="004E7F7A" w:rsidP="00904AA1">
            <w:pPr>
              <w:pStyle w:val="GPMBodyTextBoldCenter"/>
              <w:cnfStyle w:val="100000000000" w:firstRow="1" w:lastRow="0" w:firstColumn="0" w:lastColumn="0" w:oddVBand="0" w:evenVBand="0" w:oddHBand="0" w:evenHBand="0" w:firstRowFirstColumn="0" w:firstRowLastColumn="0" w:lastRowFirstColumn="0" w:lastRowLastColumn="0"/>
              <w:rPr>
                <w:b/>
              </w:rPr>
            </w:pPr>
            <w:r w:rsidRPr="00F379AD">
              <w:rPr>
                <w:b/>
              </w:rPr>
              <w:t>Точност</w:t>
            </w:r>
          </w:p>
        </w:tc>
        <w:tc>
          <w:tcPr>
            <w:cnfStyle w:val="000010000000" w:firstRow="0" w:lastRow="0" w:firstColumn="0" w:lastColumn="0" w:oddVBand="1" w:evenVBand="0" w:oddHBand="0" w:evenHBand="0" w:firstRowFirstColumn="0" w:firstRowLastColumn="0" w:lastRowFirstColumn="0" w:lastRowLastColumn="0"/>
            <w:tcW w:w="1530" w:type="dxa"/>
          </w:tcPr>
          <w:p w:rsidR="004E7F7A" w:rsidRPr="00F379AD" w:rsidRDefault="004E7F7A" w:rsidP="00904AA1">
            <w:pPr>
              <w:pStyle w:val="GPMBodyTextBoldCenter"/>
              <w:rPr>
                <w:b/>
              </w:rPr>
            </w:pPr>
            <w:r w:rsidRPr="00F379AD">
              <w:rPr>
                <w:b/>
              </w:rPr>
              <w:t>Източник</w:t>
            </w:r>
          </w:p>
        </w:tc>
        <w:tc>
          <w:tcPr>
            <w:tcW w:w="2322" w:type="dxa"/>
          </w:tcPr>
          <w:p w:rsidR="004E7F7A" w:rsidRPr="00F379AD" w:rsidRDefault="004E7F7A" w:rsidP="00904AA1">
            <w:pPr>
              <w:pStyle w:val="GPMBodyTextBoldCenter"/>
              <w:cnfStyle w:val="100000000000" w:firstRow="1" w:lastRow="0" w:firstColumn="0" w:lastColumn="0" w:oddVBand="0" w:evenVBand="0" w:oddHBand="0" w:evenHBand="0" w:firstRowFirstColumn="0" w:firstRowLastColumn="0" w:lastRowFirstColumn="0" w:lastRowLastColumn="0"/>
              <w:rPr>
                <w:b/>
              </w:rPr>
            </w:pPr>
            <w:r w:rsidRPr="00F379AD">
              <w:rPr>
                <w:b/>
              </w:rPr>
              <w:t>Описание на данните</w:t>
            </w:r>
          </w:p>
        </w:tc>
      </w:tr>
      <w:tr w:rsidR="004E7F7A" w:rsidRPr="000A390E" w:rsidTr="00AD40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64" w:type="dxa"/>
          </w:tcPr>
          <w:p w:rsidR="004E7F7A" w:rsidRPr="00F379AD" w:rsidRDefault="00FB7B01" w:rsidP="00904AA1">
            <w:pPr>
              <w:pStyle w:val="GPMBodyTextLeft"/>
            </w:pPr>
            <w:r w:rsidRPr="00F379AD">
              <w:t>clima_station_pnt</w:t>
            </w:r>
          </w:p>
        </w:tc>
        <w:tc>
          <w:tcPr>
            <w:cnfStyle w:val="000010000000" w:firstRow="0" w:lastRow="0" w:firstColumn="0" w:lastColumn="0" w:oddVBand="1" w:evenVBand="0" w:oddHBand="0" w:evenHBand="0" w:firstRowFirstColumn="0" w:firstRowLastColumn="0" w:lastRowFirstColumn="0" w:lastRowLastColumn="0"/>
            <w:tcW w:w="1282" w:type="dxa"/>
          </w:tcPr>
          <w:p w:rsidR="004E7F7A" w:rsidRPr="00F379AD" w:rsidRDefault="00FB7B01" w:rsidP="00904AA1">
            <w:pPr>
              <w:pStyle w:val="GPMBodyTextLeft"/>
            </w:pPr>
            <w:r w:rsidRPr="00F379AD">
              <w:t>vector, point</w:t>
            </w:r>
          </w:p>
        </w:tc>
        <w:tc>
          <w:tcPr>
            <w:tcW w:w="1292" w:type="dxa"/>
          </w:tcPr>
          <w:p w:rsidR="004E7F7A" w:rsidRPr="00F379AD" w:rsidRDefault="004E7F7A" w:rsidP="00904AA1">
            <w:pPr>
              <w:pStyle w:val="GPMBody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30" w:type="dxa"/>
          </w:tcPr>
          <w:p w:rsidR="004E7F7A" w:rsidRPr="000A390E" w:rsidRDefault="00FB7B01" w:rsidP="00904AA1">
            <w:pPr>
              <w:pStyle w:val="GPMBodyTextLeft"/>
            </w:pPr>
            <w:r w:rsidRPr="000A390E">
              <w:t>Справочно издание за нуждите на оперативното звено на МОСВ, НИМХ, ноември 2015</w:t>
            </w:r>
          </w:p>
        </w:tc>
        <w:tc>
          <w:tcPr>
            <w:tcW w:w="2322" w:type="dxa"/>
          </w:tcPr>
          <w:p w:rsidR="004E7F7A" w:rsidRPr="000A390E" w:rsidRDefault="00FB7B01" w:rsidP="00904AA1">
            <w:pPr>
              <w:pStyle w:val="GPMBodyTextLeft"/>
              <w:cnfStyle w:val="000000100000" w:firstRow="0" w:lastRow="0" w:firstColumn="0" w:lastColumn="0" w:oddVBand="0" w:evenVBand="0" w:oddHBand="1" w:evenHBand="0" w:firstRowFirstColumn="0" w:firstRowLastColumn="0" w:lastRowFirstColumn="0" w:lastRowLastColumn="0"/>
            </w:pPr>
            <w:r w:rsidRPr="000A390E">
              <w:t>Метеорологични станции от мониторинговата мрежа на НИМХ.</w:t>
            </w:r>
          </w:p>
        </w:tc>
      </w:tr>
    </w:tbl>
    <w:p w:rsidR="004656BA" w:rsidRPr="000A390E" w:rsidRDefault="004656BA" w:rsidP="00904AA1">
      <w:pPr>
        <w:pStyle w:val="GPMBodyText"/>
      </w:pPr>
      <w:r w:rsidRPr="000A390E">
        <w:t>Общодостъпни, актуални и структурирани данни за интензивните валежи с различна продължителност от 5 минути до 24 часа, температури, интензивност на вятъра и др</w:t>
      </w:r>
      <w:r>
        <w:t>уги типове климатични данни за</w:t>
      </w:r>
      <w:r w:rsidRPr="000A390E">
        <w:t xml:space="preserve"> територията на </w:t>
      </w:r>
      <w:r w:rsidR="00917CDD">
        <w:t>Р България</w:t>
      </w:r>
      <w:r w:rsidRPr="000A390E">
        <w:t>, които да бъдат ползвани за нуждите на ПОРН</w:t>
      </w:r>
      <w:r>
        <w:t>,</w:t>
      </w:r>
      <w:r w:rsidRPr="000A390E">
        <w:t xml:space="preserve"> липсват независимо от редица директиви задължаващи институциите да осигурят достъп до тях. </w:t>
      </w:r>
      <w:r w:rsidR="00E72143">
        <w:t>Към настоящия момент</w:t>
      </w:r>
      <w:r w:rsidRPr="000A390E">
        <w:t xml:space="preserve"> единствено </w:t>
      </w:r>
      <w:r>
        <w:t>НИМХ</w:t>
      </w:r>
      <w:r w:rsidRPr="000A390E">
        <w:t xml:space="preserve"> разполага с </w:t>
      </w:r>
      <w:r w:rsidR="00E0332B">
        <w:t>подобни</w:t>
      </w:r>
      <w:r w:rsidRPr="000A390E">
        <w:t xml:space="preserve"> данни, но те могат да бъдат ползвани на парче след тяхното закупуване от съответния консултант, който изпълнява една или друга поръчка на МОСВ. Ясно е, че при проект като настоящия, обхващащ цялата територия на страната, отсъства каквато и да е реална възможност </w:t>
      </w:r>
      <w:r>
        <w:t>Изпълнителя</w:t>
      </w:r>
      <w:r w:rsidRPr="000A390E">
        <w:t xml:space="preserve"> да закупи цялата информация, както по финансови, така и по чисто организационни причини. Необходимо е Бенефициентът по настоящия проект МОСВ, в рамките на целевото финансиране на НИМХ, да изиска от тази институция в най-кратки срокове да бъдат разработени и публикувани регионални зависимости за интензивността, продължителността и периода на повторение на интензивните валежи (</w:t>
      </w:r>
      <w:r>
        <w:t>IDF</w:t>
      </w:r>
      <w:r w:rsidRPr="000A390E">
        <w:t xml:space="preserve"> криви). Тук следва да бъдат споменати т.н</w:t>
      </w:r>
      <w:r>
        <w:t>ар</w:t>
      </w:r>
      <w:r w:rsidRPr="000A390E">
        <w:t xml:space="preserve">. </w:t>
      </w:r>
      <w:r>
        <w:t>„</w:t>
      </w:r>
      <w:r w:rsidRPr="000A390E">
        <w:t>Справочно издание за нуждите на оперативното звено на МОСВ с характеристики на променливост на пресни води</w:t>
      </w:r>
      <w:r>
        <w:t>“,</w:t>
      </w:r>
      <w:r w:rsidRPr="000A390E">
        <w:t xml:space="preserve"> изговени за всеки един от четирите района на басейново управление</w:t>
      </w:r>
      <w:r>
        <w:t xml:space="preserve"> на водите</w:t>
      </w:r>
      <w:r w:rsidRPr="000A390E">
        <w:t>. В тези издания е включена информация за месечната сума на валежите в периода 1981 – 2012 г., съответно за средна, средно суха и средно влажна година</w:t>
      </w:r>
      <w:r>
        <w:t>,</w:t>
      </w:r>
      <w:r w:rsidRPr="000A390E">
        <w:t xml:space="preserve"> т.е. цитираните издания обхващат период преди сега действащите планове и като съдържание не включват интензивните валежи. Следва изводът, че изготвянето на предварителната оценка на заплахата и риска от наводнения се извършва в условия на остър дефицит на общодостъпна, проверена и надеждна информация за разпределението на интензивните валежи по пространство и време на територията на </w:t>
      </w:r>
      <w:r w:rsidR="00917CDD">
        <w:t>Р България</w:t>
      </w:r>
      <w:r w:rsidRPr="000A390E">
        <w:t>.</w:t>
      </w:r>
    </w:p>
    <w:p w:rsidR="00E30F7A" w:rsidRPr="000A390E" w:rsidRDefault="00E30F7A" w:rsidP="00904AA1">
      <w:pPr>
        <w:pStyle w:val="GPMBodyText"/>
      </w:pPr>
      <w:r w:rsidRPr="000A390E">
        <w:t>Поради липса на общодостъпни данни за интензивни валежи е използвана Методиката, изготве</w:t>
      </w:r>
      <w:r w:rsidR="004656BA" w:rsidRPr="000A390E">
        <w:t xml:space="preserve">на от проф. </w:t>
      </w:r>
      <w:r w:rsidR="004656BA" w:rsidRPr="00D96C9D">
        <w:t>Страхил Герасимов (</w:t>
      </w:r>
      <w:r w:rsidR="004656BA">
        <w:t>„</w:t>
      </w:r>
      <w:r w:rsidRPr="00D96C9D">
        <w:t>Хи</w:t>
      </w:r>
      <w:r w:rsidR="004656BA" w:rsidRPr="00D96C9D">
        <w:t xml:space="preserve">дрологичен наръчник том </w:t>
      </w:r>
      <w:r w:rsidR="004656BA">
        <w:t>I</w:t>
      </w:r>
      <w:r w:rsidR="004656BA" w:rsidRPr="00D96C9D">
        <w:t xml:space="preserve"> и </w:t>
      </w:r>
      <w:r w:rsidR="004656BA">
        <w:t>II“</w:t>
      </w:r>
      <w:r w:rsidR="004656BA" w:rsidRPr="00D96C9D">
        <w:t xml:space="preserve"> </w:t>
      </w:r>
      <w:r w:rsidR="004656BA">
        <w:t>-</w:t>
      </w:r>
      <w:r w:rsidRPr="00D96C9D">
        <w:t xml:space="preserve"> изд. Техника и „Методично ръководство за определяне на характеристиките на максималния отток на реките в България“, изд. ИВП - БАН), от която са определени денонощните максимуми на дъжда с период на повторение 1 път на 100 години. </w:t>
      </w:r>
      <w:r w:rsidRPr="000A390E">
        <w:t>След това чрез прилагане на редукционните криви (коефициенти</w:t>
      </w:r>
      <w:r w:rsidR="002A73E1" w:rsidRPr="000A390E">
        <w:t>), посочени в Методиката</w:t>
      </w:r>
      <w:r w:rsidRPr="000A390E">
        <w:t>, са определени характеристиките на интензивните дъждове – валежни височини с определено времетраене, съответстващо на времето за концентрация</w:t>
      </w:r>
      <w:r w:rsidR="005C4B9A" w:rsidRPr="000A390E">
        <w:t>.</w:t>
      </w:r>
    </w:p>
    <w:p w:rsidR="004656BA" w:rsidRPr="000A390E" w:rsidRDefault="00E0332B" w:rsidP="00904AA1">
      <w:pPr>
        <w:pStyle w:val="GPMBodyText"/>
      </w:pPr>
      <w:r>
        <w:t>В настоящият анализ са използвани и данни за краткосрочни валежи от климатичен реанализ, както и от спътниково наблюдение на валежи, описани по-долу</w:t>
      </w:r>
      <w:r w:rsidR="004656BA">
        <w:t>.</w:t>
      </w:r>
    </w:p>
    <w:p w:rsidR="00E72143" w:rsidRPr="00E72143" w:rsidRDefault="00E72143" w:rsidP="00E72143">
      <w:pPr>
        <w:pStyle w:val="GPMHeading3"/>
        <w:numPr>
          <w:ilvl w:val="2"/>
          <w:numId w:val="47"/>
        </w:numPr>
        <w:rPr>
          <w:rFonts w:cs="Segoe UI"/>
        </w:rPr>
      </w:pPr>
      <w:bookmarkStart w:id="16" w:name="_Toc66362100"/>
      <w:r>
        <w:rPr>
          <w:rFonts w:cs="Segoe UI"/>
          <w:lang w:val="bg-BG"/>
        </w:rPr>
        <w:t>Данни за земно покритие и земеползване</w:t>
      </w:r>
      <w:bookmarkEnd w:id="16"/>
    </w:p>
    <w:p w:rsidR="00747A8B" w:rsidRPr="00E72143" w:rsidRDefault="00E72143" w:rsidP="00904AA1">
      <w:pPr>
        <w:pStyle w:val="GPMBodyText"/>
      </w:pPr>
      <w:r>
        <w:t>Данните за земно покритие и земеползване</w:t>
      </w:r>
      <w:r w:rsidRPr="000A390E">
        <w:t xml:space="preserve"> са необходими за вс</w:t>
      </w:r>
      <w:r>
        <w:t xml:space="preserve">ички фази от изпълнение на ПОРН, най-вече в моделите за определяне на места за потенциални бъдещи наводнения и създаването на картографски продукти. В рамките на изпълнението на настоящата ПОРН са използвани два типа данни: данни от </w:t>
      </w:r>
      <w:r w:rsidRPr="002A3D5C">
        <w:t>КОРИНЕ земно покритие</w:t>
      </w:r>
      <w:r>
        <w:t xml:space="preserve"> и данни от С</w:t>
      </w:r>
      <w:r w:rsidRPr="007C6D8D">
        <w:t>истемата за идентификация на земеделските парцели (СИЗП)</w:t>
      </w:r>
      <w:r>
        <w:t>.</w:t>
      </w:r>
    </w:p>
    <w:p w:rsidR="00E72143" w:rsidRPr="00F379AD" w:rsidRDefault="00E72143" w:rsidP="00904AA1">
      <w:pPr>
        <w:pStyle w:val="GPMBodyText"/>
      </w:pPr>
      <w:r w:rsidRPr="000A390E">
        <w:t>Данните са налични в базата данни към ПОРН (2022-2027)</w:t>
      </w:r>
      <w:r>
        <w:t xml:space="preserve"> за </w:t>
      </w:r>
      <w:r w:rsidR="00510764">
        <w:t>всеки район за басейново управление</w:t>
      </w:r>
      <w:r w:rsidRPr="000A390E">
        <w:t xml:space="preserve">: </w:t>
      </w:r>
      <w:r w:rsidRPr="005C5B05">
        <w:t>04_PFRA_APP4_Database</w:t>
      </w:r>
      <w:r>
        <w:t xml:space="preserve"> &gt;</w:t>
      </w:r>
      <w:r w:rsidRPr="005C5B05">
        <w:t xml:space="preserve"> bg1_pfraDB_2022_2027.gdb</w:t>
      </w:r>
      <w:r>
        <w:t xml:space="preserve"> &gt; </w:t>
      </w:r>
      <w:r w:rsidRPr="00E72143">
        <w:t>landcover</w:t>
      </w:r>
      <w:r w:rsidRPr="000A390E">
        <w:t xml:space="preserve">, а списък с тях и кратко описание е представен в </w:t>
      </w:r>
      <w:r w:rsidR="00895DB7">
        <w:fldChar w:fldCharType="begin"/>
      </w:r>
      <w:r w:rsidR="00895DB7">
        <w:instrText xml:space="preserve"> REF _Ref51542550 \h </w:instrText>
      </w:r>
      <w:r w:rsidR="00895DB7">
        <w:fldChar w:fldCharType="separate"/>
      </w:r>
      <w:r w:rsidR="00F0014D" w:rsidRPr="000A390E">
        <w:t xml:space="preserve">Таблица </w:t>
      </w:r>
      <w:r w:rsidR="00F0014D">
        <w:rPr>
          <w:noProof/>
        </w:rPr>
        <w:t>4</w:t>
      </w:r>
      <w:r w:rsidR="00895DB7">
        <w:fldChar w:fldCharType="end"/>
      </w:r>
      <w:r w:rsidRPr="000A390E">
        <w:t>.</w:t>
      </w:r>
    </w:p>
    <w:p w:rsidR="00E72143" w:rsidRPr="000A390E" w:rsidRDefault="00E72143" w:rsidP="009618E2">
      <w:pPr>
        <w:pStyle w:val="Caption"/>
      </w:pPr>
      <w:bookmarkStart w:id="17" w:name="_Ref51542550"/>
      <w:bookmarkStart w:id="18" w:name="_Toc66362215"/>
      <w:r w:rsidRPr="000A390E">
        <w:t xml:space="preserve">Таблица </w:t>
      </w:r>
      <w:r w:rsidRPr="00537F3A">
        <w:fldChar w:fldCharType="begin"/>
      </w:r>
      <w:r w:rsidRPr="000A390E">
        <w:instrText xml:space="preserve"> </w:instrText>
      </w:r>
      <w:r w:rsidRPr="00537F3A">
        <w:instrText>SEQ</w:instrText>
      </w:r>
      <w:r w:rsidRPr="000A390E">
        <w:instrText xml:space="preserve"> </w:instrText>
      </w:r>
      <w:r w:rsidRPr="00537F3A">
        <w:instrText>Table</w:instrText>
      </w:r>
      <w:r w:rsidRPr="000A390E">
        <w:instrText xml:space="preserve"> \* </w:instrText>
      </w:r>
      <w:r w:rsidRPr="00537F3A">
        <w:instrText>ARABIC</w:instrText>
      </w:r>
      <w:r w:rsidRPr="000A390E">
        <w:instrText xml:space="preserve"> </w:instrText>
      </w:r>
      <w:r w:rsidRPr="00537F3A">
        <w:fldChar w:fldCharType="separate"/>
      </w:r>
      <w:r w:rsidR="00F0014D">
        <w:rPr>
          <w:noProof/>
        </w:rPr>
        <w:t>4</w:t>
      </w:r>
      <w:r w:rsidRPr="00537F3A">
        <w:fldChar w:fldCharType="end"/>
      </w:r>
      <w:bookmarkEnd w:id="17"/>
      <w:r w:rsidRPr="000A390E">
        <w:t xml:space="preserve">: Списък с </w:t>
      </w:r>
      <w:r w:rsidR="00895DB7">
        <w:t>данни за земно покритие</w:t>
      </w:r>
      <w:r w:rsidRPr="000A390E">
        <w:t xml:space="preserve"> включени в базата данни за ПОРН (2022-2027)</w:t>
      </w:r>
      <w:bookmarkEnd w:id="18"/>
    </w:p>
    <w:tbl>
      <w:tblPr>
        <w:tblStyle w:val="LightList-Accent1"/>
        <w:tblW w:w="0" w:type="auto"/>
        <w:tblLayout w:type="fixed"/>
        <w:tblLook w:val="00A0" w:firstRow="1" w:lastRow="0" w:firstColumn="1" w:lastColumn="0" w:noHBand="0" w:noVBand="0"/>
      </w:tblPr>
      <w:tblGrid>
        <w:gridCol w:w="2802"/>
        <w:gridCol w:w="1134"/>
        <w:gridCol w:w="1134"/>
        <w:gridCol w:w="1701"/>
        <w:gridCol w:w="2519"/>
      </w:tblGrid>
      <w:tr w:rsidR="00E72143" w:rsidRPr="00F379AD" w:rsidTr="00EA2C28">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02" w:type="dxa"/>
          </w:tcPr>
          <w:p w:rsidR="00E72143" w:rsidRPr="000A390E" w:rsidRDefault="00E72143" w:rsidP="00904AA1">
            <w:pPr>
              <w:pStyle w:val="GPMBodyTextBoldCenter"/>
              <w:rPr>
                <w:b/>
              </w:rPr>
            </w:pPr>
            <w:r w:rsidRPr="000A390E">
              <w:rPr>
                <w:b/>
              </w:rPr>
              <w:t>Наименование на тематичен слой в БД</w:t>
            </w:r>
          </w:p>
        </w:tc>
        <w:tc>
          <w:tcPr>
            <w:cnfStyle w:val="000010000000" w:firstRow="0" w:lastRow="0" w:firstColumn="0" w:lastColumn="0" w:oddVBand="1" w:evenVBand="0" w:oddHBand="0" w:evenHBand="0" w:firstRowFirstColumn="0" w:firstRowLastColumn="0" w:lastRowFirstColumn="0" w:lastRowLastColumn="0"/>
            <w:tcW w:w="1134" w:type="dxa"/>
          </w:tcPr>
          <w:p w:rsidR="00E72143" w:rsidRPr="00F379AD" w:rsidRDefault="00E72143" w:rsidP="00904AA1">
            <w:pPr>
              <w:pStyle w:val="GPMBodyTextBoldCenter"/>
              <w:rPr>
                <w:b/>
              </w:rPr>
            </w:pPr>
            <w:r w:rsidRPr="00F379AD">
              <w:rPr>
                <w:b/>
              </w:rPr>
              <w:t>Формат</w:t>
            </w:r>
          </w:p>
        </w:tc>
        <w:tc>
          <w:tcPr>
            <w:tcW w:w="1134" w:type="dxa"/>
          </w:tcPr>
          <w:p w:rsidR="00E72143" w:rsidRPr="00F379AD" w:rsidRDefault="00E72143" w:rsidP="00904AA1">
            <w:pPr>
              <w:pStyle w:val="GPMBodyTextBoldCenter"/>
              <w:cnfStyle w:val="100000000000" w:firstRow="1" w:lastRow="0" w:firstColumn="0" w:lastColumn="0" w:oddVBand="0" w:evenVBand="0" w:oddHBand="0" w:evenHBand="0" w:firstRowFirstColumn="0" w:firstRowLastColumn="0" w:lastRowFirstColumn="0" w:lastRowLastColumn="0"/>
              <w:rPr>
                <w:b/>
              </w:rPr>
            </w:pPr>
            <w:r w:rsidRPr="00F379AD">
              <w:rPr>
                <w:b/>
              </w:rPr>
              <w:t>Точност</w:t>
            </w:r>
          </w:p>
        </w:tc>
        <w:tc>
          <w:tcPr>
            <w:cnfStyle w:val="000010000000" w:firstRow="0" w:lastRow="0" w:firstColumn="0" w:lastColumn="0" w:oddVBand="1" w:evenVBand="0" w:oddHBand="0" w:evenHBand="0" w:firstRowFirstColumn="0" w:firstRowLastColumn="0" w:lastRowFirstColumn="0" w:lastRowLastColumn="0"/>
            <w:tcW w:w="1701" w:type="dxa"/>
          </w:tcPr>
          <w:p w:rsidR="00E72143" w:rsidRPr="00F379AD" w:rsidRDefault="00E72143" w:rsidP="00904AA1">
            <w:pPr>
              <w:pStyle w:val="GPMBodyTextBoldCenter"/>
              <w:rPr>
                <w:b/>
              </w:rPr>
            </w:pPr>
            <w:r w:rsidRPr="00F379AD">
              <w:rPr>
                <w:b/>
              </w:rPr>
              <w:t>Източник</w:t>
            </w:r>
          </w:p>
        </w:tc>
        <w:tc>
          <w:tcPr>
            <w:tcW w:w="2519" w:type="dxa"/>
          </w:tcPr>
          <w:p w:rsidR="00E72143" w:rsidRPr="00F379AD" w:rsidRDefault="00E72143" w:rsidP="00904AA1">
            <w:pPr>
              <w:pStyle w:val="GPMBodyTextBoldCenter"/>
              <w:cnfStyle w:val="100000000000" w:firstRow="1" w:lastRow="0" w:firstColumn="0" w:lastColumn="0" w:oddVBand="0" w:evenVBand="0" w:oddHBand="0" w:evenHBand="0" w:firstRowFirstColumn="0" w:firstRowLastColumn="0" w:lastRowFirstColumn="0" w:lastRowLastColumn="0"/>
              <w:rPr>
                <w:b/>
              </w:rPr>
            </w:pPr>
            <w:r w:rsidRPr="00F379AD">
              <w:rPr>
                <w:b/>
              </w:rPr>
              <w:t>Описание на данните</w:t>
            </w:r>
          </w:p>
        </w:tc>
      </w:tr>
      <w:tr w:rsidR="00E72143" w:rsidRPr="000A390E" w:rsidTr="00EA2C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02" w:type="dxa"/>
          </w:tcPr>
          <w:p w:rsidR="00E72143" w:rsidRPr="00F379AD" w:rsidRDefault="00895DB7" w:rsidP="00904AA1">
            <w:pPr>
              <w:pStyle w:val="GPMBodyTextLeft"/>
            </w:pPr>
            <w:r w:rsidRPr="00895DB7">
              <w:t>landcover_corine2018_pgn</w:t>
            </w:r>
          </w:p>
        </w:tc>
        <w:tc>
          <w:tcPr>
            <w:cnfStyle w:val="000010000000" w:firstRow="0" w:lastRow="0" w:firstColumn="0" w:lastColumn="0" w:oddVBand="1" w:evenVBand="0" w:oddHBand="0" w:evenHBand="0" w:firstRowFirstColumn="0" w:firstRowLastColumn="0" w:lastRowFirstColumn="0" w:lastRowLastColumn="0"/>
            <w:tcW w:w="1134" w:type="dxa"/>
          </w:tcPr>
          <w:p w:rsidR="00E72143" w:rsidRPr="00F379AD" w:rsidRDefault="00895DB7" w:rsidP="00904AA1">
            <w:pPr>
              <w:pStyle w:val="GPMBodyTextLeft"/>
            </w:pPr>
            <w:r>
              <w:t>vector, polygon</w:t>
            </w:r>
          </w:p>
        </w:tc>
        <w:tc>
          <w:tcPr>
            <w:tcW w:w="1134" w:type="dxa"/>
          </w:tcPr>
          <w:p w:rsidR="00E72143" w:rsidRPr="00F379AD" w:rsidRDefault="00E72143" w:rsidP="00904AA1">
            <w:pPr>
              <w:pStyle w:val="GPMBody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01" w:type="dxa"/>
          </w:tcPr>
          <w:p w:rsidR="00E72143" w:rsidRPr="000A390E" w:rsidRDefault="00895DB7" w:rsidP="00904AA1">
            <w:pPr>
              <w:pStyle w:val="GPMBodyTextLeft"/>
              <w:rPr>
                <w:lang w:val="ru-RU"/>
              </w:rPr>
            </w:pPr>
            <w:r w:rsidRPr="002A3D5C">
              <w:t>Copernicus, Land Monitoring Service</w:t>
            </w:r>
          </w:p>
        </w:tc>
        <w:tc>
          <w:tcPr>
            <w:tcW w:w="2519" w:type="dxa"/>
          </w:tcPr>
          <w:p w:rsidR="00E72143" w:rsidRPr="00895DB7" w:rsidRDefault="00895DB7" w:rsidP="00904AA1">
            <w:pPr>
              <w:pStyle w:val="GPMBodyTextLeft"/>
              <w:cnfStyle w:val="000000100000" w:firstRow="0" w:lastRow="0" w:firstColumn="0" w:lastColumn="0" w:oddVBand="0" w:evenVBand="0" w:oddHBand="1" w:evenHBand="0" w:firstRowFirstColumn="0" w:firstRowLastColumn="0" w:lastRowFirstColumn="0" w:lastRowLastColumn="0"/>
            </w:pPr>
            <w:r w:rsidRPr="002A3D5C">
              <w:t>КОРИНЕ земно покритие</w:t>
            </w:r>
            <w:r>
              <w:t>, актуални към 2018 г.</w:t>
            </w:r>
          </w:p>
        </w:tc>
      </w:tr>
      <w:tr w:rsidR="00895DB7" w:rsidRPr="000A390E" w:rsidTr="00EA2C28">
        <w:trPr>
          <w:cantSplit/>
        </w:trPr>
        <w:tc>
          <w:tcPr>
            <w:cnfStyle w:val="001000000000" w:firstRow="0" w:lastRow="0" w:firstColumn="1" w:lastColumn="0" w:oddVBand="0" w:evenVBand="0" w:oddHBand="0" w:evenHBand="0" w:firstRowFirstColumn="0" w:firstRowLastColumn="0" w:lastRowFirstColumn="0" w:lastRowLastColumn="0"/>
            <w:tcW w:w="2802" w:type="dxa"/>
          </w:tcPr>
          <w:p w:rsidR="00895DB7" w:rsidRPr="00F379AD" w:rsidRDefault="00895DB7" w:rsidP="00904AA1">
            <w:pPr>
              <w:pStyle w:val="GPMBodyTextLeft"/>
            </w:pPr>
            <w:r w:rsidRPr="00895DB7">
              <w:t>landcover_physicalBlock2019_pgn</w:t>
            </w:r>
          </w:p>
        </w:tc>
        <w:tc>
          <w:tcPr>
            <w:cnfStyle w:val="000010000000" w:firstRow="0" w:lastRow="0" w:firstColumn="0" w:lastColumn="0" w:oddVBand="1" w:evenVBand="0" w:oddHBand="0" w:evenHBand="0" w:firstRowFirstColumn="0" w:firstRowLastColumn="0" w:lastRowFirstColumn="0" w:lastRowLastColumn="0"/>
            <w:tcW w:w="1134" w:type="dxa"/>
          </w:tcPr>
          <w:p w:rsidR="00895DB7" w:rsidRPr="00F379AD" w:rsidRDefault="00895DB7" w:rsidP="00904AA1">
            <w:pPr>
              <w:pStyle w:val="GPMBodyTextLeft"/>
            </w:pPr>
            <w:r>
              <w:t>vector, polygon</w:t>
            </w:r>
          </w:p>
        </w:tc>
        <w:tc>
          <w:tcPr>
            <w:tcW w:w="1134" w:type="dxa"/>
          </w:tcPr>
          <w:p w:rsidR="00895DB7" w:rsidRPr="00F379AD" w:rsidRDefault="00895DB7" w:rsidP="00904AA1">
            <w:pPr>
              <w:pStyle w:val="GPMBodyTextLeft"/>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01" w:type="dxa"/>
          </w:tcPr>
          <w:p w:rsidR="00895DB7" w:rsidRPr="00895DB7" w:rsidRDefault="00895DB7" w:rsidP="00904AA1">
            <w:pPr>
              <w:pStyle w:val="GPMBodyTextLeft"/>
            </w:pPr>
            <w:r>
              <w:t>СИЗП, МЗХГ</w:t>
            </w:r>
          </w:p>
        </w:tc>
        <w:tc>
          <w:tcPr>
            <w:tcW w:w="2519" w:type="dxa"/>
          </w:tcPr>
          <w:p w:rsidR="00895DB7" w:rsidRPr="000A390E" w:rsidRDefault="00895DB7" w:rsidP="00904AA1">
            <w:pPr>
              <w:pStyle w:val="GPMBodyTextLeft"/>
              <w:cnfStyle w:val="000000000000" w:firstRow="0" w:lastRow="0" w:firstColumn="0" w:lastColumn="0" w:oddVBand="0" w:evenVBand="0" w:oddHBand="0" w:evenHBand="0" w:firstRowFirstColumn="0" w:firstRowLastColumn="0" w:lastRowFirstColumn="0" w:lastRowLastColumn="0"/>
              <w:rPr>
                <w:lang w:val="ru-RU"/>
              </w:rPr>
            </w:pPr>
            <w:r>
              <w:t xml:space="preserve">Данни за </w:t>
            </w:r>
            <w:r w:rsidRPr="007C6D8D">
              <w:t>начина на трайно ползване на територията</w:t>
            </w:r>
            <w:r>
              <w:t xml:space="preserve"> </w:t>
            </w:r>
            <w:r w:rsidRPr="007C6D8D">
              <w:t xml:space="preserve">от </w:t>
            </w:r>
            <w:r>
              <w:t>С</w:t>
            </w:r>
            <w:r w:rsidRPr="007C6D8D">
              <w:t>истемата за идентификация на земеделските парцели (СИЗП), създадена и поддържана от МЗХГ</w:t>
            </w:r>
            <w:r>
              <w:t>, слой физически блокове</w:t>
            </w:r>
            <w:r w:rsidRPr="007C6D8D">
              <w:t>. Данните са актуални към 2019 г.</w:t>
            </w:r>
          </w:p>
        </w:tc>
      </w:tr>
    </w:tbl>
    <w:p w:rsidR="00E72143" w:rsidRPr="000A390E" w:rsidRDefault="00E72143" w:rsidP="00904AA1">
      <w:pPr>
        <w:pStyle w:val="GPMBodyText"/>
      </w:pPr>
    </w:p>
    <w:p w:rsidR="003F3133" w:rsidRPr="00537F3A" w:rsidRDefault="003F3133" w:rsidP="00EC4FF9">
      <w:pPr>
        <w:pStyle w:val="GPMHeading2"/>
      </w:pPr>
      <w:bookmarkStart w:id="19" w:name="_Toc66362101"/>
      <w:r w:rsidRPr="00537F3A">
        <w:t>Данни за минали наводнения</w:t>
      </w:r>
      <w:bookmarkEnd w:id="19"/>
    </w:p>
    <w:p w:rsidR="006D7C90" w:rsidRPr="000A390E" w:rsidRDefault="004F614E" w:rsidP="00904AA1">
      <w:pPr>
        <w:pStyle w:val="GPMBodyText"/>
        <w:rPr>
          <w:lang w:val="ru-RU"/>
        </w:rPr>
      </w:pPr>
      <w:r w:rsidRPr="000A390E">
        <w:rPr>
          <w:lang w:val="ru-RU"/>
        </w:rPr>
        <w:t xml:space="preserve">Информацията за минали наводнения </w:t>
      </w:r>
      <w:r w:rsidR="008C47A0">
        <w:t xml:space="preserve">през периода между две докладвания на ДН, както и такива с по-ранни дати определени според </w:t>
      </w:r>
      <w:r w:rsidR="00EC6219" w:rsidRPr="00EC6219">
        <w:t>Методика за предварителна оценка на риска от наводнения от 2020 година</w:t>
      </w:r>
      <w:r w:rsidR="00EC6219">
        <w:t xml:space="preserve"> </w:t>
      </w:r>
      <w:r w:rsidR="008C47A0">
        <w:t>е съществена част за цялостния анализ по ПОРН.  И</w:t>
      </w:r>
      <w:r w:rsidR="008C47A0" w:rsidRPr="008C47A0">
        <w:t>нформацията за възникнали в миналото наводнения е необходима за описание на възникнали в миналото наводнения със значителни неблагоприятни последици върху човешкото здраве, околната среда, културното наследство и стопанската дейност и за които вероятността да се повторят в бъдещето все още съществува, включително мащаба на наводненията, пътя им на разпространение и оценка на неблагоприятните последици от тях- задължително изискване за съдържанието на ПОРН по чл.4.2б, от ДН и чл.146а, ал.2 т.2 от ЗВ.</w:t>
      </w:r>
      <w:r w:rsidR="008C47A0">
        <w:t xml:space="preserve"> От друга страна тя влиза и в анализите за наводненията по </w:t>
      </w:r>
      <w:r w:rsidR="005870DE" w:rsidRPr="000A390E">
        <w:rPr>
          <w:lang w:val="ru-RU"/>
        </w:rPr>
        <w:t xml:space="preserve">чл. 4.2 (в) </w:t>
      </w:r>
      <w:r w:rsidR="008C47A0">
        <w:rPr>
          <w:lang w:val="ru-RU"/>
        </w:rPr>
        <w:t xml:space="preserve">от ДН </w:t>
      </w:r>
      <w:r w:rsidR="005870DE" w:rsidRPr="000A390E">
        <w:rPr>
          <w:lang w:val="ru-RU"/>
        </w:rPr>
        <w:t>и определяне на РЗПРН.</w:t>
      </w:r>
    </w:p>
    <w:p w:rsidR="00D01F62" w:rsidRPr="000A390E" w:rsidRDefault="005870DE" w:rsidP="00904AA1">
      <w:pPr>
        <w:pStyle w:val="GPMBodyText"/>
      </w:pPr>
      <w:r w:rsidRPr="000A390E">
        <w:t>Във времевия период между предходното (през 2011 г.) и настоящото изготвяне на ПОРН, информация за минали на</w:t>
      </w:r>
      <w:r w:rsidR="005C5641" w:rsidRPr="000A390E">
        <w:t xml:space="preserve">воднения по стандартизиран </w:t>
      </w:r>
      <w:r w:rsidRPr="000A390E">
        <w:t>и регулярен начин не е била събирана от МОСВ</w:t>
      </w:r>
      <w:r w:rsidR="00D01F62" w:rsidRPr="000A390E">
        <w:t>,</w:t>
      </w:r>
      <w:r w:rsidRPr="000A390E">
        <w:t xml:space="preserve"> БДУВ</w:t>
      </w:r>
      <w:r w:rsidR="00D01F62" w:rsidRPr="000A390E">
        <w:t xml:space="preserve"> или друга институция</w:t>
      </w:r>
      <w:r w:rsidRPr="000A390E">
        <w:t>.</w:t>
      </w:r>
    </w:p>
    <w:p w:rsidR="003D2149" w:rsidRPr="000A390E" w:rsidRDefault="003D2149" w:rsidP="00904AA1">
      <w:pPr>
        <w:pStyle w:val="GPMBodyText"/>
      </w:pPr>
      <w:r w:rsidRPr="000A390E">
        <w:t>В тази връзка Изпълнителя изпрати писмо за достъп до информационните ресурси касаещи случаи на наводнения до ГДПБЗН и НСИ.</w:t>
      </w:r>
    </w:p>
    <w:p w:rsidR="00C65C97" w:rsidRPr="000A390E" w:rsidRDefault="00DA296C" w:rsidP="00904AA1">
      <w:pPr>
        <w:pStyle w:val="GPMBodyText"/>
      </w:pPr>
      <w:r w:rsidRPr="000A390E">
        <w:t xml:space="preserve">Писмото към </w:t>
      </w:r>
      <w:r w:rsidR="003D2149" w:rsidRPr="000A390E">
        <w:t>ГД</w:t>
      </w:r>
      <w:r w:rsidR="005870DE" w:rsidRPr="000A390E">
        <w:t xml:space="preserve">ПБЗН </w:t>
      </w:r>
      <w:r w:rsidR="003D2149" w:rsidRPr="000A390E">
        <w:t xml:space="preserve">беше свързано с достъп до данни </w:t>
      </w:r>
      <w:r w:rsidR="005870DE" w:rsidRPr="000A390E">
        <w:t xml:space="preserve">относно </w:t>
      </w:r>
      <w:r w:rsidR="00A85135" w:rsidRPr="000A390E">
        <w:t>броя</w:t>
      </w:r>
      <w:r w:rsidR="005870DE" w:rsidRPr="000A390E">
        <w:t xml:space="preserve"> на възникналите произшествия, </w:t>
      </w:r>
      <w:r w:rsidR="00052518" w:rsidRPr="000A390E">
        <w:t>касаещи</w:t>
      </w:r>
      <w:r w:rsidR="005870DE" w:rsidRPr="000A390E">
        <w:t xml:space="preserve"> наводнения, в ликвидирането, на които са участвали служителите й.</w:t>
      </w:r>
      <w:r w:rsidR="00D01F62" w:rsidRPr="000A390E">
        <w:t xml:space="preserve"> </w:t>
      </w:r>
      <w:r w:rsidR="00A85135" w:rsidRPr="000A390E">
        <w:t>П</w:t>
      </w:r>
      <w:r w:rsidR="00052518" w:rsidRPr="000A390E">
        <w:t>олучен</w:t>
      </w:r>
      <w:r w:rsidR="00D01F62" w:rsidRPr="000A390E">
        <w:t xml:space="preserve"> </w:t>
      </w:r>
      <w:r w:rsidR="00A85135" w:rsidRPr="000A390E">
        <w:t xml:space="preserve">беше </w:t>
      </w:r>
      <w:r w:rsidR="00D01F62" w:rsidRPr="000A390E">
        <w:t xml:space="preserve">табличен масив от данни с малко над 18,000 места, за които в периода 2011-2018 г. служителите на РДПБЗН са се отзовали на сигнали. Информацията </w:t>
      </w:r>
      <w:r w:rsidR="00052518" w:rsidRPr="000A390E">
        <w:t>включва име на</w:t>
      </w:r>
      <w:r w:rsidR="00D01F62" w:rsidRPr="000A390E">
        <w:t xml:space="preserve"> </w:t>
      </w:r>
      <w:r w:rsidR="00A85135" w:rsidRPr="000A390E">
        <w:t xml:space="preserve">област, община, </w:t>
      </w:r>
      <w:r w:rsidR="00D01F62" w:rsidRPr="000A390E">
        <w:t>адрес</w:t>
      </w:r>
      <w:r w:rsidR="00052518" w:rsidRPr="000A390E">
        <w:t xml:space="preserve">, </w:t>
      </w:r>
      <w:r w:rsidR="00A85135" w:rsidRPr="000A390E">
        <w:t>име на обект</w:t>
      </w:r>
      <w:r w:rsidR="0062294F" w:rsidRPr="000A390E">
        <w:t xml:space="preserve"> </w:t>
      </w:r>
      <w:r w:rsidR="00D01F62" w:rsidRPr="000A390E">
        <w:t xml:space="preserve">и датата на </w:t>
      </w:r>
      <w:r w:rsidR="00457CFB" w:rsidRPr="000A390E">
        <w:t>наводнението</w:t>
      </w:r>
      <w:r w:rsidR="00D01F62" w:rsidRPr="000A390E">
        <w:t xml:space="preserve">. Няма информация за щети, което е очаквано, защото </w:t>
      </w:r>
      <w:r w:rsidR="00052518" w:rsidRPr="000A390E">
        <w:t>изготвянето на такава</w:t>
      </w:r>
      <w:r w:rsidR="00D01F62" w:rsidRPr="000A390E">
        <w:t xml:space="preserve"> оценка не е в</w:t>
      </w:r>
      <w:r w:rsidR="00E22062" w:rsidRPr="000A390E">
        <w:t xml:space="preserve"> </w:t>
      </w:r>
      <w:r w:rsidR="0091521F">
        <w:t>задълженията</w:t>
      </w:r>
      <w:r w:rsidR="00E22062" w:rsidRPr="000A390E">
        <w:t xml:space="preserve"> на </w:t>
      </w:r>
      <w:r w:rsidR="00D01F62" w:rsidRPr="000A390E">
        <w:t>РДПБЗН.</w:t>
      </w:r>
      <w:r w:rsidR="00457CFB" w:rsidRPr="000A390E">
        <w:t xml:space="preserve"> </w:t>
      </w:r>
      <w:r w:rsidR="00C65C97" w:rsidRPr="000A390E">
        <w:t>Трябва да се от</w:t>
      </w:r>
      <w:r w:rsidR="003404FF" w:rsidRPr="000A390E">
        <w:t xml:space="preserve">бележи и факта, че в базата данни липсва информация за типа на наводненията, която е важна за ПОРН. По време да работните срещи по ПОРН, в които взеха участие и представителите на РДПБЗН (вижте </w:t>
      </w:r>
      <w:hyperlink w:anchor="т8РезултатиСрещиЗаинтересовани" w:history="1">
        <w:r w:rsidR="003404FF" w:rsidRPr="000A390E">
          <w:rPr>
            <w:rStyle w:val="Hyperlink"/>
            <w:lang w:val="ru-RU"/>
          </w:rPr>
          <w:t xml:space="preserve">т. 8. </w:t>
        </w:r>
        <w:r w:rsidR="00D951AA" w:rsidRPr="00D96C9D">
          <w:rPr>
            <w:rStyle w:val="Hyperlink"/>
            <w:lang w:val="ru-RU"/>
          </w:rPr>
          <w:t>Резултати от проведени срещи за изготвяне на ПОРН</w:t>
        </w:r>
      </w:hyperlink>
      <w:r w:rsidR="003404FF" w:rsidRPr="00D96C9D">
        <w:t xml:space="preserve">) беше установено, че регионалните звена събират и такава информация. </w:t>
      </w:r>
      <w:r w:rsidR="003404FF" w:rsidRPr="000A390E">
        <w:t>Важно е тя да бъде въвеждана и в базата данни на ГДПБЗН.</w:t>
      </w:r>
    </w:p>
    <w:p w:rsidR="00990F19" w:rsidRDefault="005B7AAC" w:rsidP="00904AA1">
      <w:pPr>
        <w:pStyle w:val="GPMBodyText"/>
      </w:pPr>
      <w:r w:rsidRPr="000A390E">
        <w:t xml:space="preserve">Значението на тези данни за работата по ПОРН може да бъде свързана само с установяване на обхвата на наводнените територии на база на адреса на сигналите, но не и за оценка на значимостта на наводненията, защото липсва информация за щетите. Въпреки това данните от ГДПБЗН са ценен ресурс, защото </w:t>
      </w:r>
      <w:r w:rsidR="00DA296C" w:rsidRPr="000A390E">
        <w:t>в ст</w:t>
      </w:r>
      <w:r w:rsidR="00975005">
        <w:t>р</w:t>
      </w:r>
      <w:r w:rsidR="00DA296C" w:rsidRPr="000A390E">
        <w:t xml:space="preserve">аната </w:t>
      </w:r>
      <w:r w:rsidRPr="000A390E">
        <w:t xml:space="preserve">напълно липсва информация за териториалния обхват на миналите наводнения. От друга страна знанието за това в някои случаи може да подобри разбирането за типа на случилото се наводнение. За да бъдат използвани данните за определяне на пространствения обхват на наводнените територии е необходимо </w:t>
      </w:r>
      <w:r w:rsidR="00DA296C" w:rsidRPr="000A390E">
        <w:t>те</w:t>
      </w:r>
      <w:r w:rsidRPr="000A390E">
        <w:t xml:space="preserve"> да</w:t>
      </w:r>
      <w:r w:rsidR="00D96C9D">
        <w:t xml:space="preserve"> бъдат геокодирани по адрес. </w:t>
      </w:r>
      <w:r w:rsidRPr="000A390E">
        <w:t xml:space="preserve">За съжаление форматът на записване на адреса не следва стандартна структура. Също така има не малко случаи, </w:t>
      </w:r>
      <w:r w:rsidR="0053464A" w:rsidRPr="000A390E">
        <w:t>при</w:t>
      </w:r>
      <w:r w:rsidR="008B0133" w:rsidRPr="000A390E">
        <w:t xml:space="preserve"> които за адрес е посочен</w:t>
      </w:r>
      <w:r w:rsidRPr="000A390E">
        <w:t xml:space="preserve"> само името на населеното място или наименование на обекта, напр. </w:t>
      </w:r>
      <w:r w:rsidRPr="00537F3A">
        <w:t>„бензиностанция“.</w:t>
      </w:r>
      <w:r w:rsidR="0053464A" w:rsidRPr="00537F3A">
        <w:t xml:space="preserve"> </w:t>
      </w:r>
      <w:r w:rsidR="0053464A" w:rsidRPr="000A390E">
        <w:t>Изпълнителят прецени, че отделянето на значителен времеви ресурс за редакцията на адресите, за да могат да бъдат ползвани за геокодиране, не е оправдан</w:t>
      </w:r>
      <w:r w:rsidR="00DA296C" w:rsidRPr="000A390E">
        <w:t>о</w:t>
      </w:r>
      <w:r w:rsidR="0053464A" w:rsidRPr="000A390E">
        <w:t>.</w:t>
      </w:r>
      <w:r w:rsidR="003D2149" w:rsidRPr="000A390E">
        <w:t xml:space="preserve"> Това е така, защото дори обхвата на наводненията да бъде изяснен на база сигналите от РДПБЗН, </w:t>
      </w:r>
      <w:r w:rsidR="00DA296C" w:rsidRPr="000A390E">
        <w:t>събитията</w:t>
      </w:r>
      <w:r w:rsidR="003D2149" w:rsidRPr="000A390E">
        <w:t xml:space="preserve"> няма да преминат праговете за значимост, тъй като няма данни за настъпили щети, и те няма бъдат взети предвид при докладването и определянето на РЗПРН.</w:t>
      </w:r>
      <w:r w:rsidR="00990F19" w:rsidRPr="000A390E">
        <w:t xml:space="preserve"> Изпълнителя</w:t>
      </w:r>
      <w:r w:rsidR="003404FF" w:rsidRPr="000A390E">
        <w:t>т</w:t>
      </w:r>
      <w:r w:rsidR="00990F19" w:rsidRPr="000A390E">
        <w:t xml:space="preserve"> смята, че базата данни на ГДПБЗН е ценен ресурс и в бъдеще може да се използва успешно при анализа на наводненията.</w:t>
      </w:r>
      <w:r w:rsidR="00696332">
        <w:t xml:space="preserve"> Необходими са</w:t>
      </w:r>
      <w:r w:rsidR="00AC704B" w:rsidRPr="000A390E">
        <w:t xml:space="preserve"> </w:t>
      </w:r>
      <w:r w:rsidR="00975005">
        <w:t>подобрения</w:t>
      </w:r>
      <w:r w:rsidR="00AC704B" w:rsidRPr="000A390E">
        <w:t xml:space="preserve"> в начина на поддържането на базата данни и съгласуване между ГДПБЗН и МОСВ, с цел съвместно използване на данните за анализ на наводненията.</w:t>
      </w:r>
    </w:p>
    <w:p w:rsidR="0091521F" w:rsidRPr="000A390E" w:rsidRDefault="0091521F" w:rsidP="00904AA1">
      <w:pPr>
        <w:pStyle w:val="GPMBodyText"/>
      </w:pPr>
      <w:r w:rsidRPr="000A390E">
        <w:t xml:space="preserve">Така получените данни бяха обработени допълнително с цел получаване на консистентна информация. Отделено беше и значително време са извличане на наименованието на населените места за всеки обект, за да могат сигналите за наводнения да бъдат привързани пространствено към точното землище. Така подготвените данни са налични като таблица в базата данни за ПОРН: </w:t>
      </w:r>
      <w:r w:rsidRPr="00FD6245">
        <w:t>04_PFRA_APP4_Database</w:t>
      </w:r>
      <w:r>
        <w:t xml:space="preserve"> &gt; </w:t>
      </w:r>
      <w:r w:rsidRPr="00FD6245">
        <w:t>bg1_pfraDB_2022_2027.gdb</w:t>
      </w:r>
      <w:r>
        <w:t xml:space="preserve"> &gt; </w:t>
      </w:r>
      <w:r w:rsidRPr="00FD6245">
        <w:t>flood_pastFlood_GDPBZN_2011_2018</w:t>
      </w:r>
      <w:r w:rsidRPr="000A390E">
        <w:t>.</w:t>
      </w:r>
    </w:p>
    <w:p w:rsidR="00A85135" w:rsidRPr="000A390E" w:rsidRDefault="003D2149" w:rsidP="00904AA1">
      <w:pPr>
        <w:pStyle w:val="GPMBodyText"/>
      </w:pPr>
      <w:r w:rsidRPr="000A390E">
        <w:t xml:space="preserve">НСИ предоставиха статистически данни за минали наводнения получени в резултат на попълване на формуляр </w:t>
      </w:r>
      <w:r w:rsidRPr="000A390E">
        <w:rPr>
          <w:i/>
        </w:rPr>
        <w:t xml:space="preserve">„Справка за кризисните събития“. </w:t>
      </w:r>
      <w:r w:rsidRPr="000A390E">
        <w:t xml:space="preserve">Предоставените данни </w:t>
      </w:r>
      <w:r w:rsidR="00D61F00" w:rsidRPr="000A390E">
        <w:t xml:space="preserve">обхващат периода 2010 – 2017 г. и са на ниво община. </w:t>
      </w:r>
      <w:r w:rsidR="00E8365D" w:rsidRPr="000A390E">
        <w:t xml:space="preserve">Данните дават информация за три типа събития: проливни дъждове, снеготопене, аварии на съоръжения. В данните няма информация за единични събития, а обобщени стойности за година на ниво община. Това прави данните на НСИ неподходящи за използване за целите на ПОРН. Също така бяха установени значителни разминавания </w:t>
      </w:r>
      <w:r w:rsidR="00270554" w:rsidRPr="000A390E">
        <w:t>между</w:t>
      </w:r>
      <w:r w:rsidR="00EC0173" w:rsidRPr="000A390E">
        <w:t xml:space="preserve"> данните за наводненията на ГДПБЗН-МВР и НСИ</w:t>
      </w:r>
      <w:r w:rsidR="00270554" w:rsidRPr="000A390E">
        <w:t xml:space="preserve">. Това отчасти може </w:t>
      </w:r>
      <w:r w:rsidR="00FF29F3" w:rsidRPr="000A390E">
        <w:t>се дължи на р</w:t>
      </w:r>
      <w:r w:rsidR="00270554" w:rsidRPr="000A390E">
        <w:t>азличния начин на набирането им, но такива големи различия променят значително начина на интерпретация на информацията.</w:t>
      </w:r>
      <w:r w:rsidR="00DA296C" w:rsidRPr="000A390E">
        <w:t xml:space="preserve"> Данните от НСИ не са използвани при изготвяне на ПОРН и затова не са включени в базата данни.</w:t>
      </w:r>
    </w:p>
    <w:p w:rsidR="00270554" w:rsidRPr="000A390E" w:rsidRDefault="00DF6356" w:rsidP="00904AA1">
      <w:pPr>
        <w:pStyle w:val="GPMBodyText"/>
      </w:pPr>
      <w:r w:rsidRPr="000A390E">
        <w:t xml:space="preserve">Основният източник на информация за минали наводнения, използван при изпълнението на настоящата ПОРН, е анкетното изследване извършено по шаблона в </w:t>
      </w:r>
      <w:r w:rsidRPr="000A390E">
        <w:rPr>
          <w:i/>
        </w:rPr>
        <w:t>Приложение 02_</w:t>
      </w:r>
      <w:r w:rsidRPr="00537F3A">
        <w:rPr>
          <w:i/>
        </w:rPr>
        <w:t>Appendix</w:t>
      </w:r>
      <w:r w:rsidRPr="000A390E">
        <w:rPr>
          <w:i/>
        </w:rPr>
        <w:t>_01_</w:t>
      </w:r>
      <w:r w:rsidRPr="00537F3A">
        <w:rPr>
          <w:i/>
        </w:rPr>
        <w:t>Past</w:t>
      </w:r>
      <w:r w:rsidRPr="000A390E">
        <w:rPr>
          <w:i/>
        </w:rPr>
        <w:t>_</w:t>
      </w:r>
      <w:r w:rsidRPr="00537F3A">
        <w:rPr>
          <w:i/>
        </w:rPr>
        <w:t>Floods</w:t>
      </w:r>
      <w:r w:rsidRPr="000A390E">
        <w:rPr>
          <w:i/>
        </w:rPr>
        <w:t>_</w:t>
      </w:r>
      <w:r w:rsidRPr="00537F3A">
        <w:rPr>
          <w:i/>
        </w:rPr>
        <w:t>Article</w:t>
      </w:r>
      <w:r w:rsidRPr="000A390E">
        <w:rPr>
          <w:i/>
        </w:rPr>
        <w:t>_4.2.</w:t>
      </w:r>
      <w:r w:rsidRPr="00537F3A">
        <w:rPr>
          <w:i/>
        </w:rPr>
        <w:t>b</w:t>
      </w:r>
      <w:r w:rsidRPr="000A390E">
        <w:rPr>
          <w:i/>
        </w:rPr>
        <w:t>_</w:t>
      </w:r>
      <w:r w:rsidRPr="00537F3A">
        <w:rPr>
          <w:i/>
        </w:rPr>
        <w:t>APP</w:t>
      </w:r>
      <w:r w:rsidRPr="000A390E">
        <w:t xml:space="preserve"> от </w:t>
      </w:r>
      <w:r w:rsidR="00EC6219" w:rsidRPr="00EC6219">
        <w:t>Методика за предварителна оценка на риска от наводнения от 2020 година</w:t>
      </w:r>
      <w:r w:rsidRPr="000A390E">
        <w:t xml:space="preserve">. </w:t>
      </w:r>
      <w:r w:rsidR="00641E5A" w:rsidRPr="000A390E">
        <w:t xml:space="preserve">Анкетите бяха изпратени от четирите БДУВ по имейл до </w:t>
      </w:r>
      <w:r w:rsidR="00DA296C" w:rsidRPr="000A390E">
        <w:t xml:space="preserve">над </w:t>
      </w:r>
      <w:r w:rsidR="00641E5A" w:rsidRPr="000A390E">
        <w:t>400 институции, които имат отношение в събирането на информация за наводнения, в т.ч. областни и общински администрации, РДПБЗН, Напоителни системи ЕАД</w:t>
      </w:r>
      <w:r w:rsidR="00DA296C" w:rsidRPr="000A390E">
        <w:t xml:space="preserve"> и клоновата им мрежа</w:t>
      </w:r>
      <w:r w:rsidR="00641E5A" w:rsidRPr="000A390E">
        <w:t>, ВиК оператори, областни дирекции Земеделие, РЗИ и регионални дирекции на горите. Допълнително бяха проведени 14 работни срещи</w:t>
      </w:r>
      <w:r w:rsidR="00DA296C" w:rsidRPr="000A390E">
        <w:t xml:space="preserve"> с представители на същите институции</w:t>
      </w:r>
      <w:r w:rsidR="00641E5A" w:rsidRPr="000A390E">
        <w:t xml:space="preserve">, в които изпратената </w:t>
      </w:r>
      <w:r w:rsidR="00696332">
        <w:t>обратно</w:t>
      </w:r>
      <w:r w:rsidR="00641E5A" w:rsidRPr="000A390E">
        <w:t xml:space="preserve"> информация беше прецизирана и допълнена, с цел по ясно разбиране на проблемите свързани с наводнения на местно ниво. </w:t>
      </w:r>
      <w:r w:rsidRPr="000A390E">
        <w:t xml:space="preserve">Начинът и обхвата на изследването са описани в </w:t>
      </w:r>
      <w:hyperlink w:anchor="т8РезултатиСрещиЗаинтересовани" w:history="1">
        <w:r w:rsidRPr="000A390E">
          <w:rPr>
            <w:rStyle w:val="Hyperlink"/>
            <w:lang w:val="ru-RU"/>
          </w:rPr>
          <w:t xml:space="preserve">т. 8. </w:t>
        </w:r>
        <w:r w:rsidR="00D951AA" w:rsidRPr="000A390E">
          <w:rPr>
            <w:rStyle w:val="Hyperlink"/>
            <w:lang w:val="ru-RU"/>
          </w:rPr>
          <w:t>Резултати от проведени срещи за изготвяне на ПОРН</w:t>
        </w:r>
      </w:hyperlink>
      <w:r w:rsidRPr="000A390E">
        <w:t xml:space="preserve"> в настоящия доклад.</w:t>
      </w:r>
    </w:p>
    <w:p w:rsidR="00AF72BA" w:rsidRDefault="00AF72BA" w:rsidP="00904AA1">
      <w:pPr>
        <w:pStyle w:val="GPMBodyText"/>
      </w:pPr>
      <w:r>
        <w:t>Трябва да се отбележи факта, че работата по обработката на анкетите беше изключително трудоемка поради няколко факта:</w:t>
      </w:r>
    </w:p>
    <w:p w:rsidR="00AF72BA" w:rsidRDefault="00AF72BA" w:rsidP="00904AA1">
      <w:pPr>
        <w:pStyle w:val="GPMBodyText"/>
        <w:numPr>
          <w:ilvl w:val="0"/>
          <w:numId w:val="43"/>
        </w:numPr>
      </w:pPr>
      <w:r>
        <w:t>Въпреки предоставените документи за инструкция за попълване на анкетите над 90% от тях бяха попълвани по най-различни и всевъзможни начини, което не позволи автоматичното извличане на информацията от тях;</w:t>
      </w:r>
    </w:p>
    <w:p w:rsidR="00AF72BA" w:rsidRDefault="00AF72BA" w:rsidP="00904AA1">
      <w:pPr>
        <w:pStyle w:val="GPMBodyText"/>
        <w:numPr>
          <w:ilvl w:val="0"/>
          <w:numId w:val="43"/>
        </w:numPr>
      </w:pPr>
      <w:r>
        <w:t>Около 20% от анкетите бяха предоставени в PDF</w:t>
      </w:r>
      <w:r w:rsidRPr="000A390E">
        <w:rPr>
          <w:lang w:val="ru-RU"/>
        </w:rPr>
        <w:t xml:space="preserve"> </w:t>
      </w:r>
      <w:r>
        <w:t>формат, или в растерен вид, което отново наложи ръчно въвеждане на информацията в таблиците за миналите наводнения;</w:t>
      </w:r>
    </w:p>
    <w:p w:rsidR="00AF72BA" w:rsidRDefault="00AF72BA" w:rsidP="00904AA1">
      <w:pPr>
        <w:pStyle w:val="GPMBodyText"/>
        <w:numPr>
          <w:ilvl w:val="0"/>
          <w:numId w:val="43"/>
        </w:numPr>
      </w:pPr>
      <w:r>
        <w:t>Много от въпросниците в общини с повече наводнения бяха грешни – попълвано е било едно наводнение и след това първият документ е използван за въвеждане на данни за други наводнения при което в него е останала информация от предходните. Това наложи допълнителна проверка за верността на попълнените данни;</w:t>
      </w:r>
    </w:p>
    <w:p w:rsidR="00AF72BA" w:rsidRPr="0017168C" w:rsidRDefault="00AF72BA" w:rsidP="00904AA1">
      <w:pPr>
        <w:pStyle w:val="GPMBodyText"/>
        <w:numPr>
          <w:ilvl w:val="0"/>
          <w:numId w:val="43"/>
        </w:numPr>
      </w:pPr>
      <w:r>
        <w:t>За около 30% от въпросниците не бяха въвеждани щети, като за същите беше описано, че могат да се намерят в придружаващите ги документи (информация за бедствие, протоколи, искания до Комисията за възстановяване към МС и т.н.). Това отново затрудни и забави финализирането на тази задача от ПОРН.</w:t>
      </w:r>
    </w:p>
    <w:p w:rsidR="00AF72BA" w:rsidRDefault="00AF72BA" w:rsidP="00904AA1">
      <w:pPr>
        <w:pStyle w:val="GPMBodyText"/>
      </w:pPr>
      <w:r>
        <w:t xml:space="preserve">В допълнение на горното някои общини не бяха изпратили попълнени въпросници, а само набор от </w:t>
      </w:r>
      <w:r w:rsidR="00975005">
        <w:t xml:space="preserve">различни работни </w:t>
      </w:r>
      <w:r>
        <w:t>документи описващи събития, които бяха обработени ръчно.</w:t>
      </w:r>
    </w:p>
    <w:p w:rsidR="00AF72BA" w:rsidRDefault="00AF72BA" w:rsidP="00904AA1">
      <w:pPr>
        <w:pStyle w:val="GPMBodyText"/>
      </w:pPr>
      <w:r>
        <w:t>За всяка община</w:t>
      </w:r>
      <w:r w:rsidR="00975005">
        <w:t>,</w:t>
      </w:r>
      <w:r>
        <w:t xml:space="preserve"> която беше декларирала липса на наводнения през отчетния период допълнително бяха проверени източници в интернет медии и др. за наводнения в периода.</w:t>
      </w:r>
    </w:p>
    <w:p w:rsidR="00641E5A" w:rsidRPr="000A390E" w:rsidRDefault="00F2723D" w:rsidP="00904AA1">
      <w:pPr>
        <w:pStyle w:val="GPMBodyText"/>
      </w:pPr>
      <w:r w:rsidRPr="000A390E">
        <w:t>В резултат на това беше събрана, обработена и анализирана информация за над 1000 случая на минали наводнения.</w:t>
      </w:r>
      <w:r w:rsidR="003A0A75" w:rsidRPr="000A390E">
        <w:t xml:space="preserve"> Където е възможно бяха определени точните места на случване на събитията, като в базата данни по ПОРН бяха създадени съответните тематични слоеве за щети и заливна територия за всички наводнения, за които такава информация може д</w:t>
      </w:r>
      <w:r w:rsidR="006767C7" w:rsidRPr="000A390E">
        <w:t>а се генерира.</w:t>
      </w:r>
    </w:p>
    <w:p w:rsidR="00E45F6B" w:rsidRPr="000A390E" w:rsidRDefault="002E3FF0" w:rsidP="00904AA1">
      <w:pPr>
        <w:pStyle w:val="GPMBodyText"/>
      </w:pPr>
      <w:r w:rsidRPr="000A390E">
        <w:t xml:space="preserve">Към данните за минали наводнения се отнасят и заливни територии получени в резултат </w:t>
      </w:r>
      <w:r w:rsidR="003061B7" w:rsidRPr="000A390E">
        <w:t>от моделиране на заплахата. Данните могат да с</w:t>
      </w:r>
      <w:r w:rsidR="00696332">
        <w:t>а</w:t>
      </w:r>
      <w:r w:rsidR="003061B7" w:rsidRPr="000A390E">
        <w:t xml:space="preserve"> резултат от предходни цикли от изпълнение на ПОРН или други проекти, изследващи конкретни поречия или локални местоположения с висока експозията на елементите на риска. В настоящата ПОРН са предоставени данни само от предходния цикъл на ДН от етап „Карти на районите под заплаха и карти на районите с риск от наводнения“. Данните са за всички РЗПРН за обезпечености 5%, 1% и 0.1%, а за определени места са м</w:t>
      </w:r>
      <w:r w:rsidR="00E45F6B" w:rsidRPr="000A390E">
        <w:t>оделирани и екстремни сценарий.</w:t>
      </w:r>
    </w:p>
    <w:p w:rsidR="00696332" w:rsidRPr="000A390E" w:rsidRDefault="003061B7" w:rsidP="00904AA1">
      <w:pPr>
        <w:pStyle w:val="GPMBodyText"/>
      </w:pPr>
      <w:r w:rsidRPr="000A390E">
        <w:t xml:space="preserve">Предоставена </w:t>
      </w:r>
      <w:r w:rsidR="00E45F6B" w:rsidRPr="000A390E">
        <w:t xml:space="preserve">от МОСВ </w:t>
      </w:r>
      <w:r w:rsidRPr="000A390E">
        <w:t xml:space="preserve">беше и информация от проект </w:t>
      </w:r>
      <w:r w:rsidRPr="00537F3A">
        <w:t>DAMSAFE</w:t>
      </w:r>
      <w:r w:rsidRPr="000A390E">
        <w:t xml:space="preserve"> „Подобряване на превенцията и осъзнаването на опасността от наводнения чрез разработване на стандартизиран подход за оценка и управление на риска от малките язовири, базиран на европейски добри практики и обмяна на опит”. </w:t>
      </w:r>
      <w:r w:rsidR="00E45F6B" w:rsidRPr="000A390E">
        <w:t>Но към нея нямаше резултати от извършените моделирания.</w:t>
      </w:r>
    </w:p>
    <w:p w:rsidR="003A0A75" w:rsidRPr="00F379AD" w:rsidRDefault="003A0A75" w:rsidP="00904AA1">
      <w:pPr>
        <w:pStyle w:val="GPMBodyText"/>
      </w:pPr>
      <w:r w:rsidRPr="000A390E">
        <w:t xml:space="preserve">Данните за минали наводнения за периода 2011-2019 са налични в базата данни за ПОРН (2022-2027): </w:t>
      </w:r>
      <w:r w:rsidR="00975005" w:rsidRPr="00975005">
        <w:t>04_PFRA_APP4_Database</w:t>
      </w:r>
      <w:r w:rsidR="00975005">
        <w:t xml:space="preserve"> &gt; </w:t>
      </w:r>
      <w:r w:rsidR="00975005" w:rsidRPr="00975005">
        <w:t>bg1_pfraDB_2022_2027.gdb</w:t>
      </w:r>
      <w:r w:rsidR="00975005">
        <w:t xml:space="preserve"> &gt; </w:t>
      </w:r>
      <w:r w:rsidRPr="00537F3A">
        <w:t>flood</w:t>
      </w:r>
      <w:r w:rsidRPr="000A390E">
        <w:t xml:space="preserve">, а списък с тях и кратко описание е представен в </w:t>
      </w:r>
      <w:r w:rsidRPr="00537F3A">
        <w:fldChar w:fldCharType="begin"/>
      </w:r>
      <w:r w:rsidRPr="000A390E">
        <w:instrText xml:space="preserve"> </w:instrText>
      </w:r>
      <w:r w:rsidRPr="00537F3A">
        <w:instrText>REF</w:instrText>
      </w:r>
      <w:r w:rsidRPr="000A390E">
        <w:instrText xml:space="preserve"> _</w:instrText>
      </w:r>
      <w:r w:rsidRPr="00537F3A">
        <w:instrText>Ref</w:instrText>
      </w:r>
      <w:r w:rsidRPr="000A390E">
        <w:instrText>39744539 \</w:instrText>
      </w:r>
      <w:r w:rsidRPr="00537F3A">
        <w:instrText>h</w:instrText>
      </w:r>
      <w:r w:rsidRPr="000A390E">
        <w:instrText xml:space="preserve"> </w:instrText>
      </w:r>
      <w:r w:rsidR="00537F3A" w:rsidRPr="000A390E">
        <w:instrText xml:space="preserve"> \* </w:instrText>
      </w:r>
      <w:r w:rsidR="00537F3A">
        <w:instrText>MERGEFORMAT</w:instrText>
      </w:r>
      <w:r w:rsidR="00537F3A" w:rsidRPr="000A390E">
        <w:instrText xml:space="preserve"> </w:instrText>
      </w:r>
      <w:r w:rsidRPr="00537F3A">
        <w:fldChar w:fldCharType="separate"/>
      </w:r>
      <w:r w:rsidR="00F0014D" w:rsidRPr="00F0014D">
        <w:t xml:space="preserve">Таблица </w:t>
      </w:r>
      <w:r w:rsidR="00F0014D" w:rsidRPr="00F0014D">
        <w:rPr>
          <w:noProof/>
        </w:rPr>
        <w:t>5</w:t>
      </w:r>
      <w:r w:rsidRPr="00537F3A">
        <w:fldChar w:fldCharType="end"/>
      </w:r>
      <w:r w:rsidR="00F379AD" w:rsidRPr="000A390E">
        <w:t>.</w:t>
      </w:r>
    </w:p>
    <w:p w:rsidR="003A0A75" w:rsidRPr="000A390E" w:rsidRDefault="003A0A75" w:rsidP="009618E2">
      <w:pPr>
        <w:pStyle w:val="Caption"/>
      </w:pPr>
      <w:bookmarkStart w:id="20" w:name="_Ref39744539"/>
      <w:bookmarkStart w:id="21" w:name="_Toc66362216"/>
      <w:r w:rsidRPr="000A390E">
        <w:t xml:space="preserve">Таблица </w:t>
      </w:r>
      <w:r w:rsidRPr="00537F3A">
        <w:fldChar w:fldCharType="begin"/>
      </w:r>
      <w:r w:rsidRPr="000A390E">
        <w:instrText xml:space="preserve"> </w:instrText>
      </w:r>
      <w:r w:rsidRPr="00537F3A">
        <w:instrText>SEQ</w:instrText>
      </w:r>
      <w:r w:rsidRPr="000A390E">
        <w:instrText xml:space="preserve"> </w:instrText>
      </w:r>
      <w:r w:rsidRPr="00537F3A">
        <w:instrText>Table</w:instrText>
      </w:r>
      <w:r w:rsidRPr="000A390E">
        <w:instrText xml:space="preserve"> \* </w:instrText>
      </w:r>
      <w:r w:rsidRPr="00537F3A">
        <w:instrText>ARABIC</w:instrText>
      </w:r>
      <w:r w:rsidRPr="000A390E">
        <w:instrText xml:space="preserve"> </w:instrText>
      </w:r>
      <w:r w:rsidRPr="00537F3A">
        <w:fldChar w:fldCharType="separate"/>
      </w:r>
      <w:r w:rsidR="00F0014D">
        <w:rPr>
          <w:noProof/>
        </w:rPr>
        <w:t>5</w:t>
      </w:r>
      <w:r w:rsidRPr="00537F3A">
        <w:fldChar w:fldCharType="end"/>
      </w:r>
      <w:bookmarkEnd w:id="20"/>
      <w:r w:rsidRPr="000A390E">
        <w:t>: Списък с данни за минали наводнени,</w:t>
      </w:r>
      <w:r w:rsidR="00D96C9D">
        <w:t xml:space="preserve"> </w:t>
      </w:r>
      <w:r w:rsidRPr="000A390E">
        <w:t>включени в базата данни за ПОРН (2022-2027)</w:t>
      </w:r>
      <w:bookmarkEnd w:id="21"/>
    </w:p>
    <w:tbl>
      <w:tblPr>
        <w:tblStyle w:val="LightList-Accent1"/>
        <w:tblW w:w="0" w:type="auto"/>
        <w:tblLayout w:type="fixed"/>
        <w:tblLook w:val="00A0" w:firstRow="1" w:lastRow="0" w:firstColumn="1" w:lastColumn="0" w:noHBand="0" w:noVBand="0"/>
      </w:tblPr>
      <w:tblGrid>
        <w:gridCol w:w="2235"/>
        <w:gridCol w:w="992"/>
        <w:gridCol w:w="1134"/>
        <w:gridCol w:w="1417"/>
        <w:gridCol w:w="3512"/>
      </w:tblGrid>
      <w:tr w:rsidR="005C34B5" w:rsidRPr="00F379AD" w:rsidTr="00EA2C28">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rsidR="003A0A75" w:rsidRPr="000A390E" w:rsidRDefault="003A0A75" w:rsidP="00904AA1">
            <w:pPr>
              <w:pStyle w:val="GPMBodyTextBoldCenter"/>
              <w:rPr>
                <w:b/>
              </w:rPr>
            </w:pPr>
            <w:r w:rsidRPr="000A390E">
              <w:rPr>
                <w:b/>
              </w:rPr>
              <w:t>Наименование на тематичен слой в БД</w:t>
            </w:r>
          </w:p>
        </w:tc>
        <w:tc>
          <w:tcPr>
            <w:cnfStyle w:val="000010000000" w:firstRow="0" w:lastRow="0" w:firstColumn="0" w:lastColumn="0" w:oddVBand="1" w:evenVBand="0" w:oddHBand="0" w:evenHBand="0" w:firstRowFirstColumn="0" w:firstRowLastColumn="0" w:lastRowFirstColumn="0" w:lastRowLastColumn="0"/>
            <w:tcW w:w="992" w:type="dxa"/>
          </w:tcPr>
          <w:p w:rsidR="003A0A75" w:rsidRPr="00F379AD" w:rsidRDefault="003A0A75" w:rsidP="00904AA1">
            <w:pPr>
              <w:pStyle w:val="GPMBodyTextBoldCenter"/>
              <w:rPr>
                <w:b/>
              </w:rPr>
            </w:pPr>
            <w:r w:rsidRPr="00F379AD">
              <w:rPr>
                <w:b/>
              </w:rPr>
              <w:t>Формат</w:t>
            </w:r>
          </w:p>
        </w:tc>
        <w:tc>
          <w:tcPr>
            <w:tcW w:w="1134" w:type="dxa"/>
          </w:tcPr>
          <w:p w:rsidR="003A0A75" w:rsidRPr="00F379AD" w:rsidRDefault="003A0A75" w:rsidP="00904AA1">
            <w:pPr>
              <w:pStyle w:val="GPMBodyTextBoldCenter"/>
              <w:cnfStyle w:val="100000000000" w:firstRow="1" w:lastRow="0" w:firstColumn="0" w:lastColumn="0" w:oddVBand="0" w:evenVBand="0" w:oddHBand="0" w:evenHBand="0" w:firstRowFirstColumn="0" w:firstRowLastColumn="0" w:lastRowFirstColumn="0" w:lastRowLastColumn="0"/>
              <w:rPr>
                <w:b/>
              </w:rPr>
            </w:pPr>
            <w:r w:rsidRPr="00F379AD">
              <w:rPr>
                <w:b/>
              </w:rPr>
              <w:t>Точност</w:t>
            </w:r>
          </w:p>
        </w:tc>
        <w:tc>
          <w:tcPr>
            <w:cnfStyle w:val="000010000000" w:firstRow="0" w:lastRow="0" w:firstColumn="0" w:lastColumn="0" w:oddVBand="1" w:evenVBand="0" w:oddHBand="0" w:evenHBand="0" w:firstRowFirstColumn="0" w:firstRowLastColumn="0" w:lastRowFirstColumn="0" w:lastRowLastColumn="0"/>
            <w:tcW w:w="1417" w:type="dxa"/>
          </w:tcPr>
          <w:p w:rsidR="003A0A75" w:rsidRPr="00F379AD" w:rsidRDefault="003A0A75" w:rsidP="00904AA1">
            <w:pPr>
              <w:pStyle w:val="GPMBodyTextBoldCenter"/>
              <w:rPr>
                <w:b/>
              </w:rPr>
            </w:pPr>
            <w:r w:rsidRPr="00F379AD">
              <w:rPr>
                <w:b/>
              </w:rPr>
              <w:t>Източник</w:t>
            </w:r>
          </w:p>
        </w:tc>
        <w:tc>
          <w:tcPr>
            <w:tcW w:w="3512" w:type="dxa"/>
          </w:tcPr>
          <w:p w:rsidR="003A0A75" w:rsidRPr="00F379AD" w:rsidRDefault="003A0A75" w:rsidP="00904AA1">
            <w:pPr>
              <w:pStyle w:val="GPMBodyTextBoldCenter"/>
              <w:cnfStyle w:val="100000000000" w:firstRow="1" w:lastRow="0" w:firstColumn="0" w:lastColumn="0" w:oddVBand="0" w:evenVBand="0" w:oddHBand="0" w:evenHBand="0" w:firstRowFirstColumn="0" w:firstRowLastColumn="0" w:lastRowFirstColumn="0" w:lastRowLastColumn="0"/>
              <w:rPr>
                <w:b/>
              </w:rPr>
            </w:pPr>
            <w:r w:rsidRPr="00F379AD">
              <w:rPr>
                <w:b/>
              </w:rPr>
              <w:t>Описание на данните</w:t>
            </w:r>
          </w:p>
        </w:tc>
      </w:tr>
      <w:tr w:rsidR="006767C7" w:rsidRPr="000A390E" w:rsidTr="00EA2C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rsidR="006767C7" w:rsidRDefault="00975005" w:rsidP="00904AA1">
            <w:pPr>
              <w:pStyle w:val="GPMBodyTextLeft"/>
            </w:pPr>
            <w:r w:rsidRPr="00975005">
              <w:t>flood_bg1_pastFloodFloodedArea_2011_2019_pgn</w:t>
            </w:r>
          </w:p>
          <w:p w:rsidR="00B55DFD" w:rsidRDefault="00B55DFD" w:rsidP="00904AA1">
            <w:pPr>
              <w:pStyle w:val="GPMBodyTextLeft"/>
            </w:pPr>
            <w:r>
              <w:t>flood_bg2</w:t>
            </w:r>
            <w:r w:rsidRPr="00975005">
              <w:t>_pastFloodFloodedArea_2011_2019_pgn</w:t>
            </w:r>
          </w:p>
          <w:p w:rsidR="00B55DFD" w:rsidRDefault="00B55DFD" w:rsidP="00904AA1">
            <w:pPr>
              <w:pStyle w:val="GPMBodyTextLeft"/>
            </w:pPr>
            <w:r>
              <w:t>flood_bg3</w:t>
            </w:r>
            <w:r w:rsidRPr="00975005">
              <w:t>_pastFloodFloodedArea_2011_2019_pgn</w:t>
            </w:r>
          </w:p>
          <w:p w:rsidR="00B55DFD" w:rsidRPr="00F379AD" w:rsidRDefault="00B55DFD" w:rsidP="00904AA1">
            <w:pPr>
              <w:pStyle w:val="GPMBodyTextLeft"/>
            </w:pPr>
            <w:r>
              <w:t>flood_bg4</w:t>
            </w:r>
            <w:r w:rsidRPr="00975005">
              <w:t>_pastFloodFloodedArea_2011_2019_pgn</w:t>
            </w:r>
          </w:p>
        </w:tc>
        <w:tc>
          <w:tcPr>
            <w:cnfStyle w:val="000010000000" w:firstRow="0" w:lastRow="0" w:firstColumn="0" w:lastColumn="0" w:oddVBand="1" w:evenVBand="0" w:oddHBand="0" w:evenHBand="0" w:firstRowFirstColumn="0" w:firstRowLastColumn="0" w:lastRowFirstColumn="0" w:lastRowLastColumn="0"/>
            <w:tcW w:w="992" w:type="dxa"/>
          </w:tcPr>
          <w:p w:rsidR="006767C7" w:rsidRPr="00F379AD" w:rsidRDefault="005C34B5" w:rsidP="00904AA1">
            <w:pPr>
              <w:pStyle w:val="GPMBodyTextLeft"/>
            </w:pPr>
            <w:r w:rsidRPr="00F379AD">
              <w:t>vector, polygon</w:t>
            </w:r>
          </w:p>
        </w:tc>
        <w:tc>
          <w:tcPr>
            <w:tcW w:w="1134" w:type="dxa"/>
          </w:tcPr>
          <w:p w:rsidR="006767C7" w:rsidRPr="00F379AD" w:rsidRDefault="005C34B5" w:rsidP="00904AA1">
            <w:pPr>
              <w:pStyle w:val="GPMBodyTextLeft"/>
              <w:cnfStyle w:val="000000100000" w:firstRow="0" w:lastRow="0" w:firstColumn="0" w:lastColumn="0" w:oddVBand="0" w:evenVBand="0" w:oddHBand="1" w:evenHBand="0" w:firstRowFirstColumn="0" w:firstRowLastColumn="0" w:lastRowFirstColumn="0" w:lastRowLastColumn="0"/>
            </w:pPr>
            <w:r w:rsidRPr="00F379AD">
              <w:t>1:5,000</w:t>
            </w:r>
          </w:p>
        </w:tc>
        <w:tc>
          <w:tcPr>
            <w:cnfStyle w:val="000010000000" w:firstRow="0" w:lastRow="0" w:firstColumn="0" w:lastColumn="0" w:oddVBand="1" w:evenVBand="0" w:oddHBand="0" w:evenHBand="0" w:firstRowFirstColumn="0" w:firstRowLastColumn="0" w:lastRowFirstColumn="0" w:lastRowLastColumn="0"/>
            <w:tcW w:w="1417" w:type="dxa"/>
          </w:tcPr>
          <w:p w:rsidR="006767C7" w:rsidRPr="000A390E" w:rsidRDefault="005C34B5" w:rsidP="00904AA1">
            <w:pPr>
              <w:pStyle w:val="GPMBodyTextLeft"/>
            </w:pPr>
            <w:r w:rsidRPr="000A390E">
              <w:t>анкетно изследване, проведено в рамките на настоящия проект</w:t>
            </w:r>
          </w:p>
        </w:tc>
        <w:tc>
          <w:tcPr>
            <w:tcW w:w="3512" w:type="dxa"/>
          </w:tcPr>
          <w:p w:rsidR="006767C7" w:rsidRPr="000A390E" w:rsidRDefault="005C34B5" w:rsidP="00904AA1">
            <w:pPr>
              <w:pStyle w:val="GPMBodyTextLeft"/>
              <w:cnfStyle w:val="000000100000" w:firstRow="0" w:lastRow="0" w:firstColumn="0" w:lastColumn="0" w:oddVBand="0" w:evenVBand="0" w:oddHBand="1" w:evenHBand="0" w:firstRowFirstColumn="0" w:firstRowLastColumn="0" w:lastRowFirstColumn="0" w:lastRowLastColumn="0"/>
            </w:pPr>
            <w:r w:rsidRPr="000A390E">
              <w:t>Данни за обхвата на наводнена територия от минали наводнения, случили се в периода 2011-2019 г., описани в анкетните изследвания по настоящия проект.</w:t>
            </w:r>
          </w:p>
        </w:tc>
      </w:tr>
      <w:tr w:rsidR="006767C7" w:rsidRPr="000A390E" w:rsidTr="00EA2C28">
        <w:trPr>
          <w:cantSplit/>
        </w:trPr>
        <w:tc>
          <w:tcPr>
            <w:cnfStyle w:val="001000000000" w:firstRow="0" w:lastRow="0" w:firstColumn="1" w:lastColumn="0" w:oddVBand="0" w:evenVBand="0" w:oddHBand="0" w:evenHBand="0" w:firstRowFirstColumn="0" w:firstRowLastColumn="0" w:lastRowFirstColumn="0" w:lastRowLastColumn="0"/>
            <w:tcW w:w="2235" w:type="dxa"/>
          </w:tcPr>
          <w:p w:rsidR="006767C7" w:rsidRDefault="00975005" w:rsidP="00904AA1">
            <w:pPr>
              <w:pStyle w:val="GPMBodyTextLeft"/>
            </w:pPr>
            <w:r w:rsidRPr="00975005">
              <w:t>flood_bg1_pastFloodDamage_2011_2019_pnt</w:t>
            </w:r>
          </w:p>
          <w:p w:rsidR="00B55DFD" w:rsidRDefault="00B55DFD" w:rsidP="00904AA1">
            <w:pPr>
              <w:pStyle w:val="GPMBodyTextLeft"/>
            </w:pPr>
            <w:r>
              <w:t>flood_bg2</w:t>
            </w:r>
            <w:r w:rsidRPr="00975005">
              <w:t>_pastFloodDamage_2011_2019_pnt</w:t>
            </w:r>
          </w:p>
          <w:p w:rsidR="00B55DFD" w:rsidRDefault="00B55DFD" w:rsidP="00904AA1">
            <w:pPr>
              <w:pStyle w:val="GPMBodyTextLeft"/>
            </w:pPr>
            <w:r>
              <w:t>flood_bg3</w:t>
            </w:r>
            <w:r w:rsidRPr="00975005">
              <w:t>_pastFloodDamage_2011_2019_pnt</w:t>
            </w:r>
          </w:p>
          <w:p w:rsidR="00B55DFD" w:rsidRPr="00F379AD" w:rsidRDefault="00B55DFD" w:rsidP="00904AA1">
            <w:pPr>
              <w:pStyle w:val="GPMBodyTextLeft"/>
            </w:pPr>
            <w:r>
              <w:t>flood_bg4</w:t>
            </w:r>
            <w:r w:rsidRPr="00975005">
              <w:t>_pastFloodDamage_2011_2019_pnt</w:t>
            </w:r>
          </w:p>
        </w:tc>
        <w:tc>
          <w:tcPr>
            <w:cnfStyle w:val="000010000000" w:firstRow="0" w:lastRow="0" w:firstColumn="0" w:lastColumn="0" w:oddVBand="1" w:evenVBand="0" w:oddHBand="0" w:evenHBand="0" w:firstRowFirstColumn="0" w:firstRowLastColumn="0" w:lastRowFirstColumn="0" w:lastRowLastColumn="0"/>
            <w:tcW w:w="992" w:type="dxa"/>
          </w:tcPr>
          <w:p w:rsidR="006767C7" w:rsidRPr="00F379AD" w:rsidRDefault="005C34B5" w:rsidP="00904AA1">
            <w:pPr>
              <w:pStyle w:val="GPMBodyTextLeft"/>
            </w:pPr>
            <w:r w:rsidRPr="00F379AD">
              <w:t>vector, point</w:t>
            </w:r>
          </w:p>
        </w:tc>
        <w:tc>
          <w:tcPr>
            <w:tcW w:w="1134" w:type="dxa"/>
          </w:tcPr>
          <w:p w:rsidR="006767C7" w:rsidRPr="00F379AD" w:rsidRDefault="005C34B5" w:rsidP="00904AA1">
            <w:pPr>
              <w:pStyle w:val="GPMBodyTextLeft"/>
              <w:cnfStyle w:val="000000000000" w:firstRow="0" w:lastRow="0" w:firstColumn="0" w:lastColumn="0" w:oddVBand="0" w:evenVBand="0" w:oddHBand="0" w:evenHBand="0" w:firstRowFirstColumn="0" w:firstRowLastColumn="0" w:lastRowFirstColumn="0" w:lastRowLastColumn="0"/>
            </w:pPr>
            <w:r w:rsidRPr="00F379AD">
              <w:t>1:5,000</w:t>
            </w:r>
          </w:p>
        </w:tc>
        <w:tc>
          <w:tcPr>
            <w:cnfStyle w:val="000010000000" w:firstRow="0" w:lastRow="0" w:firstColumn="0" w:lastColumn="0" w:oddVBand="1" w:evenVBand="0" w:oddHBand="0" w:evenHBand="0" w:firstRowFirstColumn="0" w:firstRowLastColumn="0" w:lastRowFirstColumn="0" w:lastRowLastColumn="0"/>
            <w:tcW w:w="1417" w:type="dxa"/>
          </w:tcPr>
          <w:p w:rsidR="006767C7" w:rsidRPr="000A390E" w:rsidRDefault="005C34B5" w:rsidP="00904AA1">
            <w:pPr>
              <w:pStyle w:val="GPMBodyTextLeft"/>
            </w:pPr>
            <w:r w:rsidRPr="000A390E">
              <w:t>анкетно изследване, проведено в рамките на настоящия проект</w:t>
            </w:r>
          </w:p>
        </w:tc>
        <w:tc>
          <w:tcPr>
            <w:tcW w:w="3512" w:type="dxa"/>
          </w:tcPr>
          <w:p w:rsidR="006767C7" w:rsidRPr="000A390E" w:rsidRDefault="005C34B5" w:rsidP="00904AA1">
            <w:pPr>
              <w:pStyle w:val="GPMBodyTextLeft"/>
              <w:cnfStyle w:val="000000000000" w:firstRow="0" w:lastRow="0" w:firstColumn="0" w:lastColumn="0" w:oddVBand="0" w:evenVBand="0" w:oddHBand="0" w:evenHBand="0" w:firstRowFirstColumn="0" w:firstRowLastColumn="0" w:lastRowFirstColumn="0" w:lastRowLastColumn="0"/>
            </w:pPr>
            <w:r w:rsidRPr="000A390E">
              <w:t>Данни за щетите от минали наводнения, представени като точкови обекти, случили се в периода 2011-2019 г., описани в анкетните изследвания по настоящия проект.</w:t>
            </w:r>
          </w:p>
        </w:tc>
      </w:tr>
      <w:tr w:rsidR="006767C7" w:rsidRPr="000A390E" w:rsidTr="00EA2C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rsidR="006767C7" w:rsidRDefault="00975005" w:rsidP="00904AA1">
            <w:pPr>
              <w:pStyle w:val="GPMBodyTextLeft"/>
            </w:pPr>
            <w:r w:rsidRPr="00975005">
              <w:t>flood_b</w:t>
            </w:r>
            <w:r>
              <w:t>g1_pastFloodDamage_2011_2019_pln</w:t>
            </w:r>
          </w:p>
          <w:p w:rsidR="00B55DFD" w:rsidRDefault="00B55DFD" w:rsidP="00904AA1">
            <w:pPr>
              <w:pStyle w:val="GPMBodyTextLeft"/>
            </w:pPr>
            <w:r w:rsidRPr="00975005">
              <w:t>flood_b</w:t>
            </w:r>
            <w:r>
              <w:t>g2_pastFloodDamage_2011_2019_pln</w:t>
            </w:r>
          </w:p>
          <w:p w:rsidR="00B55DFD" w:rsidRDefault="00B55DFD" w:rsidP="00904AA1">
            <w:pPr>
              <w:pStyle w:val="GPMBodyTextLeft"/>
            </w:pPr>
            <w:r w:rsidRPr="00975005">
              <w:t>flood_b</w:t>
            </w:r>
            <w:r>
              <w:t>g3_pastFloodDamage_2011_2019_pln</w:t>
            </w:r>
          </w:p>
          <w:p w:rsidR="00B55DFD" w:rsidRPr="00F379AD" w:rsidRDefault="00B55DFD" w:rsidP="00904AA1">
            <w:pPr>
              <w:pStyle w:val="GPMBodyTextLeft"/>
            </w:pPr>
            <w:r w:rsidRPr="00975005">
              <w:t>flood_b</w:t>
            </w:r>
            <w:r>
              <w:t>g4_pastFloodDamage_2011_2019_pln</w:t>
            </w:r>
          </w:p>
        </w:tc>
        <w:tc>
          <w:tcPr>
            <w:cnfStyle w:val="000010000000" w:firstRow="0" w:lastRow="0" w:firstColumn="0" w:lastColumn="0" w:oddVBand="1" w:evenVBand="0" w:oddHBand="0" w:evenHBand="0" w:firstRowFirstColumn="0" w:firstRowLastColumn="0" w:lastRowFirstColumn="0" w:lastRowLastColumn="0"/>
            <w:tcW w:w="992" w:type="dxa"/>
          </w:tcPr>
          <w:p w:rsidR="006767C7" w:rsidRPr="00F379AD" w:rsidRDefault="005C34B5" w:rsidP="00904AA1">
            <w:pPr>
              <w:pStyle w:val="GPMBodyTextLeft"/>
            </w:pPr>
            <w:r w:rsidRPr="00F379AD">
              <w:t>vector, polyline</w:t>
            </w:r>
          </w:p>
        </w:tc>
        <w:tc>
          <w:tcPr>
            <w:tcW w:w="1134" w:type="dxa"/>
          </w:tcPr>
          <w:p w:rsidR="006767C7" w:rsidRPr="00F379AD" w:rsidRDefault="005C34B5" w:rsidP="00904AA1">
            <w:pPr>
              <w:pStyle w:val="GPMBodyTextLeft"/>
              <w:cnfStyle w:val="000000100000" w:firstRow="0" w:lastRow="0" w:firstColumn="0" w:lastColumn="0" w:oddVBand="0" w:evenVBand="0" w:oddHBand="1" w:evenHBand="0" w:firstRowFirstColumn="0" w:firstRowLastColumn="0" w:lastRowFirstColumn="0" w:lastRowLastColumn="0"/>
            </w:pPr>
            <w:r w:rsidRPr="00F379AD">
              <w:t>1:5,000</w:t>
            </w:r>
          </w:p>
        </w:tc>
        <w:tc>
          <w:tcPr>
            <w:cnfStyle w:val="000010000000" w:firstRow="0" w:lastRow="0" w:firstColumn="0" w:lastColumn="0" w:oddVBand="1" w:evenVBand="0" w:oddHBand="0" w:evenHBand="0" w:firstRowFirstColumn="0" w:firstRowLastColumn="0" w:lastRowFirstColumn="0" w:lastRowLastColumn="0"/>
            <w:tcW w:w="1417" w:type="dxa"/>
          </w:tcPr>
          <w:p w:rsidR="006767C7" w:rsidRPr="000A390E" w:rsidRDefault="005C34B5" w:rsidP="00904AA1">
            <w:pPr>
              <w:pStyle w:val="GPMBodyTextLeft"/>
            </w:pPr>
            <w:r w:rsidRPr="000A390E">
              <w:t>анкетно изследване, проведено в рамките на настоящия проект</w:t>
            </w:r>
          </w:p>
        </w:tc>
        <w:tc>
          <w:tcPr>
            <w:tcW w:w="3512" w:type="dxa"/>
          </w:tcPr>
          <w:p w:rsidR="006767C7" w:rsidRPr="000A390E" w:rsidRDefault="005C34B5" w:rsidP="00904AA1">
            <w:pPr>
              <w:pStyle w:val="GPMBodyTextLeft"/>
              <w:cnfStyle w:val="000000100000" w:firstRow="0" w:lastRow="0" w:firstColumn="0" w:lastColumn="0" w:oddVBand="0" w:evenVBand="0" w:oddHBand="1" w:evenHBand="0" w:firstRowFirstColumn="0" w:firstRowLastColumn="0" w:lastRowFirstColumn="0" w:lastRowLastColumn="0"/>
            </w:pPr>
            <w:r w:rsidRPr="000A390E">
              <w:t>Данни за щетите от минали наводнения, представени като линейни обекти, случили се в периода 2011-2019 г., описани в анкетните изследвания по настоящия проект.</w:t>
            </w:r>
          </w:p>
        </w:tc>
      </w:tr>
      <w:tr w:rsidR="006767C7" w:rsidRPr="000A390E" w:rsidTr="00EA2C28">
        <w:trPr>
          <w:cantSplit/>
        </w:trPr>
        <w:tc>
          <w:tcPr>
            <w:cnfStyle w:val="001000000000" w:firstRow="0" w:lastRow="0" w:firstColumn="1" w:lastColumn="0" w:oddVBand="0" w:evenVBand="0" w:oddHBand="0" w:evenHBand="0" w:firstRowFirstColumn="0" w:firstRowLastColumn="0" w:lastRowFirstColumn="0" w:lastRowLastColumn="0"/>
            <w:tcW w:w="2235" w:type="dxa"/>
          </w:tcPr>
          <w:p w:rsidR="006767C7" w:rsidRDefault="00B32E3E" w:rsidP="00904AA1">
            <w:pPr>
              <w:pStyle w:val="GPMBodyTextLeft"/>
            </w:pPr>
            <w:r w:rsidRPr="00B32E3E">
              <w:t>flood_b</w:t>
            </w:r>
            <w:r>
              <w:t>g1_pastFloodDamage_2011_2019_pgn</w:t>
            </w:r>
          </w:p>
          <w:p w:rsidR="00B55DFD" w:rsidRDefault="00B55DFD" w:rsidP="00904AA1">
            <w:pPr>
              <w:pStyle w:val="GPMBodyTextLeft"/>
            </w:pPr>
            <w:r w:rsidRPr="00B32E3E">
              <w:t>flood_b</w:t>
            </w:r>
            <w:r>
              <w:t>g2_pastFloodDamage_2011_2019_pgn</w:t>
            </w:r>
          </w:p>
          <w:p w:rsidR="00B55DFD" w:rsidRDefault="00B55DFD" w:rsidP="00904AA1">
            <w:pPr>
              <w:pStyle w:val="GPMBodyTextLeft"/>
            </w:pPr>
            <w:r w:rsidRPr="00B32E3E">
              <w:t>flood_b</w:t>
            </w:r>
            <w:r>
              <w:t>g3_pastFloodDamage_2011_2019_pgn</w:t>
            </w:r>
          </w:p>
          <w:p w:rsidR="00B55DFD" w:rsidRPr="00F379AD" w:rsidRDefault="00B55DFD" w:rsidP="00904AA1">
            <w:pPr>
              <w:pStyle w:val="GPMBodyTextLeft"/>
            </w:pPr>
            <w:r w:rsidRPr="00B32E3E">
              <w:t>flood_b</w:t>
            </w:r>
            <w:r>
              <w:t>g4_pastFloodDamage_2011_2019_pgn</w:t>
            </w:r>
          </w:p>
        </w:tc>
        <w:tc>
          <w:tcPr>
            <w:cnfStyle w:val="000010000000" w:firstRow="0" w:lastRow="0" w:firstColumn="0" w:lastColumn="0" w:oddVBand="1" w:evenVBand="0" w:oddHBand="0" w:evenHBand="0" w:firstRowFirstColumn="0" w:firstRowLastColumn="0" w:lastRowFirstColumn="0" w:lastRowLastColumn="0"/>
            <w:tcW w:w="992" w:type="dxa"/>
          </w:tcPr>
          <w:p w:rsidR="006767C7" w:rsidRPr="00F379AD" w:rsidRDefault="005C34B5" w:rsidP="00904AA1">
            <w:pPr>
              <w:pStyle w:val="GPMBodyTextLeft"/>
            </w:pPr>
            <w:r w:rsidRPr="00F379AD">
              <w:t>vector, polygon</w:t>
            </w:r>
          </w:p>
        </w:tc>
        <w:tc>
          <w:tcPr>
            <w:tcW w:w="1134" w:type="dxa"/>
          </w:tcPr>
          <w:p w:rsidR="006767C7" w:rsidRPr="00F379AD" w:rsidRDefault="005C34B5" w:rsidP="00904AA1">
            <w:pPr>
              <w:pStyle w:val="GPMBodyTextLeft"/>
              <w:cnfStyle w:val="000000000000" w:firstRow="0" w:lastRow="0" w:firstColumn="0" w:lastColumn="0" w:oddVBand="0" w:evenVBand="0" w:oddHBand="0" w:evenHBand="0" w:firstRowFirstColumn="0" w:firstRowLastColumn="0" w:lastRowFirstColumn="0" w:lastRowLastColumn="0"/>
            </w:pPr>
            <w:r w:rsidRPr="00F379AD">
              <w:t>1:5,000</w:t>
            </w:r>
          </w:p>
        </w:tc>
        <w:tc>
          <w:tcPr>
            <w:cnfStyle w:val="000010000000" w:firstRow="0" w:lastRow="0" w:firstColumn="0" w:lastColumn="0" w:oddVBand="1" w:evenVBand="0" w:oddHBand="0" w:evenHBand="0" w:firstRowFirstColumn="0" w:firstRowLastColumn="0" w:lastRowFirstColumn="0" w:lastRowLastColumn="0"/>
            <w:tcW w:w="1417" w:type="dxa"/>
          </w:tcPr>
          <w:p w:rsidR="006767C7" w:rsidRPr="000A390E" w:rsidRDefault="005C34B5" w:rsidP="00904AA1">
            <w:pPr>
              <w:pStyle w:val="GPMBodyTextLeft"/>
            </w:pPr>
            <w:r w:rsidRPr="000A390E">
              <w:t>анкетно изследване, проведено в рамките на настоящия проект</w:t>
            </w:r>
          </w:p>
        </w:tc>
        <w:tc>
          <w:tcPr>
            <w:tcW w:w="3512" w:type="dxa"/>
          </w:tcPr>
          <w:p w:rsidR="006767C7" w:rsidRPr="000A390E" w:rsidRDefault="005C34B5" w:rsidP="00904AA1">
            <w:pPr>
              <w:pStyle w:val="GPMBodyTextLeft"/>
              <w:cnfStyle w:val="000000000000" w:firstRow="0" w:lastRow="0" w:firstColumn="0" w:lastColumn="0" w:oddVBand="0" w:evenVBand="0" w:oddHBand="0" w:evenHBand="0" w:firstRowFirstColumn="0" w:firstRowLastColumn="0" w:lastRowFirstColumn="0" w:lastRowLastColumn="0"/>
            </w:pPr>
            <w:r w:rsidRPr="000A390E">
              <w:t>Данни за щетите от минали наводнения, представени като полигонови обекти, случили се в периода 2011-2019 г., описани в анкетните изследвания по настоящия проект.</w:t>
            </w:r>
          </w:p>
        </w:tc>
      </w:tr>
      <w:tr w:rsidR="002A114E" w:rsidRPr="000A390E" w:rsidTr="00EA2C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rsidR="002A114E" w:rsidRDefault="002A114E" w:rsidP="00904AA1">
            <w:pPr>
              <w:pStyle w:val="GPMBodyTextLeft"/>
            </w:pPr>
            <w:r w:rsidRPr="002A114E">
              <w:t>flood_bg1_pastFloodEvent_2011_2019_pgn</w:t>
            </w:r>
          </w:p>
          <w:p w:rsidR="00801F38" w:rsidRDefault="00801F38" w:rsidP="00904AA1">
            <w:pPr>
              <w:pStyle w:val="GPMBodyTextLeft"/>
            </w:pPr>
            <w:r>
              <w:t>flood_bg2</w:t>
            </w:r>
            <w:r w:rsidRPr="002A114E">
              <w:t>_pastFloodEvent_2011_2019_pgn</w:t>
            </w:r>
          </w:p>
          <w:p w:rsidR="00801F38" w:rsidRDefault="00801F38" w:rsidP="00904AA1">
            <w:pPr>
              <w:pStyle w:val="GPMBodyTextLeft"/>
            </w:pPr>
            <w:r>
              <w:t>flood_bg3</w:t>
            </w:r>
            <w:r w:rsidRPr="002A114E">
              <w:t>_pastFloodEvent_2011_2019_pgn</w:t>
            </w:r>
          </w:p>
          <w:p w:rsidR="00801F38" w:rsidRPr="00B32E3E" w:rsidRDefault="00801F38" w:rsidP="00904AA1">
            <w:pPr>
              <w:pStyle w:val="GPMBodyTextLeft"/>
            </w:pPr>
            <w:r>
              <w:t>flood_bg4</w:t>
            </w:r>
            <w:r w:rsidRPr="002A114E">
              <w:t>_pastFloodEvent_2011_2019_pgn</w:t>
            </w:r>
          </w:p>
        </w:tc>
        <w:tc>
          <w:tcPr>
            <w:cnfStyle w:val="000010000000" w:firstRow="0" w:lastRow="0" w:firstColumn="0" w:lastColumn="0" w:oddVBand="1" w:evenVBand="0" w:oddHBand="0" w:evenHBand="0" w:firstRowFirstColumn="0" w:firstRowLastColumn="0" w:lastRowFirstColumn="0" w:lastRowLastColumn="0"/>
            <w:tcW w:w="992" w:type="dxa"/>
          </w:tcPr>
          <w:p w:rsidR="002A114E" w:rsidRPr="00F379AD" w:rsidRDefault="002A114E" w:rsidP="00904AA1">
            <w:pPr>
              <w:pStyle w:val="GPMBodyTextLeft"/>
            </w:pPr>
            <w:r w:rsidRPr="00F379AD">
              <w:t>vector, polygon</w:t>
            </w:r>
          </w:p>
        </w:tc>
        <w:tc>
          <w:tcPr>
            <w:tcW w:w="1134" w:type="dxa"/>
          </w:tcPr>
          <w:p w:rsidR="002A114E" w:rsidRPr="00F379AD" w:rsidRDefault="002A114E" w:rsidP="00904AA1">
            <w:pPr>
              <w:pStyle w:val="GPMBodyTextLeft"/>
              <w:cnfStyle w:val="000000100000" w:firstRow="0" w:lastRow="0" w:firstColumn="0" w:lastColumn="0" w:oddVBand="0" w:evenVBand="0" w:oddHBand="1" w:evenHBand="0" w:firstRowFirstColumn="0" w:firstRowLastColumn="0" w:lastRowFirstColumn="0" w:lastRowLastColumn="0"/>
            </w:pPr>
            <w:r w:rsidRPr="00F379AD">
              <w:t>1:5,000</w:t>
            </w:r>
          </w:p>
        </w:tc>
        <w:tc>
          <w:tcPr>
            <w:cnfStyle w:val="000010000000" w:firstRow="0" w:lastRow="0" w:firstColumn="0" w:lastColumn="0" w:oddVBand="1" w:evenVBand="0" w:oddHBand="0" w:evenHBand="0" w:firstRowFirstColumn="0" w:firstRowLastColumn="0" w:lastRowFirstColumn="0" w:lastRowLastColumn="0"/>
            <w:tcW w:w="1417" w:type="dxa"/>
          </w:tcPr>
          <w:p w:rsidR="002A114E" w:rsidRPr="000A390E" w:rsidRDefault="00801F38" w:rsidP="00904AA1">
            <w:pPr>
              <w:pStyle w:val="GPMBodyTextLeft"/>
            </w:pPr>
            <w:r w:rsidRPr="000A390E">
              <w:t>анкетно изследване, проведено в рамките на настоящия проект</w:t>
            </w:r>
          </w:p>
        </w:tc>
        <w:tc>
          <w:tcPr>
            <w:tcW w:w="3512" w:type="dxa"/>
          </w:tcPr>
          <w:p w:rsidR="002A114E" w:rsidRPr="000A390E" w:rsidRDefault="00801F38" w:rsidP="00904AA1">
            <w:pPr>
              <w:pStyle w:val="GPMBodyTextLeft"/>
              <w:cnfStyle w:val="000000100000" w:firstRow="0" w:lastRow="0" w:firstColumn="0" w:lastColumn="0" w:oddVBand="0" w:evenVBand="0" w:oddHBand="1" w:evenHBand="0" w:firstRowFirstColumn="0" w:firstRowLastColumn="0" w:lastRowFirstColumn="0" w:lastRowLastColumn="0"/>
            </w:pPr>
            <w:r>
              <w:t>Данни за значими минали наводнения</w:t>
            </w:r>
          </w:p>
        </w:tc>
      </w:tr>
      <w:tr w:rsidR="00801F38" w:rsidRPr="000A390E" w:rsidTr="00EA2C28">
        <w:trPr>
          <w:cantSplit/>
        </w:trPr>
        <w:tc>
          <w:tcPr>
            <w:cnfStyle w:val="001000000000" w:firstRow="0" w:lastRow="0" w:firstColumn="1" w:lastColumn="0" w:oddVBand="0" w:evenVBand="0" w:oddHBand="0" w:evenHBand="0" w:firstRowFirstColumn="0" w:firstRowLastColumn="0" w:lastRowFirstColumn="0" w:lastRowLastColumn="0"/>
            <w:tcW w:w="2235" w:type="dxa"/>
          </w:tcPr>
          <w:p w:rsidR="00801F38" w:rsidRDefault="00801F38" w:rsidP="00904AA1">
            <w:pPr>
              <w:pStyle w:val="GPMBodyTextLeft"/>
            </w:pPr>
            <w:r w:rsidRPr="002A114E">
              <w:t>flood_bg1_pastFloodEvent_2011_2019_pln</w:t>
            </w:r>
          </w:p>
          <w:p w:rsidR="00801F38" w:rsidRDefault="00801F38" w:rsidP="00904AA1">
            <w:pPr>
              <w:pStyle w:val="GPMBodyTextLeft"/>
            </w:pPr>
            <w:r>
              <w:t>flood_bg2</w:t>
            </w:r>
            <w:r w:rsidRPr="002A114E">
              <w:t>_pastFloodEvent_2011_2019_pln</w:t>
            </w:r>
          </w:p>
          <w:p w:rsidR="00801F38" w:rsidRDefault="00801F38" w:rsidP="00904AA1">
            <w:pPr>
              <w:pStyle w:val="GPMBodyTextLeft"/>
            </w:pPr>
            <w:r>
              <w:t>flood_bg3</w:t>
            </w:r>
            <w:r w:rsidRPr="002A114E">
              <w:t>_pastFloodEvent_2011_2019_pln</w:t>
            </w:r>
          </w:p>
          <w:p w:rsidR="00801F38" w:rsidRPr="00B32E3E" w:rsidRDefault="00801F38" w:rsidP="00904AA1">
            <w:pPr>
              <w:pStyle w:val="GPMBodyTextLeft"/>
            </w:pPr>
            <w:r>
              <w:t>flood_bg4</w:t>
            </w:r>
            <w:r w:rsidRPr="002A114E">
              <w:t>_pastFloodEvent_2011_2019_pln</w:t>
            </w:r>
          </w:p>
        </w:tc>
        <w:tc>
          <w:tcPr>
            <w:cnfStyle w:val="000010000000" w:firstRow="0" w:lastRow="0" w:firstColumn="0" w:lastColumn="0" w:oddVBand="1" w:evenVBand="0" w:oddHBand="0" w:evenHBand="0" w:firstRowFirstColumn="0" w:firstRowLastColumn="0" w:lastRowFirstColumn="0" w:lastRowLastColumn="0"/>
            <w:tcW w:w="992" w:type="dxa"/>
          </w:tcPr>
          <w:p w:rsidR="00801F38" w:rsidRPr="00F379AD" w:rsidRDefault="00801F38" w:rsidP="00904AA1">
            <w:pPr>
              <w:pStyle w:val="GPMBodyTextLeft"/>
            </w:pPr>
            <w:r>
              <w:t>vector, polyline</w:t>
            </w:r>
          </w:p>
        </w:tc>
        <w:tc>
          <w:tcPr>
            <w:tcW w:w="1134" w:type="dxa"/>
          </w:tcPr>
          <w:p w:rsidR="00801F38" w:rsidRPr="00F379AD" w:rsidRDefault="00801F38" w:rsidP="00904AA1">
            <w:pPr>
              <w:pStyle w:val="GPMBodyTextLeft"/>
              <w:cnfStyle w:val="000000000000" w:firstRow="0" w:lastRow="0" w:firstColumn="0" w:lastColumn="0" w:oddVBand="0" w:evenVBand="0" w:oddHBand="0" w:evenHBand="0" w:firstRowFirstColumn="0" w:firstRowLastColumn="0" w:lastRowFirstColumn="0" w:lastRowLastColumn="0"/>
            </w:pPr>
            <w:r w:rsidRPr="00F379AD">
              <w:t>1:5,000</w:t>
            </w:r>
          </w:p>
        </w:tc>
        <w:tc>
          <w:tcPr>
            <w:cnfStyle w:val="000010000000" w:firstRow="0" w:lastRow="0" w:firstColumn="0" w:lastColumn="0" w:oddVBand="1" w:evenVBand="0" w:oddHBand="0" w:evenHBand="0" w:firstRowFirstColumn="0" w:firstRowLastColumn="0" w:lastRowFirstColumn="0" w:lastRowLastColumn="0"/>
            <w:tcW w:w="1417" w:type="dxa"/>
          </w:tcPr>
          <w:p w:rsidR="00801F38" w:rsidRPr="000A390E" w:rsidRDefault="00801F38" w:rsidP="00904AA1">
            <w:pPr>
              <w:pStyle w:val="GPMBodyTextLeft"/>
            </w:pPr>
            <w:r w:rsidRPr="000A390E">
              <w:t>анкетно изследване, проведено в рамките на настоящия проект</w:t>
            </w:r>
          </w:p>
        </w:tc>
        <w:tc>
          <w:tcPr>
            <w:tcW w:w="3512" w:type="dxa"/>
          </w:tcPr>
          <w:p w:rsidR="00801F38" w:rsidRPr="000A390E" w:rsidRDefault="00801F38" w:rsidP="00904AA1">
            <w:pPr>
              <w:pStyle w:val="GPMBodyTextLeft"/>
              <w:cnfStyle w:val="000000000000" w:firstRow="0" w:lastRow="0" w:firstColumn="0" w:lastColumn="0" w:oddVBand="0" w:evenVBand="0" w:oddHBand="0" w:evenHBand="0" w:firstRowFirstColumn="0" w:firstRowLastColumn="0" w:lastRowFirstColumn="0" w:lastRowLastColumn="0"/>
            </w:pPr>
            <w:r>
              <w:t>Данни за значими минали наводнения</w:t>
            </w:r>
          </w:p>
        </w:tc>
      </w:tr>
      <w:tr w:rsidR="00801F38" w:rsidRPr="000A390E" w:rsidTr="00EA2C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rsidR="00801F38" w:rsidRDefault="00801F38" w:rsidP="00904AA1">
            <w:pPr>
              <w:pStyle w:val="GPMBodyTextLeft"/>
            </w:pPr>
            <w:r w:rsidRPr="002A114E">
              <w:t>flood_bg1_pastFloodDamage_2011_2019</w:t>
            </w:r>
          </w:p>
          <w:p w:rsidR="00801F38" w:rsidRDefault="00801F38" w:rsidP="00904AA1">
            <w:pPr>
              <w:pStyle w:val="GPMBodyTextLeft"/>
            </w:pPr>
            <w:r>
              <w:t>flood_bg2</w:t>
            </w:r>
            <w:r w:rsidRPr="002A114E">
              <w:t>_pastFloodDamage_2011_2019</w:t>
            </w:r>
          </w:p>
          <w:p w:rsidR="00801F38" w:rsidRDefault="00801F38" w:rsidP="00904AA1">
            <w:pPr>
              <w:pStyle w:val="GPMBodyTextLeft"/>
            </w:pPr>
            <w:r>
              <w:t>flood_bg3</w:t>
            </w:r>
            <w:r w:rsidRPr="002A114E">
              <w:t>_pastFloodDamage_2011_2019</w:t>
            </w:r>
          </w:p>
          <w:p w:rsidR="00801F38" w:rsidRPr="002A114E" w:rsidRDefault="00801F38" w:rsidP="00904AA1">
            <w:pPr>
              <w:pStyle w:val="GPMBodyTextLeft"/>
            </w:pPr>
            <w:r>
              <w:t>flood_bg4</w:t>
            </w:r>
            <w:r w:rsidRPr="002A114E">
              <w:t>_pastFloodDamage_2011_2019</w:t>
            </w:r>
          </w:p>
        </w:tc>
        <w:tc>
          <w:tcPr>
            <w:cnfStyle w:val="000010000000" w:firstRow="0" w:lastRow="0" w:firstColumn="0" w:lastColumn="0" w:oddVBand="1" w:evenVBand="0" w:oddHBand="0" w:evenHBand="0" w:firstRowFirstColumn="0" w:firstRowLastColumn="0" w:lastRowFirstColumn="0" w:lastRowLastColumn="0"/>
            <w:tcW w:w="992" w:type="dxa"/>
          </w:tcPr>
          <w:p w:rsidR="00801F38" w:rsidRPr="00F379AD" w:rsidRDefault="00801F38" w:rsidP="00904AA1">
            <w:pPr>
              <w:pStyle w:val="GPMBodyTextLeft"/>
            </w:pPr>
            <w:r>
              <w:t>table</w:t>
            </w:r>
          </w:p>
        </w:tc>
        <w:tc>
          <w:tcPr>
            <w:tcW w:w="1134" w:type="dxa"/>
          </w:tcPr>
          <w:p w:rsidR="00801F38" w:rsidRPr="00F379AD" w:rsidRDefault="00801F38" w:rsidP="00904AA1">
            <w:pPr>
              <w:pStyle w:val="GPMBody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tcPr>
          <w:p w:rsidR="00801F38" w:rsidRPr="000A390E" w:rsidRDefault="00801F38" w:rsidP="00904AA1">
            <w:pPr>
              <w:pStyle w:val="GPMBodyTextLeft"/>
            </w:pPr>
            <w:r w:rsidRPr="000A390E">
              <w:t>анкетно изследване, проведено в рамките на настоящия проект</w:t>
            </w:r>
          </w:p>
        </w:tc>
        <w:tc>
          <w:tcPr>
            <w:tcW w:w="3512" w:type="dxa"/>
          </w:tcPr>
          <w:p w:rsidR="00801F38" w:rsidRPr="000A390E" w:rsidRDefault="00801F38" w:rsidP="00904AA1">
            <w:pPr>
              <w:pStyle w:val="GPMBodyTextLeft"/>
              <w:cnfStyle w:val="000000100000" w:firstRow="0" w:lastRow="0" w:firstColumn="0" w:lastColumn="0" w:oddVBand="0" w:evenVBand="0" w:oddHBand="1" w:evenHBand="0" w:firstRowFirstColumn="0" w:firstRowLastColumn="0" w:lastRowFirstColumn="0" w:lastRowLastColumn="0"/>
            </w:pPr>
            <w:r w:rsidRPr="000A390E">
              <w:t>Данни за щетите от минали наводнения, случили се в периода 2011-2019 г., описани в анкетните изследвания по настоящия проект.</w:t>
            </w:r>
          </w:p>
        </w:tc>
      </w:tr>
      <w:tr w:rsidR="00801F38" w:rsidRPr="000A390E" w:rsidTr="00EA2C28">
        <w:trPr>
          <w:cantSplit/>
        </w:trPr>
        <w:tc>
          <w:tcPr>
            <w:cnfStyle w:val="001000000000" w:firstRow="0" w:lastRow="0" w:firstColumn="1" w:lastColumn="0" w:oddVBand="0" w:evenVBand="0" w:oddHBand="0" w:evenHBand="0" w:firstRowFirstColumn="0" w:firstRowLastColumn="0" w:lastRowFirstColumn="0" w:lastRowLastColumn="0"/>
            <w:tcW w:w="2235" w:type="dxa"/>
          </w:tcPr>
          <w:p w:rsidR="00801F38" w:rsidRDefault="00801F38" w:rsidP="00904AA1">
            <w:pPr>
              <w:pStyle w:val="GPMBodyTextLeft"/>
            </w:pPr>
            <w:r w:rsidRPr="002A114E">
              <w:t>flood_bg1_pastFloodStatictics_2011_2019_ekatte</w:t>
            </w:r>
          </w:p>
          <w:p w:rsidR="00801F38" w:rsidRDefault="00801F38" w:rsidP="00904AA1">
            <w:pPr>
              <w:pStyle w:val="GPMBodyTextLeft"/>
            </w:pPr>
            <w:r>
              <w:t>flood_bg2</w:t>
            </w:r>
            <w:r w:rsidRPr="002A114E">
              <w:t>_pastFloodStatictics_2011_2019_ekatte</w:t>
            </w:r>
          </w:p>
          <w:p w:rsidR="00801F38" w:rsidRDefault="00801F38" w:rsidP="00904AA1">
            <w:pPr>
              <w:pStyle w:val="GPMBodyTextLeft"/>
            </w:pPr>
            <w:r>
              <w:t>flood_bg3</w:t>
            </w:r>
            <w:r w:rsidRPr="002A114E">
              <w:t>_pastFloodStatictics_2011_2019_ekatte</w:t>
            </w:r>
          </w:p>
          <w:p w:rsidR="00801F38" w:rsidRPr="002A114E" w:rsidRDefault="00801F38" w:rsidP="00904AA1">
            <w:pPr>
              <w:pStyle w:val="GPMBodyTextLeft"/>
            </w:pPr>
            <w:r>
              <w:t>flood_bg4</w:t>
            </w:r>
            <w:r w:rsidRPr="002A114E">
              <w:t>_pastFloodStatictics_2011_2019_ekatte</w:t>
            </w:r>
          </w:p>
        </w:tc>
        <w:tc>
          <w:tcPr>
            <w:cnfStyle w:val="000010000000" w:firstRow="0" w:lastRow="0" w:firstColumn="0" w:lastColumn="0" w:oddVBand="1" w:evenVBand="0" w:oddHBand="0" w:evenHBand="0" w:firstRowFirstColumn="0" w:firstRowLastColumn="0" w:lastRowFirstColumn="0" w:lastRowLastColumn="0"/>
            <w:tcW w:w="992" w:type="dxa"/>
          </w:tcPr>
          <w:p w:rsidR="00801F38" w:rsidRPr="00F379AD" w:rsidRDefault="00801F38" w:rsidP="00904AA1">
            <w:pPr>
              <w:pStyle w:val="GPMBodyTextLeft"/>
            </w:pPr>
            <w:r>
              <w:t>table</w:t>
            </w:r>
          </w:p>
        </w:tc>
        <w:tc>
          <w:tcPr>
            <w:tcW w:w="1134" w:type="dxa"/>
          </w:tcPr>
          <w:p w:rsidR="00801F38" w:rsidRPr="00F379AD" w:rsidRDefault="00801F38" w:rsidP="00904AA1">
            <w:pPr>
              <w:pStyle w:val="GPMBodyTextLeft"/>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tcPr>
          <w:p w:rsidR="00801F38" w:rsidRPr="000A390E" w:rsidRDefault="00801F38" w:rsidP="00904AA1">
            <w:pPr>
              <w:pStyle w:val="GPMBodyTextLeft"/>
            </w:pPr>
          </w:p>
        </w:tc>
        <w:tc>
          <w:tcPr>
            <w:tcW w:w="3512" w:type="dxa"/>
          </w:tcPr>
          <w:p w:rsidR="00801F38" w:rsidRPr="00801F38" w:rsidRDefault="00801F38" w:rsidP="00904AA1">
            <w:pPr>
              <w:pStyle w:val="GPMBodyTextLeft"/>
              <w:cnfStyle w:val="000000000000" w:firstRow="0" w:lastRow="0" w:firstColumn="0" w:lastColumn="0" w:oddVBand="0" w:evenVBand="0" w:oddHBand="0" w:evenHBand="0" w:firstRowFirstColumn="0" w:firstRowLastColumn="0" w:lastRowFirstColumn="0" w:lastRowLastColumn="0"/>
            </w:pPr>
            <w:r>
              <w:t>Статистика на ниво населено място за брой минали наводнения, случили се в периода 2011-2019 г., в т.ч. такива със значими неблагоприятни последици (по чл. 4.2.б и 4.2.в от ДН) и други минали наводнения.</w:t>
            </w:r>
          </w:p>
        </w:tc>
      </w:tr>
      <w:tr w:rsidR="00801F38" w:rsidRPr="000A390E" w:rsidTr="00EA2C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rsidR="00801F38" w:rsidRPr="00F379AD" w:rsidRDefault="00801F38" w:rsidP="00904AA1">
            <w:pPr>
              <w:pStyle w:val="GPMBodyTextLeft"/>
            </w:pPr>
            <w:r w:rsidRPr="00F379AD">
              <w:t>flood_pastFlood_GDPBZN_2011_2018</w:t>
            </w:r>
          </w:p>
        </w:tc>
        <w:tc>
          <w:tcPr>
            <w:cnfStyle w:val="000010000000" w:firstRow="0" w:lastRow="0" w:firstColumn="0" w:lastColumn="0" w:oddVBand="1" w:evenVBand="0" w:oddHBand="0" w:evenHBand="0" w:firstRowFirstColumn="0" w:firstRowLastColumn="0" w:lastRowFirstColumn="0" w:lastRowLastColumn="0"/>
            <w:tcW w:w="992" w:type="dxa"/>
          </w:tcPr>
          <w:p w:rsidR="00801F38" w:rsidRPr="00F379AD" w:rsidRDefault="00801F38" w:rsidP="00904AA1">
            <w:pPr>
              <w:pStyle w:val="GPMBodyTextLeft"/>
            </w:pPr>
            <w:r w:rsidRPr="00F379AD">
              <w:t>table</w:t>
            </w:r>
          </w:p>
        </w:tc>
        <w:tc>
          <w:tcPr>
            <w:tcW w:w="1134" w:type="dxa"/>
          </w:tcPr>
          <w:p w:rsidR="00801F38" w:rsidRPr="00F379AD" w:rsidRDefault="00801F38" w:rsidP="00904AA1">
            <w:pPr>
              <w:pStyle w:val="GPMBody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tcPr>
          <w:p w:rsidR="00801F38" w:rsidRPr="00F379AD" w:rsidRDefault="00801F38" w:rsidP="00904AA1">
            <w:pPr>
              <w:pStyle w:val="GPMBodyTextLeft"/>
            </w:pPr>
            <w:r w:rsidRPr="00F379AD">
              <w:t>ГДПБЗН</w:t>
            </w:r>
          </w:p>
        </w:tc>
        <w:tc>
          <w:tcPr>
            <w:tcW w:w="3512" w:type="dxa"/>
          </w:tcPr>
          <w:p w:rsidR="00801F38" w:rsidRPr="000A390E" w:rsidRDefault="00801F38" w:rsidP="00904AA1">
            <w:pPr>
              <w:pStyle w:val="GPMBodyTextLeft"/>
              <w:cnfStyle w:val="000000100000" w:firstRow="0" w:lastRow="0" w:firstColumn="0" w:lastColumn="0" w:oddVBand="0" w:evenVBand="0" w:oddHBand="1" w:evenHBand="0" w:firstRowFirstColumn="0" w:firstRowLastColumn="0" w:lastRowFirstColumn="0" w:lastRowLastColumn="0"/>
            </w:pPr>
            <w:r w:rsidRPr="000A390E">
              <w:t>Данни за възникнали наводнения, в ликвидирането, на които са участвали служителите на РДПБЗН.</w:t>
            </w:r>
          </w:p>
        </w:tc>
      </w:tr>
    </w:tbl>
    <w:p w:rsidR="006767C7" w:rsidRPr="000A390E" w:rsidRDefault="00F66732" w:rsidP="00904AA1">
      <w:pPr>
        <w:pStyle w:val="GPMBodyText"/>
      </w:pPr>
      <w:r w:rsidRPr="000A390E">
        <w:t xml:space="preserve">Подробно описание на миналите наводнения се съдържа в </w:t>
      </w:r>
      <w:r w:rsidR="006767C7" w:rsidRPr="000A390E">
        <w:rPr>
          <w:i/>
        </w:rPr>
        <w:t>Приложение 1: Таблица с наводненията по чл. 4.2б, в и г от Директивата за наводненията</w:t>
      </w:r>
      <w:r w:rsidR="006767C7" w:rsidRPr="000A390E">
        <w:t xml:space="preserve"> към настоящия доклад. Приложението представлява екселска таблица, в която освен информация за миналите събития, със структура отговаряща на анкетата за описание на минали наводнения, има и оценка на </w:t>
      </w:r>
      <w:r w:rsidR="00DA296C" w:rsidRPr="000A390E">
        <w:t xml:space="preserve">значимостта на всяко наводнение според критериите и праговете за оценка на риска по </w:t>
      </w:r>
      <w:r w:rsidR="00EC6219" w:rsidRPr="00EC6219">
        <w:t>Методика за предварителна оценка на риска от наводнения от 2020 година</w:t>
      </w:r>
      <w:r w:rsidR="00DA296C" w:rsidRPr="000A390E">
        <w:t>.</w:t>
      </w:r>
    </w:p>
    <w:p w:rsidR="00F66732" w:rsidRPr="000A390E" w:rsidRDefault="00F66732" w:rsidP="00904AA1">
      <w:pPr>
        <w:pStyle w:val="GPMBodyText"/>
      </w:pPr>
    </w:p>
    <w:p w:rsidR="00022213" w:rsidRPr="00537F3A" w:rsidRDefault="00022213" w:rsidP="00EC4FF9">
      <w:pPr>
        <w:pStyle w:val="GPMHeading2"/>
      </w:pPr>
      <w:bookmarkStart w:id="22" w:name="_Toc66362102"/>
      <w:r w:rsidRPr="00537F3A">
        <w:t>Данни за заплаха от наводнения</w:t>
      </w:r>
      <w:bookmarkEnd w:id="22"/>
    </w:p>
    <w:p w:rsidR="005C4B9A" w:rsidRPr="000A390E" w:rsidRDefault="005C4B9A" w:rsidP="00904AA1">
      <w:pPr>
        <w:pStyle w:val="GPMBodyText"/>
      </w:pPr>
      <w:r w:rsidRPr="000A390E">
        <w:t>България е една от държавите</w:t>
      </w:r>
      <w:r w:rsidR="00B32E3E">
        <w:t>,</w:t>
      </w:r>
      <w:r w:rsidRPr="000A390E">
        <w:t xml:space="preserve"> за които достъпа до данни необходими за определяне заплахата от различни типове наводнения е ограничен. Данни за водни количества от хидрометричната мрежа на страната, валежи и техните специфични параметри от метеорологичната мрежа се събират и съхраняват в </w:t>
      </w:r>
      <w:r w:rsidR="00696332">
        <w:t>НИМХ</w:t>
      </w:r>
      <w:r w:rsidRPr="000A390E">
        <w:t>. Достъпът до тези данни обаче е ограничен и в много случай неясен – както за това какви са наличните данни, така и каква е достоверността им.</w:t>
      </w:r>
    </w:p>
    <w:p w:rsidR="005C4B9A" w:rsidRPr="000A390E" w:rsidRDefault="005C4B9A" w:rsidP="00904AA1">
      <w:pPr>
        <w:pStyle w:val="GPMBodyText"/>
      </w:pPr>
      <w:r w:rsidRPr="000A390E">
        <w:t>Много голяма част от данните не са цифровизирани и обработени, което прави почти невъзможно бързото и лесно събиране и обработка на тези данни.</w:t>
      </w:r>
    </w:p>
    <w:p w:rsidR="005C4B9A" w:rsidRPr="000A390E" w:rsidRDefault="005C4B9A" w:rsidP="00904AA1">
      <w:pPr>
        <w:pStyle w:val="GPMBodyText"/>
      </w:pPr>
      <w:r w:rsidRPr="000A390E">
        <w:t>Достъпът до суровите данни, или тези валидирани след тяхното получаване, както за валежи, така и за водни количества в реките е изцяло невъзможен.</w:t>
      </w:r>
    </w:p>
    <w:p w:rsidR="005C4B9A" w:rsidRPr="000A390E" w:rsidRDefault="005C4B9A" w:rsidP="00904AA1">
      <w:pPr>
        <w:pStyle w:val="GPMBodyText"/>
      </w:pPr>
      <w:r w:rsidRPr="000A390E">
        <w:t>Всичко това налага всеки един проект за страната свързан с необходимост от хидроложки данни да търси или алтернативни източници на данни, или да отделя големи ресурси за получаване на данни събирани от бюджетна институция.</w:t>
      </w:r>
    </w:p>
    <w:p w:rsidR="005C4B9A" w:rsidRPr="000A390E" w:rsidRDefault="005C4B9A" w:rsidP="00904AA1">
      <w:pPr>
        <w:pStyle w:val="GPMBodyText"/>
      </w:pPr>
      <w:r w:rsidRPr="000A390E">
        <w:t xml:space="preserve">При изпълнението на ПОРН, както е отбелязано в гл 6.2.2.1. на настоящия доклад, моделиране на бъдещи </w:t>
      </w:r>
      <w:r w:rsidRPr="000A390E">
        <w:rPr>
          <w:b/>
        </w:rPr>
        <w:t>речни наводнения</w:t>
      </w:r>
      <w:r w:rsidRPr="000A390E">
        <w:t xml:space="preserve"> не се извършва, поради което отпадна необходимостта за достъп до данни от хидрометрични станции.</w:t>
      </w:r>
    </w:p>
    <w:p w:rsidR="005C4B9A" w:rsidRPr="000A390E" w:rsidRDefault="005C4B9A" w:rsidP="00904AA1">
      <w:pPr>
        <w:pStyle w:val="GPMBodyText"/>
      </w:pPr>
      <w:r w:rsidRPr="000A390E">
        <w:t xml:space="preserve">По отношение на </w:t>
      </w:r>
      <w:r w:rsidRPr="000A390E">
        <w:rPr>
          <w:b/>
        </w:rPr>
        <w:t>дъждовните наводнения</w:t>
      </w:r>
      <w:r w:rsidRPr="000A390E">
        <w:t xml:space="preserve"> от съществено значение би било наличието на осъвременени информационни слоеве с национално покритие за максимални валежи за 24</w:t>
      </w:r>
      <w:r w:rsidR="00B32E3E">
        <w:t xml:space="preserve"> </w:t>
      </w:r>
      <w:r w:rsidRPr="000A390E">
        <w:t>ч</w:t>
      </w:r>
      <w:r w:rsidR="00B32E3E">
        <w:t>аса</w:t>
      </w:r>
      <w:r w:rsidRPr="000A390E">
        <w:t>, както и по-краткосрочни с различна обезпеченост. Такива данни обаче липсват, и както беше посочено по-горе достъпът до тях от дъждомерните станции е невъзможен.</w:t>
      </w:r>
    </w:p>
    <w:p w:rsidR="005C4B9A" w:rsidRPr="000A390E" w:rsidRDefault="005C4B9A" w:rsidP="00904AA1">
      <w:pPr>
        <w:pStyle w:val="GPMBodyText"/>
      </w:pPr>
      <w:r w:rsidRPr="000A390E">
        <w:t>Поради тази причина при изпълнението на ПОРН бяха използвани следните типове данни за валежите:</w:t>
      </w:r>
    </w:p>
    <w:p w:rsidR="005C4B9A" w:rsidRPr="000A390E" w:rsidRDefault="005C4B9A" w:rsidP="00904AA1">
      <w:pPr>
        <w:pStyle w:val="GPMBodyText"/>
        <w:numPr>
          <w:ilvl w:val="0"/>
          <w:numId w:val="26"/>
        </w:numPr>
      </w:pPr>
      <w:r w:rsidRPr="000A390E">
        <w:t>Данни от справочници, онлайн архиви от международен обмен или регулярно публикувани на сайта на НИМХ за денонощния максимум на 24-часови валежи с период на повторение 1 път на 100 години. След това прилагайки редукционните криви (коефициенти) за различните райони в страната, са определени характеристиките на интензивните дъждове – валежни височини при времетраене съответстващо на времето за концентрация. Тези данни послужиха за моделиране на потенциалните дъждовни наводнения. Повече за начина на използване на тези данни е описано в гл. 6.2.3.1.;</w:t>
      </w:r>
    </w:p>
    <w:p w:rsidR="005C4B9A" w:rsidRPr="000A390E" w:rsidRDefault="005C4B9A" w:rsidP="00904AA1">
      <w:pPr>
        <w:pStyle w:val="GPMBodyText"/>
        <w:numPr>
          <w:ilvl w:val="0"/>
          <w:numId w:val="26"/>
        </w:numPr>
      </w:pPr>
      <w:r w:rsidRPr="000A390E">
        <w:t>Данни от климатичен реанализ за периода 1961-2016г. налични в порталите на програма Коперник на ЕС;</w:t>
      </w:r>
    </w:p>
    <w:p w:rsidR="005C4B9A" w:rsidRPr="000A390E" w:rsidRDefault="005C4B9A" w:rsidP="00904AA1">
      <w:pPr>
        <w:pStyle w:val="GPMBodyText"/>
        <w:numPr>
          <w:ilvl w:val="0"/>
          <w:numId w:val="26"/>
        </w:numPr>
      </w:pPr>
      <w:r w:rsidRPr="000A390E">
        <w:t xml:space="preserve">Данни от спътникови измервания на валежи за периода от 2000г. до днес по системата </w:t>
      </w:r>
      <w:r w:rsidRPr="00537F3A">
        <w:t>Global</w:t>
      </w:r>
      <w:r w:rsidRPr="000A390E">
        <w:t xml:space="preserve"> </w:t>
      </w:r>
      <w:r w:rsidRPr="00537F3A">
        <w:t>Precipitation</w:t>
      </w:r>
      <w:r w:rsidRPr="000A390E">
        <w:t xml:space="preserve"> </w:t>
      </w:r>
      <w:r w:rsidRPr="00537F3A">
        <w:t>Measurement</w:t>
      </w:r>
      <w:r w:rsidRPr="000A390E">
        <w:t xml:space="preserve"> (</w:t>
      </w:r>
      <w:r w:rsidRPr="00537F3A">
        <w:t>GPM</w:t>
      </w:r>
      <w:r w:rsidRPr="000A390E">
        <w:t>). Тези данни, заедно с данните от реанализа послужиха при анализ за определяне на предварителните райони за моделиране на потенциални бъдещи дъждовни наводнения, повече за което е описано в гл. 6.2.2.</w:t>
      </w:r>
    </w:p>
    <w:p w:rsidR="005C4B9A" w:rsidRPr="000A390E" w:rsidRDefault="005C4B9A" w:rsidP="00904AA1">
      <w:pPr>
        <w:pStyle w:val="GPMBodyText"/>
      </w:pPr>
      <w:r w:rsidRPr="000A390E">
        <w:t xml:space="preserve">Както е посочено в </w:t>
      </w:r>
      <w:r w:rsidR="00EC6219" w:rsidRPr="00EC6219">
        <w:t>Методика за предварителна оценка на риска от наводнения от 2020 година</w:t>
      </w:r>
      <w:r w:rsidRPr="000A390E">
        <w:t xml:space="preserve">, при анализите свързани с </w:t>
      </w:r>
      <w:r w:rsidRPr="000A390E">
        <w:rPr>
          <w:b/>
        </w:rPr>
        <w:t>морските наводнения</w:t>
      </w:r>
      <w:r w:rsidRPr="000A390E">
        <w:t xml:space="preserve"> при предварителната оценка могат да се ползват определените заливни равнини при събития с обезпеченост 1%, моделирани в първия цикъл на ПОРН на ДН.</w:t>
      </w:r>
    </w:p>
    <w:p w:rsidR="005C4B9A" w:rsidRPr="000A390E" w:rsidRDefault="005C4B9A" w:rsidP="00904AA1">
      <w:pPr>
        <w:pStyle w:val="GPMBodyText"/>
      </w:pPr>
      <w:r w:rsidRPr="000A390E">
        <w:t>От друга страна заливните равнини при наводнения с период на повторение веднъж на 100</w:t>
      </w:r>
      <w:r w:rsidR="00B32E3E">
        <w:t xml:space="preserve"> </w:t>
      </w:r>
      <w:r w:rsidRPr="000A390E">
        <w:t xml:space="preserve">г. определени в предишната ПОРН, бяха използвани и при </w:t>
      </w:r>
      <w:r w:rsidRPr="000A390E">
        <w:rPr>
          <w:b/>
        </w:rPr>
        <w:t>анализа на съществуващите РЗПРН</w:t>
      </w:r>
      <w:r w:rsidRPr="000A390E">
        <w:t xml:space="preserve"> от предходния цикъл. Повече за този анализ е налично в гл. 7.2.4. от настоящият доклад.</w:t>
      </w:r>
    </w:p>
    <w:p w:rsidR="005C4B9A" w:rsidRPr="000A390E" w:rsidRDefault="005C4B9A" w:rsidP="00904AA1">
      <w:pPr>
        <w:pStyle w:val="GPMBodyText"/>
      </w:pPr>
      <w:r w:rsidRPr="000A390E">
        <w:t xml:space="preserve">В обобщение за настоящият раздел може да се каже, че начина за достъп, архивиране и ползване на хидроложка и климатична информация за национални проекти в страната е изключително неясен и несигурен. Това поражда огромни рискове за всеки един проект в тази област. Необходимо е да бъдат проведени на национално ниво съответните съгласувания между НИМХ и държавните институции ползващи техните данни, така, че за проекти свързани с подобни данни да бъде осигурена актуална и достоверна информация. При преглеждането на опита за извършване на ПОРН в другите държави членки на ЕС са описани различни подходи, всички от които обаче разчитат именно на такива национални бази данни. Липсата в България на такива за пореден път възпрепятства както бързото извършване на някои от дейностите по ПОРН, така и ограничава методите и подходите които могат да се използват за определяне на заплахата за наводнения. </w:t>
      </w:r>
      <w:r w:rsidR="00924840" w:rsidRPr="00924840">
        <w:t>От друга страна необходимоста да бъдат създадени и поддържани такива основни, важни хидро-климатични бази данни най-вероятно води и до необходимост от съответни организационни преустройства в институцията която ги генерира</w:t>
      </w:r>
      <w:r w:rsidR="009433D6">
        <w:t xml:space="preserve">, или най-малкото в начина по който се </w:t>
      </w:r>
      <w:r w:rsidR="00317DA7">
        <w:t>предоставя достъпа до тези данни</w:t>
      </w:r>
      <w:r w:rsidR="00924840" w:rsidRPr="00924840">
        <w:t xml:space="preserve">. </w:t>
      </w:r>
      <w:r w:rsidRPr="000A390E">
        <w:t xml:space="preserve">Всичко това звучи и още по-необходимо с оглед на световните постижения на науката и изследванията насочени към създаване на данни за околната среда с отворен достъп с цел по-доброто разбиране на процесите и промените в нея, и от там устойчивото и управление. </w:t>
      </w:r>
    </w:p>
    <w:p w:rsidR="0092398B" w:rsidRPr="000A390E" w:rsidRDefault="0092398B" w:rsidP="00904AA1">
      <w:pPr>
        <w:pStyle w:val="GPMBodyText"/>
      </w:pPr>
    </w:p>
    <w:p w:rsidR="00022213" w:rsidRPr="00537F3A" w:rsidRDefault="00022213" w:rsidP="00EC4FF9">
      <w:pPr>
        <w:pStyle w:val="GPMHeading2"/>
      </w:pPr>
      <w:bookmarkStart w:id="23" w:name="_Toc66362103"/>
      <w:r w:rsidRPr="00537F3A">
        <w:t>Данни за елементите на риск</w:t>
      </w:r>
      <w:bookmarkEnd w:id="23"/>
    </w:p>
    <w:p w:rsidR="004F7093" w:rsidRPr="000A390E" w:rsidRDefault="00127D0E" w:rsidP="00EC4FF9">
      <w:pPr>
        <w:pStyle w:val="GPMHeading3"/>
        <w:rPr>
          <w:rFonts w:cs="Segoe UI"/>
          <w:lang w:val="ru-RU"/>
        </w:rPr>
      </w:pPr>
      <w:bookmarkStart w:id="24" w:name="_Toc66362104"/>
      <w:r w:rsidRPr="000A390E">
        <w:rPr>
          <w:rFonts w:cs="Segoe UI"/>
          <w:lang w:val="ru-RU"/>
        </w:rPr>
        <w:t>Събиране и обработка на данните – общи положения</w:t>
      </w:r>
      <w:bookmarkEnd w:id="24"/>
    </w:p>
    <w:p w:rsidR="00127D0E" w:rsidRPr="000A390E" w:rsidRDefault="00EC6219" w:rsidP="00904AA1">
      <w:pPr>
        <w:pStyle w:val="GPMBodyText"/>
      </w:pPr>
      <w:r w:rsidRPr="00EC6219">
        <w:t>Методика за предварителна оценка на риска от наводнения от 2020 година</w:t>
      </w:r>
      <w:r w:rsidR="00924840">
        <w:t xml:space="preserve"> </w:t>
      </w:r>
      <w:r w:rsidR="00127D0E" w:rsidRPr="000A390E">
        <w:t xml:space="preserve">изисква оценката да бъде извършена на база на 4 основни категории елементи на риска: човешко здраве, околна среда, </w:t>
      </w:r>
      <w:r w:rsidR="00A45769" w:rsidRPr="000A390E">
        <w:t>стопанска дейност</w:t>
      </w:r>
      <w:r w:rsidR="00127D0E" w:rsidRPr="000A390E">
        <w:t xml:space="preserve"> и културно наследство.</w:t>
      </w:r>
    </w:p>
    <w:p w:rsidR="00127D0E" w:rsidRPr="000A390E" w:rsidRDefault="00127D0E" w:rsidP="00904AA1">
      <w:pPr>
        <w:pStyle w:val="GPMBodyText"/>
      </w:pPr>
      <w:r w:rsidRPr="000A390E">
        <w:t>По отношение на миналите наводнения, оценката на риска се извършва на база на подадените или събрани данни за наводненията на база на 71 различни индикатора покриващи всички категории риск.</w:t>
      </w:r>
    </w:p>
    <w:p w:rsidR="00127D0E" w:rsidRPr="000A390E" w:rsidRDefault="00127D0E" w:rsidP="00904AA1">
      <w:pPr>
        <w:pStyle w:val="GPMBodyText"/>
      </w:pPr>
      <w:r w:rsidRPr="000A390E">
        <w:t>За потенциалните бъдещи наводнения обаче е необходимо събирането и обработката на информация за 35 индикатора. Тази информация трябва да бъде с национално покритие, достатъчно точна по отношение на геометрия, както и да отразява съвременното състояние на елементите на риска.</w:t>
      </w:r>
    </w:p>
    <w:p w:rsidR="00127D0E" w:rsidRPr="000A390E" w:rsidRDefault="00127D0E" w:rsidP="00904AA1">
      <w:pPr>
        <w:pStyle w:val="GPMBodyText"/>
      </w:pPr>
      <w:r w:rsidRPr="000A390E">
        <w:t>Събирането на информация се извърши по следните основни начини:</w:t>
      </w:r>
    </w:p>
    <w:p w:rsidR="00127D0E" w:rsidRPr="000A390E" w:rsidRDefault="00127D0E" w:rsidP="00056D06">
      <w:pPr>
        <w:pStyle w:val="GPMBullet"/>
        <w:rPr>
          <w:lang w:val="ru-RU"/>
        </w:rPr>
      </w:pPr>
      <w:r w:rsidRPr="000A390E">
        <w:rPr>
          <w:lang w:val="ru-RU"/>
        </w:rPr>
        <w:t>изпращане на писма до държавни институции и специализирани агенции за достъп до актуална информация, регистри, бази данни;</w:t>
      </w:r>
    </w:p>
    <w:p w:rsidR="00127D0E" w:rsidRPr="000A390E" w:rsidRDefault="00127D0E" w:rsidP="00056D06">
      <w:pPr>
        <w:pStyle w:val="GPMBullet"/>
        <w:rPr>
          <w:lang w:val="ru-RU"/>
        </w:rPr>
      </w:pPr>
      <w:r w:rsidRPr="000A390E">
        <w:rPr>
          <w:lang w:val="ru-RU"/>
        </w:rPr>
        <w:t>набиране на информация от свободни източници на данни.</w:t>
      </w:r>
    </w:p>
    <w:p w:rsidR="00127D0E" w:rsidRPr="000A390E" w:rsidRDefault="00127D0E" w:rsidP="00904AA1">
      <w:pPr>
        <w:pStyle w:val="GPMBodyText"/>
      </w:pPr>
      <w:r w:rsidRPr="000A390E">
        <w:t>Поради факта, че не за всички типове данни беше получена обратна връзка от държавните ведомства, както и поради това, че често получените данни бяха трудни за обработка или не съдържаха необходимата информация, бяха използвани няколко начина за обработка на данните за риска, а именно:</w:t>
      </w:r>
    </w:p>
    <w:p w:rsidR="00127D0E" w:rsidRPr="000A390E" w:rsidRDefault="00127D0E" w:rsidP="00056D06">
      <w:pPr>
        <w:pStyle w:val="GPMBullet"/>
        <w:rPr>
          <w:lang w:val="ru-RU"/>
        </w:rPr>
      </w:pPr>
      <w:r w:rsidRPr="000A390E">
        <w:rPr>
          <w:lang w:val="ru-RU"/>
        </w:rPr>
        <w:t>директно използване на данните в ГИС формат за такива предоставени или събрани във формат удобен за работа в ГИС среда;</w:t>
      </w:r>
    </w:p>
    <w:p w:rsidR="00127D0E" w:rsidRPr="000A390E" w:rsidRDefault="00127D0E" w:rsidP="00056D06">
      <w:pPr>
        <w:pStyle w:val="GPMBullet"/>
        <w:rPr>
          <w:lang w:val="ru-RU"/>
        </w:rPr>
      </w:pPr>
      <w:r w:rsidRPr="000A390E">
        <w:rPr>
          <w:lang w:val="ru-RU"/>
        </w:rPr>
        <w:t>обработка на регистри и таблични данни с информация за географското местоположение на обектите – географски координати: получаване на векторни слоеве от табличните данни;</w:t>
      </w:r>
    </w:p>
    <w:p w:rsidR="00127D0E" w:rsidRPr="000A390E" w:rsidRDefault="00127D0E" w:rsidP="00056D06">
      <w:pPr>
        <w:pStyle w:val="GPMBullet"/>
        <w:rPr>
          <w:lang w:val="ru-RU"/>
        </w:rPr>
      </w:pPr>
      <w:r w:rsidRPr="000A390E">
        <w:rPr>
          <w:lang w:val="ru-RU"/>
        </w:rPr>
        <w:t xml:space="preserve">обработка на регистри и таблични данни с информация за географското местоположение на обектите – адреси, описателни местоположения: използване на </w:t>
      </w:r>
      <w:r w:rsidRPr="00EC4FF9">
        <w:t>GoogleMaps</w:t>
      </w:r>
      <w:r w:rsidRPr="000A390E">
        <w:rPr>
          <w:lang w:val="ru-RU"/>
        </w:rPr>
        <w:t xml:space="preserve"> </w:t>
      </w:r>
      <w:r w:rsidRPr="00EC4FF9">
        <w:t>API</w:t>
      </w:r>
      <w:r w:rsidRPr="000A390E">
        <w:rPr>
          <w:lang w:val="ru-RU"/>
        </w:rPr>
        <w:t xml:space="preserve"> и </w:t>
      </w:r>
      <w:r w:rsidRPr="00EC4FF9">
        <w:t>Python</w:t>
      </w:r>
      <w:r w:rsidRPr="000A390E">
        <w:rPr>
          <w:lang w:val="ru-RU"/>
        </w:rPr>
        <w:t xml:space="preserve"> </w:t>
      </w:r>
      <w:r w:rsidRPr="00EC4FF9">
        <w:t>script</w:t>
      </w:r>
      <w:r w:rsidRPr="000A390E">
        <w:rPr>
          <w:lang w:val="ru-RU"/>
        </w:rPr>
        <w:t xml:space="preserve"> за извличане на географските координати на обектите и генериране на векторни слоеве от табличните данни;</w:t>
      </w:r>
    </w:p>
    <w:p w:rsidR="00127D0E" w:rsidRPr="000A390E" w:rsidRDefault="00127D0E" w:rsidP="00056D06">
      <w:pPr>
        <w:pStyle w:val="GPMBullet"/>
        <w:rPr>
          <w:lang w:val="ru-RU"/>
        </w:rPr>
      </w:pPr>
      <w:r w:rsidRPr="000A390E">
        <w:rPr>
          <w:lang w:val="ru-RU"/>
        </w:rPr>
        <w:t xml:space="preserve">при липса на отговор от държавна институция, регистрите бяха изтегляни от съответните им </w:t>
      </w:r>
      <w:r w:rsidR="00FA2364" w:rsidRPr="000A390E">
        <w:rPr>
          <w:lang w:val="ru-RU"/>
        </w:rPr>
        <w:t>И</w:t>
      </w:r>
      <w:r w:rsidRPr="000A390E">
        <w:rPr>
          <w:lang w:val="ru-RU"/>
        </w:rPr>
        <w:t>нтернет портали:</w:t>
      </w:r>
    </w:p>
    <w:p w:rsidR="00127D0E" w:rsidRPr="000A390E" w:rsidRDefault="00127D0E" w:rsidP="00056D06">
      <w:pPr>
        <w:pStyle w:val="GPMBullet"/>
        <w:rPr>
          <w:lang w:val="ru-RU"/>
        </w:rPr>
      </w:pPr>
      <w:r w:rsidRPr="000A390E">
        <w:rPr>
          <w:lang w:val="ru-RU"/>
        </w:rPr>
        <w:t>при налични регистри в табличен вид, бяха използвани директно и обработени по един от по-горните начини;</w:t>
      </w:r>
    </w:p>
    <w:p w:rsidR="00127D0E" w:rsidRPr="000A390E" w:rsidRDefault="00127D0E" w:rsidP="00056D06">
      <w:pPr>
        <w:pStyle w:val="GPMBullet"/>
        <w:rPr>
          <w:lang w:val="ru-RU"/>
        </w:rPr>
      </w:pPr>
      <w:r w:rsidRPr="000A390E">
        <w:rPr>
          <w:lang w:val="ru-RU"/>
        </w:rPr>
        <w:t xml:space="preserve">при регистри недостъпни в табличен вид, бяха използвани методите на </w:t>
      </w:r>
      <w:r w:rsidRPr="00EC4FF9">
        <w:t>Web</w:t>
      </w:r>
      <w:r w:rsidRPr="000A390E">
        <w:rPr>
          <w:lang w:val="ru-RU"/>
        </w:rPr>
        <w:t xml:space="preserve"> </w:t>
      </w:r>
      <w:r w:rsidRPr="00EC4FF9">
        <w:t>Scraping</w:t>
      </w:r>
      <w:r w:rsidRPr="000A390E">
        <w:rPr>
          <w:lang w:val="ru-RU"/>
        </w:rPr>
        <w:t xml:space="preserve"> с библиотеки на </w:t>
      </w:r>
      <w:r w:rsidRPr="00EC4FF9">
        <w:t>Python</w:t>
      </w:r>
      <w:r w:rsidRPr="000A390E">
        <w:rPr>
          <w:lang w:val="ru-RU"/>
        </w:rPr>
        <w:t xml:space="preserve"> – </w:t>
      </w:r>
      <w:r w:rsidRPr="00EC4FF9">
        <w:t>Request</w:t>
      </w:r>
      <w:r w:rsidRPr="000A390E">
        <w:rPr>
          <w:lang w:val="ru-RU"/>
        </w:rPr>
        <w:t xml:space="preserve">, </w:t>
      </w:r>
      <w:r w:rsidRPr="00EC4FF9">
        <w:t>Beautiful</w:t>
      </w:r>
      <w:r w:rsidRPr="000A390E">
        <w:rPr>
          <w:lang w:val="ru-RU"/>
        </w:rPr>
        <w:t xml:space="preserve"> </w:t>
      </w:r>
      <w:r w:rsidRPr="00EC4FF9">
        <w:t>Soup</w:t>
      </w:r>
      <w:r w:rsidRPr="000A390E">
        <w:rPr>
          <w:lang w:val="ru-RU"/>
        </w:rPr>
        <w:t xml:space="preserve">, </w:t>
      </w:r>
      <w:r w:rsidRPr="00EC4FF9">
        <w:t>Selenium</w:t>
      </w:r>
      <w:r w:rsidRPr="000A390E">
        <w:rPr>
          <w:lang w:val="ru-RU"/>
        </w:rPr>
        <w:t>, за автоматизирано извличане на регистрите от порталите на институциите.</w:t>
      </w:r>
    </w:p>
    <w:p w:rsidR="00127D0E" w:rsidRPr="000A390E" w:rsidRDefault="00127D0E" w:rsidP="00056D06">
      <w:pPr>
        <w:pStyle w:val="GPMBullet"/>
        <w:rPr>
          <w:lang w:val="ru-RU"/>
        </w:rPr>
      </w:pPr>
      <w:r w:rsidRPr="000A390E">
        <w:rPr>
          <w:lang w:val="ru-RU"/>
        </w:rPr>
        <w:t>при липса на отговор от държавна институция, и липса на данни в държавните институции за даден индикатор бяха използвани свободни данни с максимална близост до съществото на търсения индикатор, които бяха обработени с методите на пространствения анализ в ГИС среда.</w:t>
      </w:r>
    </w:p>
    <w:p w:rsidR="00127D0E" w:rsidRPr="000A390E" w:rsidRDefault="00127D0E" w:rsidP="00904AA1">
      <w:pPr>
        <w:pStyle w:val="GPMBodyText"/>
      </w:pPr>
      <w:r w:rsidRPr="000A390E">
        <w:t xml:space="preserve">Входните данни за всеки един от 35-те индикатора са интегрирани в общата база данни по изпълнението на </w:t>
      </w:r>
      <w:r w:rsidR="00EC6219" w:rsidRPr="00EC6219">
        <w:t>Методика за предварителна оценка на риска от наводнения от 2020 година</w:t>
      </w:r>
      <w:r w:rsidR="00924840">
        <w:t xml:space="preserve"> </w:t>
      </w:r>
      <w:r w:rsidRPr="000A390E">
        <w:t xml:space="preserve">в набора от данни </w:t>
      </w:r>
      <w:r w:rsidRPr="00EC4FF9">
        <w:t>risk</w:t>
      </w:r>
      <w:r w:rsidRPr="000A390E">
        <w:t xml:space="preserve">. Кратко описание на данните и източниците на всеки от тях са посочени в </w:t>
      </w:r>
      <w:r w:rsidRPr="000A390E">
        <w:rPr>
          <w:i/>
        </w:rPr>
        <w:t>Приложение: Източници и кратко описание на използваните данни за оценка на риска</w:t>
      </w:r>
      <w:r w:rsidRPr="000A390E">
        <w:t xml:space="preserve"> в настоящия документ.</w:t>
      </w:r>
    </w:p>
    <w:p w:rsidR="00127D0E" w:rsidRPr="000A390E" w:rsidRDefault="00127D0E" w:rsidP="00EC4FF9">
      <w:pPr>
        <w:pStyle w:val="GPMHeading3"/>
        <w:rPr>
          <w:rFonts w:cs="Segoe UI"/>
          <w:lang w:val="ru-RU"/>
        </w:rPr>
      </w:pPr>
      <w:bookmarkStart w:id="25" w:name="_Toc66362105"/>
      <w:r w:rsidRPr="000A390E">
        <w:rPr>
          <w:rFonts w:cs="Segoe UI"/>
          <w:lang w:val="ru-RU"/>
        </w:rPr>
        <w:t>Специфична обработка на данните за индикаторите за риска</w:t>
      </w:r>
      <w:bookmarkEnd w:id="25"/>
    </w:p>
    <w:p w:rsidR="00127D0E" w:rsidRPr="000A390E" w:rsidRDefault="00127D0E" w:rsidP="00904AA1">
      <w:pPr>
        <w:pStyle w:val="GPMBodyText"/>
      </w:pPr>
      <w:r w:rsidRPr="000A390E">
        <w:t>В раздела по-долу са представени за всеки един от използваните индикатори за риска начините за обработка на входните данни и генериране на данни за</w:t>
      </w:r>
      <w:r w:rsidR="00B9459A" w:rsidRPr="000A390E">
        <w:t xml:space="preserve"> крайния продукт. Разделът</w:t>
      </w:r>
      <w:r w:rsidRPr="000A390E">
        <w:t xml:space="preserve"> е организиран при спазването на последователността на индикаторите и разделението им по категории и критерии за риска според таблицата в раздел 4.1.2. от </w:t>
      </w:r>
      <w:r w:rsidRPr="000A390E">
        <w:rPr>
          <w:i/>
        </w:rPr>
        <w:t>Приложение 4: Критерии и прагове за определяне на наводнения със значителни неблагоприятни последици</w:t>
      </w:r>
      <w:r w:rsidR="00B9459A" w:rsidRPr="000A390E">
        <w:t xml:space="preserve"> от </w:t>
      </w:r>
      <w:r w:rsidR="00EC6219" w:rsidRPr="00EC6219">
        <w:t>Методика за предварителна оценка на риска от наводнения от 2020 година</w:t>
      </w:r>
      <w:r w:rsidRPr="000A390E">
        <w:t>.</w:t>
      </w:r>
    </w:p>
    <w:p w:rsidR="00B9459A" w:rsidRPr="00537F3A" w:rsidRDefault="00B9459A" w:rsidP="00EC4FF9">
      <w:pPr>
        <w:pStyle w:val="GPMHeading3"/>
        <w:numPr>
          <w:ilvl w:val="3"/>
          <w:numId w:val="4"/>
        </w:numPr>
        <w:rPr>
          <w:rFonts w:cs="Segoe UI"/>
        </w:rPr>
      </w:pPr>
      <w:bookmarkStart w:id="26" w:name="_Toc66362106"/>
      <w:r w:rsidRPr="00537F3A">
        <w:rPr>
          <w:rFonts w:cs="Segoe UI"/>
        </w:rPr>
        <w:t>Категория „Човешко здраве“</w:t>
      </w:r>
      <w:bookmarkEnd w:id="26"/>
    </w:p>
    <w:p w:rsidR="00B9459A" w:rsidRPr="00537F3A" w:rsidRDefault="00B9459A" w:rsidP="00EC4FF9">
      <w:pPr>
        <w:pStyle w:val="GPMHeading4"/>
        <w:rPr>
          <w:rFonts w:cs="Segoe UI"/>
        </w:rPr>
      </w:pPr>
      <w:r w:rsidRPr="00537F3A">
        <w:rPr>
          <w:rFonts w:cs="Segoe UI"/>
        </w:rPr>
        <w:t>Подкатегория „Човешко здраве“</w:t>
      </w:r>
    </w:p>
    <w:p w:rsidR="00B9459A" w:rsidRPr="00537F3A" w:rsidRDefault="00B9459A" w:rsidP="00904AA1">
      <w:pPr>
        <w:pStyle w:val="GPMBodyTextBold"/>
      </w:pPr>
      <w:r w:rsidRPr="00537F3A">
        <w:t>Критерий „Потенциално засегнати хора“</w:t>
      </w:r>
    </w:p>
    <w:p w:rsidR="00B9459A" w:rsidRPr="000A390E" w:rsidRDefault="00B9459A" w:rsidP="00904AA1">
      <w:pPr>
        <w:pStyle w:val="GPMBodyText"/>
      </w:pPr>
      <w:r w:rsidRPr="000A390E">
        <w:t>Този критерий се оценява по един индикатор – „Брой потенциално засегнати хора“.</w:t>
      </w:r>
    </w:p>
    <w:p w:rsidR="001E2D01" w:rsidRPr="000A390E" w:rsidRDefault="00A67B08" w:rsidP="00904AA1">
      <w:pPr>
        <w:pStyle w:val="GPMBodyText"/>
      </w:pPr>
      <w:r w:rsidRPr="000A390E">
        <w:t>Данни за броя на населението по населени места се предоставят от НСИ. Във връзка с писмо за искане за данни за целите на ПОРН, НСИ предоставиха данни за:</w:t>
      </w:r>
    </w:p>
    <w:p w:rsidR="00A67B08" w:rsidRPr="000A390E" w:rsidRDefault="002A2039" w:rsidP="00056D06">
      <w:pPr>
        <w:pStyle w:val="GPMBullet"/>
        <w:rPr>
          <w:lang w:val="ru-RU"/>
        </w:rPr>
      </w:pPr>
      <w:r w:rsidRPr="000A390E">
        <w:rPr>
          <w:lang w:val="ru-RU"/>
        </w:rPr>
        <w:t>Б</w:t>
      </w:r>
      <w:r w:rsidR="00A67B08" w:rsidRPr="000A390E">
        <w:rPr>
          <w:lang w:val="ru-RU"/>
        </w:rPr>
        <w:t>рой население на ниво населено място за периода 2012-2018 г., представен като общ брой население за населено</w:t>
      </w:r>
      <w:r w:rsidRPr="000A390E">
        <w:rPr>
          <w:lang w:val="ru-RU"/>
        </w:rPr>
        <w:t>то</w:t>
      </w:r>
      <w:r w:rsidR="00A67B08" w:rsidRPr="000A390E">
        <w:rPr>
          <w:lang w:val="ru-RU"/>
        </w:rPr>
        <w:t xml:space="preserve"> място и разбивка за всяка от годините за 3 възрастови групи – 0-14, 15-64 и над 65 години. За 2019 г. данните за общ брой население бяха свалени от Интернет страницата на НСИ, </w:t>
      </w:r>
      <w:r w:rsidRPr="000A390E">
        <w:rPr>
          <w:lang w:val="ru-RU"/>
        </w:rPr>
        <w:t>от националния</w:t>
      </w:r>
      <w:r w:rsidR="00A67B08" w:rsidRPr="000A390E">
        <w:rPr>
          <w:lang w:val="ru-RU"/>
        </w:rPr>
        <w:t xml:space="preserve"> регистър на населените места. Данни</w:t>
      </w:r>
      <w:r w:rsidRPr="000A390E">
        <w:rPr>
          <w:lang w:val="ru-RU"/>
        </w:rPr>
        <w:t>те бяха обр</w:t>
      </w:r>
      <w:r w:rsidR="00FA2364" w:rsidRPr="000A390E">
        <w:rPr>
          <w:lang w:val="ru-RU"/>
        </w:rPr>
        <w:t>аботени и систематизирани в общ</w:t>
      </w:r>
      <w:r w:rsidRPr="000A390E">
        <w:rPr>
          <w:lang w:val="ru-RU"/>
        </w:rPr>
        <w:t>а таблица и са налични в базата данни за ПОРН (</w:t>
      </w:r>
      <w:r w:rsidRPr="00EC4FF9">
        <w:t>risk</w:t>
      </w:r>
      <w:r w:rsidRPr="000A390E">
        <w:rPr>
          <w:lang w:val="ru-RU"/>
        </w:rPr>
        <w:t>_</w:t>
      </w:r>
      <w:r w:rsidRPr="00EC4FF9">
        <w:t>population</w:t>
      </w:r>
      <w:r w:rsidRPr="000A390E">
        <w:rPr>
          <w:lang w:val="ru-RU"/>
        </w:rPr>
        <w:t>_2012_2019);</w:t>
      </w:r>
    </w:p>
    <w:p w:rsidR="002A2039" w:rsidRPr="000A390E" w:rsidRDefault="002A2039" w:rsidP="00056D06">
      <w:pPr>
        <w:pStyle w:val="GPMBullet"/>
        <w:rPr>
          <w:lang w:val="ru-RU"/>
        </w:rPr>
      </w:pPr>
      <w:r w:rsidRPr="000A390E">
        <w:rPr>
          <w:lang w:val="ru-RU"/>
        </w:rPr>
        <w:t xml:space="preserve">„Грид на населението 2011“ е информационен ресурс създаден от НСИ в рамките на проект “ГЕОСТАТ 1Б – Представяне на данни от преброяването в Европейски грид на населението“ съгласно подписано споразумение между НСИ и Европейската </w:t>
      </w:r>
      <w:r w:rsidR="00930EF2" w:rsidRPr="000A390E">
        <w:rPr>
          <w:lang w:val="ru-RU"/>
        </w:rPr>
        <w:t>к</w:t>
      </w:r>
      <w:r w:rsidRPr="000A390E">
        <w:rPr>
          <w:lang w:val="ru-RU"/>
        </w:rPr>
        <w:t>омисия</w:t>
      </w:r>
      <w:r w:rsidR="00930EF2" w:rsidRPr="000A390E">
        <w:rPr>
          <w:lang w:val="ru-RU"/>
        </w:rPr>
        <w:t xml:space="preserve">. Данните представляват полигонов слой от клетки с площ 1 кв.км, като към всяка клетка е привързана информация за броя на населението в нея, както и извадки за полова и възрастова структура. Данните са актуални към последното преброяване на </w:t>
      </w:r>
      <w:r w:rsidR="002F33E0">
        <w:rPr>
          <w:lang w:val="ru-RU"/>
        </w:rPr>
        <w:t>Р България</w:t>
      </w:r>
      <w:r w:rsidR="00930EF2" w:rsidRPr="000A390E">
        <w:rPr>
          <w:lang w:val="ru-RU"/>
        </w:rPr>
        <w:t xml:space="preserve"> през 2011 г. Достъп до данните има през Интернет страницата на НСИ (</w:t>
      </w:r>
      <w:hyperlink r:id="rId11" w:history="1">
        <w:r w:rsidR="00930EF2" w:rsidRPr="00EC4FF9">
          <w:rPr>
            <w:rStyle w:val="Hyperlink"/>
            <w:szCs w:val="20"/>
          </w:rPr>
          <w:t>https</w:t>
        </w:r>
        <w:r w:rsidR="00930EF2" w:rsidRPr="000A390E">
          <w:rPr>
            <w:rStyle w:val="Hyperlink"/>
            <w:szCs w:val="20"/>
            <w:lang w:val="ru-RU"/>
          </w:rPr>
          <w:t>://</w:t>
        </w:r>
        <w:r w:rsidR="00930EF2" w:rsidRPr="00EC4FF9">
          <w:rPr>
            <w:rStyle w:val="Hyperlink"/>
            <w:szCs w:val="20"/>
          </w:rPr>
          <w:t>www</w:t>
        </w:r>
        <w:r w:rsidR="00930EF2" w:rsidRPr="000A390E">
          <w:rPr>
            <w:rStyle w:val="Hyperlink"/>
            <w:szCs w:val="20"/>
            <w:lang w:val="ru-RU"/>
          </w:rPr>
          <w:t>.</w:t>
        </w:r>
        <w:r w:rsidR="00930EF2" w:rsidRPr="00EC4FF9">
          <w:rPr>
            <w:rStyle w:val="Hyperlink"/>
            <w:szCs w:val="20"/>
          </w:rPr>
          <w:t>nsi</w:t>
        </w:r>
        <w:r w:rsidR="00930EF2" w:rsidRPr="000A390E">
          <w:rPr>
            <w:rStyle w:val="Hyperlink"/>
            <w:szCs w:val="20"/>
            <w:lang w:val="ru-RU"/>
          </w:rPr>
          <w:t>.</w:t>
        </w:r>
        <w:r w:rsidR="00930EF2" w:rsidRPr="00EC4FF9">
          <w:rPr>
            <w:rStyle w:val="Hyperlink"/>
            <w:szCs w:val="20"/>
          </w:rPr>
          <w:t>bg</w:t>
        </w:r>
        <w:r w:rsidR="00930EF2" w:rsidRPr="000A390E">
          <w:rPr>
            <w:rStyle w:val="Hyperlink"/>
            <w:szCs w:val="20"/>
            <w:lang w:val="ru-RU"/>
          </w:rPr>
          <w:t>/</w:t>
        </w:r>
        <w:r w:rsidR="00930EF2" w:rsidRPr="00EC4FF9">
          <w:rPr>
            <w:rStyle w:val="Hyperlink"/>
            <w:szCs w:val="20"/>
          </w:rPr>
          <w:t>bg</w:t>
        </w:r>
        <w:r w:rsidR="00930EF2" w:rsidRPr="000A390E">
          <w:rPr>
            <w:rStyle w:val="Hyperlink"/>
            <w:szCs w:val="20"/>
            <w:lang w:val="ru-RU"/>
          </w:rPr>
          <w:t>/</w:t>
        </w:r>
        <w:r w:rsidR="00930EF2" w:rsidRPr="00EC4FF9">
          <w:rPr>
            <w:rStyle w:val="Hyperlink"/>
            <w:szCs w:val="20"/>
          </w:rPr>
          <w:t>content</w:t>
        </w:r>
        <w:r w:rsidR="00930EF2" w:rsidRPr="000A390E">
          <w:rPr>
            <w:rStyle w:val="Hyperlink"/>
            <w:szCs w:val="20"/>
            <w:lang w:val="ru-RU"/>
          </w:rPr>
          <w:t>/12305/</w:t>
        </w:r>
      </w:hyperlink>
      <w:r w:rsidR="00930EF2" w:rsidRPr="000A390E">
        <w:rPr>
          <w:lang w:val="ru-RU"/>
        </w:rPr>
        <w:t>), както и базата данни за ПОРН (</w:t>
      </w:r>
      <w:r w:rsidR="00930EF2" w:rsidRPr="00EC4FF9">
        <w:t>FF</w:t>
      </w:r>
      <w:r w:rsidR="00930EF2" w:rsidRPr="000A390E">
        <w:rPr>
          <w:lang w:val="ru-RU"/>
        </w:rPr>
        <w:t>_</w:t>
      </w:r>
      <w:r w:rsidR="00930EF2" w:rsidRPr="00EC4FF9">
        <w:t>HH</w:t>
      </w:r>
      <w:r w:rsidR="00930EF2" w:rsidRPr="000A390E">
        <w:rPr>
          <w:lang w:val="ru-RU"/>
        </w:rPr>
        <w:t>_01_01_</w:t>
      </w:r>
      <w:r w:rsidR="00930EF2" w:rsidRPr="00EC4FF9">
        <w:t>Population</w:t>
      </w:r>
      <w:r w:rsidR="00930EF2" w:rsidRPr="000A390E">
        <w:rPr>
          <w:lang w:val="ru-RU"/>
        </w:rPr>
        <w:t>_2011_</w:t>
      </w:r>
      <w:r w:rsidR="00930EF2" w:rsidRPr="00EC4FF9">
        <w:t>Grid</w:t>
      </w:r>
      <w:r w:rsidR="00930EF2" w:rsidRPr="000A390E">
        <w:rPr>
          <w:lang w:val="ru-RU"/>
        </w:rPr>
        <w:t>1</w:t>
      </w:r>
      <w:r w:rsidR="00930EF2" w:rsidRPr="00EC4FF9">
        <w:t>km</w:t>
      </w:r>
      <w:r w:rsidR="00930EF2" w:rsidRPr="000A390E">
        <w:rPr>
          <w:lang w:val="ru-RU"/>
        </w:rPr>
        <w:t>).</w:t>
      </w:r>
    </w:p>
    <w:p w:rsidR="00930EF2" w:rsidRPr="000A390E" w:rsidRDefault="00930EF2" w:rsidP="00904AA1">
      <w:pPr>
        <w:pStyle w:val="GPMBodyText"/>
      </w:pPr>
      <w:r w:rsidRPr="000A390E">
        <w:t>Анализът на посочените налични данни показа, че не могат да се използват за част от анализите за оценка на риска. Причината е, че е необходима информация за разпределението на броя на жителите в рамките на землищата на населените места, а не само общия брой.</w:t>
      </w:r>
    </w:p>
    <w:p w:rsidR="00B9459A" w:rsidRPr="000A390E" w:rsidRDefault="00B9459A" w:rsidP="00904AA1">
      <w:pPr>
        <w:pStyle w:val="GPMBodyText"/>
      </w:pPr>
      <w:r w:rsidRPr="000A390E">
        <w:t xml:space="preserve">В кадастралната карта на България, предоставена от </w:t>
      </w:r>
      <w:r w:rsidR="00171C68" w:rsidRPr="000A390E">
        <w:t>АГКК</w:t>
      </w:r>
      <w:r w:rsidR="00930EF2" w:rsidRPr="000A390E">
        <w:t>,</w:t>
      </w:r>
      <w:r w:rsidRPr="000A390E">
        <w:t xml:space="preserve"> е наличен слой сгради, като за всяка </w:t>
      </w:r>
      <w:r w:rsidR="00930EF2" w:rsidRPr="000A390E">
        <w:t>сграда</w:t>
      </w:r>
      <w:r w:rsidRPr="000A390E">
        <w:t xml:space="preserve"> е определен вида на използването и – за жилищни или стопански </w:t>
      </w:r>
      <w:r w:rsidR="00930EF2" w:rsidRPr="000A390E">
        <w:t>нужди</w:t>
      </w:r>
      <w:r w:rsidRPr="000A390E">
        <w:t xml:space="preserve">. Този източник </w:t>
      </w:r>
      <w:r w:rsidR="00930EF2" w:rsidRPr="000A390E">
        <w:t xml:space="preserve">на информация </w:t>
      </w:r>
      <w:r w:rsidRPr="000A390E">
        <w:t xml:space="preserve">е изключително подходящ за точното определение на броя жители в дадена територия, още повече, че за всяка сграда са известни и броя на апартаментите в нея. </w:t>
      </w:r>
    </w:p>
    <w:p w:rsidR="00B9459A" w:rsidRPr="000A390E" w:rsidRDefault="00B9459A" w:rsidP="00904AA1">
      <w:pPr>
        <w:pStyle w:val="GPMBodyText"/>
      </w:pPr>
      <w:r w:rsidRPr="000A390E">
        <w:t>След анализ на данните от кадастралната карта обаче, се оказва, че не всички землища са покрити със слой сгради. Общата площ на сградите в кадастъра е 253 кв.км. Направен бе и анализ на ур</w:t>
      </w:r>
      <w:r w:rsidR="00FA2364" w:rsidRPr="000A390E">
        <w:t>б</w:t>
      </w:r>
      <w:r w:rsidRPr="000A390E">
        <w:t xml:space="preserve">анизираните територии и по други източници. Според слой населени места в </w:t>
      </w:r>
      <w:r w:rsidRPr="00EC4FF9">
        <w:t>JICA</w:t>
      </w:r>
      <w:r w:rsidRPr="000A390E">
        <w:t>, общата площ е 5021 кв.км</w:t>
      </w:r>
      <w:r w:rsidR="00E171DC" w:rsidRPr="000A390E">
        <w:t>, според СИЗП – 2925 кв.км,</w:t>
      </w:r>
      <w:r w:rsidRPr="000A390E">
        <w:t xml:space="preserve"> а според изработения по проект </w:t>
      </w:r>
      <w:r w:rsidRPr="00EC4FF9">
        <w:t>Global</w:t>
      </w:r>
      <w:r w:rsidRPr="000A390E">
        <w:t xml:space="preserve"> </w:t>
      </w:r>
      <w:r w:rsidRPr="00EC4FF9">
        <w:t>Human</w:t>
      </w:r>
      <w:r w:rsidRPr="000A390E">
        <w:t xml:space="preserve"> </w:t>
      </w:r>
      <w:r w:rsidRPr="00EC4FF9">
        <w:t>Settlement</w:t>
      </w:r>
      <w:r w:rsidRPr="000A390E">
        <w:t xml:space="preserve"> (</w:t>
      </w:r>
      <w:r w:rsidRPr="00EC4FF9">
        <w:t>GHS</w:t>
      </w:r>
      <w:r w:rsidRPr="000A390E">
        <w:t xml:space="preserve">) </w:t>
      </w:r>
      <w:r w:rsidRPr="00EC4FF9">
        <w:t>framework</w:t>
      </w:r>
      <w:r w:rsidRPr="000A390E">
        <w:t xml:space="preserve"> тя е 1497 кв.км. Очевидната разлика в тези данни се дължи на редица причини – начина на анализ, входните данни, мащаба на картирането и др., но това наложи необходимостта за избор на един от тези източници за последващ анализ.</w:t>
      </w:r>
    </w:p>
    <w:p w:rsidR="00B9459A" w:rsidRPr="00537F3A" w:rsidRDefault="00B9459A" w:rsidP="00904AA1">
      <w:pPr>
        <w:pStyle w:val="GPMBodyText"/>
      </w:pPr>
      <w:r w:rsidRPr="000A390E">
        <w:rPr>
          <w:lang w:val="ru-RU"/>
        </w:rPr>
        <w:t xml:space="preserve">Като основни данни за анализа бяха избрани данните за сградите от кадастралната карта и тези от </w:t>
      </w:r>
      <w:r w:rsidRPr="00537F3A">
        <w:t>Global</w:t>
      </w:r>
      <w:r w:rsidRPr="000A390E">
        <w:rPr>
          <w:lang w:val="ru-RU"/>
        </w:rPr>
        <w:t xml:space="preserve"> </w:t>
      </w:r>
      <w:r w:rsidRPr="00537F3A">
        <w:t>Human</w:t>
      </w:r>
      <w:r w:rsidRPr="000A390E">
        <w:rPr>
          <w:lang w:val="ru-RU"/>
        </w:rPr>
        <w:t xml:space="preserve"> </w:t>
      </w:r>
      <w:r w:rsidRPr="00537F3A">
        <w:t>Settlement</w:t>
      </w:r>
      <w:r w:rsidRPr="000A390E">
        <w:rPr>
          <w:lang w:val="ru-RU"/>
        </w:rPr>
        <w:t xml:space="preserve"> (</w:t>
      </w:r>
      <w:r w:rsidRPr="00537F3A">
        <w:t>GHS</w:t>
      </w:r>
      <w:r w:rsidRPr="000A390E">
        <w:rPr>
          <w:lang w:val="ru-RU"/>
        </w:rPr>
        <w:t xml:space="preserve">). </w:t>
      </w:r>
      <w:r w:rsidRPr="00537F3A">
        <w:t xml:space="preserve">На </w:t>
      </w:r>
      <w:r w:rsidRPr="00537F3A">
        <w:fldChar w:fldCharType="begin"/>
      </w:r>
      <w:r w:rsidRPr="00537F3A">
        <w:instrText xml:space="preserve"> REF _Ref39501566 \h </w:instrText>
      </w:r>
      <w:r w:rsidR="00537F3A">
        <w:instrText xml:space="preserve"> \* MERGEFORMAT </w:instrText>
      </w:r>
      <w:r w:rsidRPr="00537F3A">
        <w:fldChar w:fldCharType="separate"/>
      </w:r>
      <w:r w:rsidR="00F0014D" w:rsidRPr="000A390E">
        <w:t xml:space="preserve">Фигура </w:t>
      </w:r>
      <w:r w:rsidR="00F0014D">
        <w:rPr>
          <w:noProof/>
        </w:rPr>
        <w:t>1</w:t>
      </w:r>
      <w:r w:rsidRPr="00537F3A">
        <w:fldChar w:fldCharType="end"/>
      </w:r>
      <w:r w:rsidRPr="00537F3A">
        <w:t xml:space="preserve"> е представен типичен пример за тези данни.</w:t>
      </w:r>
    </w:p>
    <w:p w:rsidR="00B9459A" w:rsidRPr="00537F3A" w:rsidRDefault="00B9459A" w:rsidP="00EC4FF9">
      <w:pPr>
        <w:pStyle w:val="GPMBodyTextCenter"/>
        <w:spacing w:before="240"/>
        <w:rPr>
          <w:rFonts w:ascii="Segoe UI" w:hAnsi="Segoe UI"/>
        </w:rPr>
      </w:pPr>
      <w:r w:rsidRPr="00537F3A">
        <w:rPr>
          <w:rFonts w:ascii="Segoe UI" w:hAnsi="Segoe UI"/>
          <w:noProof/>
          <w:highlight w:val="yellow"/>
          <w:lang w:val="bg-BG" w:bidi="ar-SA"/>
        </w:rPr>
        <w:drawing>
          <wp:inline distT="0" distB="0" distL="0" distR="0" wp14:anchorId="1DC10449" wp14:editId="10CE16BA">
            <wp:extent cx="5761990" cy="3178810"/>
            <wp:effectExtent l="0" t="0" r="0" b="2540"/>
            <wp:docPr id="10" name="Picture 10" descr="https://scontent.fsof6-1.fna.fbcdn.net/v/t1.15752-9/95444026_239123557433788_3774415026341806080_n.png?_nc_cat=109&amp;_nc_sid=b96e70&amp;_nc_ohc=Ts882QExF_YAX8cplzq&amp;_nc_ht=scontent.fsof6-1.fna&amp;oh=ac4179766d8bc403d6722e5d79bc36fe&amp;oe=5ED5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sof6-1.fna.fbcdn.net/v/t1.15752-9/95444026_239123557433788_3774415026341806080_n.png?_nc_cat=109&amp;_nc_sid=b96e70&amp;_nc_ohc=Ts882QExF_YAX8cplzq&amp;_nc_ht=scontent.fsof6-1.fna&amp;oh=ac4179766d8bc403d6722e5d79bc36fe&amp;oe=5ED559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1990" cy="3178810"/>
                    </a:xfrm>
                    <a:prstGeom prst="rect">
                      <a:avLst/>
                    </a:prstGeom>
                    <a:noFill/>
                    <a:ln>
                      <a:noFill/>
                    </a:ln>
                  </pic:spPr>
                </pic:pic>
              </a:graphicData>
            </a:graphic>
          </wp:inline>
        </w:drawing>
      </w:r>
    </w:p>
    <w:p w:rsidR="00B9459A" w:rsidRPr="000A390E" w:rsidRDefault="00B9459A" w:rsidP="009618E2">
      <w:pPr>
        <w:pStyle w:val="Caption"/>
      </w:pPr>
      <w:bookmarkStart w:id="27" w:name="_Ref39501566"/>
      <w:bookmarkStart w:id="28" w:name="_Toc66362167"/>
      <w:r w:rsidRPr="000A390E">
        <w:t xml:space="preserve">Фигура </w:t>
      </w:r>
      <w:r w:rsidRPr="00537F3A">
        <w:fldChar w:fldCharType="begin"/>
      </w:r>
      <w:r w:rsidRPr="000A390E">
        <w:instrText xml:space="preserve"> </w:instrText>
      </w:r>
      <w:r w:rsidRPr="00537F3A">
        <w:instrText>SEQ</w:instrText>
      </w:r>
      <w:r w:rsidRPr="000A390E">
        <w:instrText xml:space="preserve"> Фигура \* </w:instrText>
      </w:r>
      <w:r w:rsidRPr="00537F3A">
        <w:instrText>ARABIC</w:instrText>
      </w:r>
      <w:r w:rsidRPr="000A390E">
        <w:instrText xml:space="preserve"> </w:instrText>
      </w:r>
      <w:r w:rsidRPr="00537F3A">
        <w:fldChar w:fldCharType="separate"/>
      </w:r>
      <w:r w:rsidR="00F0014D">
        <w:rPr>
          <w:noProof/>
        </w:rPr>
        <w:t>1</w:t>
      </w:r>
      <w:r w:rsidRPr="00537F3A">
        <w:fldChar w:fldCharType="end"/>
      </w:r>
      <w:bookmarkEnd w:id="27"/>
      <w:r w:rsidRPr="000A390E">
        <w:t xml:space="preserve">: Източници за местоположение на жилищни територии: (а) кадастър; (б) данни от </w:t>
      </w:r>
      <w:r w:rsidRPr="00537F3A">
        <w:t>Global</w:t>
      </w:r>
      <w:r w:rsidRPr="000A390E">
        <w:t xml:space="preserve"> </w:t>
      </w:r>
      <w:r w:rsidRPr="00537F3A">
        <w:t>Human</w:t>
      </w:r>
      <w:r w:rsidRPr="000A390E">
        <w:t xml:space="preserve"> </w:t>
      </w:r>
      <w:r w:rsidRPr="00537F3A">
        <w:t>Settlement</w:t>
      </w:r>
      <w:r w:rsidRPr="000A390E">
        <w:t xml:space="preserve"> (</w:t>
      </w:r>
      <w:r w:rsidRPr="00537F3A">
        <w:t>GHS</w:t>
      </w:r>
      <w:r w:rsidRPr="000A390E">
        <w:t>).</w:t>
      </w:r>
      <w:bookmarkEnd w:id="28"/>
    </w:p>
    <w:p w:rsidR="00B9459A" w:rsidRPr="000A390E" w:rsidRDefault="00B9459A" w:rsidP="00904AA1">
      <w:pPr>
        <w:pStyle w:val="GPMBodyText"/>
      </w:pPr>
      <w:r w:rsidRPr="000A390E">
        <w:t xml:space="preserve">Кадастралната карта от една страна се характеризират с много точна геометрия, както и добри атрибутивни данни, но покриват много малка част от урбанизираните територии – около ¼. Данните от </w:t>
      </w:r>
      <w:r w:rsidRPr="00537F3A">
        <w:t>Global</w:t>
      </w:r>
      <w:r w:rsidRPr="000A390E">
        <w:t xml:space="preserve"> </w:t>
      </w:r>
      <w:r w:rsidRPr="00537F3A">
        <w:t>Human</w:t>
      </w:r>
      <w:r w:rsidRPr="000A390E">
        <w:t xml:space="preserve"> </w:t>
      </w:r>
      <w:r w:rsidRPr="00537F3A">
        <w:t>Settlement</w:t>
      </w:r>
      <w:r w:rsidRPr="000A390E">
        <w:t xml:space="preserve"> (</w:t>
      </w:r>
      <w:r w:rsidRPr="00537F3A">
        <w:t>GHS</w:t>
      </w:r>
      <w:r w:rsidRPr="000A390E">
        <w:t xml:space="preserve">) са два вида – с 2 и 10 </w:t>
      </w:r>
      <w:r w:rsidR="00D14205" w:rsidRPr="000A390E">
        <w:t xml:space="preserve">м </w:t>
      </w:r>
      <w:r w:rsidRPr="000A390E">
        <w:t xml:space="preserve">разделителна способност. За последващ анализ бяха избрани тези с 10 </w:t>
      </w:r>
      <w:r w:rsidR="00D14205" w:rsidRPr="000A390E">
        <w:t xml:space="preserve">м </w:t>
      </w:r>
      <w:r w:rsidRPr="000A390E">
        <w:t>разделителна способност, тъй като те съдържат два тематични класа – жилищни и нежилищни територии.</w:t>
      </w:r>
    </w:p>
    <w:p w:rsidR="00B9459A" w:rsidRPr="000A390E" w:rsidRDefault="00B9459A" w:rsidP="00904AA1">
      <w:pPr>
        <w:pStyle w:val="GPMBodyText"/>
      </w:pPr>
      <w:r w:rsidRPr="000A390E">
        <w:t xml:space="preserve">Въпреки по-малката геометрична точност на данните от </w:t>
      </w:r>
      <w:r w:rsidRPr="00537F3A">
        <w:t>GHS</w:t>
      </w:r>
      <w:r w:rsidRPr="000A390E">
        <w:t>, те бяха избрани за последващите анализи тъй като покриват изцяло територията на България, както и поради факта, че от тях могат да бъдат извлечени само жилищните територии за които ба бъде определена плътността на населението в тях.</w:t>
      </w:r>
    </w:p>
    <w:p w:rsidR="00B9459A" w:rsidRPr="000A390E" w:rsidRDefault="00B9459A" w:rsidP="00904AA1">
      <w:pPr>
        <w:pStyle w:val="GPMBodyText"/>
      </w:pPr>
      <w:r w:rsidRPr="000A390E">
        <w:t xml:space="preserve">Актуалните данни за броя на населението от НСИ не могат да бъдат използвани в анализа, тъй като дори и да бъдат равномерно разпределени в рамките на жилищните територии от </w:t>
      </w:r>
      <w:r w:rsidRPr="00537F3A">
        <w:t>GHS</w:t>
      </w:r>
      <w:r w:rsidRPr="000A390E">
        <w:t>, то ще се получат нереалистични стойности, поради факта, че плътността на населението е различна в различните части на населените места. Не може да се използва и грида за населението от НСИ, тъй като той съдържа броя на населението от преброяване 2011 г., а и 1 кв.км е сравнително голяма площ.</w:t>
      </w:r>
    </w:p>
    <w:p w:rsidR="00B9459A" w:rsidRPr="000A390E" w:rsidRDefault="00B9459A" w:rsidP="00904AA1">
      <w:pPr>
        <w:pStyle w:val="GPMBodyText"/>
      </w:pPr>
      <w:r w:rsidRPr="000A390E">
        <w:t xml:space="preserve">Поради тази причина за анализа бяха използвани отново данни от </w:t>
      </w:r>
      <w:r w:rsidRPr="00537F3A">
        <w:t>GHS</w:t>
      </w:r>
      <w:r w:rsidRPr="000A390E">
        <w:t xml:space="preserve"> за брой на жители с давност 2017 г., които са в грид формат с пространствено разделителна способност от 250 м.</w:t>
      </w:r>
    </w:p>
    <w:p w:rsidR="00B9459A" w:rsidRPr="000A390E" w:rsidRDefault="00B9459A" w:rsidP="00904AA1">
      <w:pPr>
        <w:pStyle w:val="GPMBodyText"/>
      </w:pPr>
      <w:r w:rsidRPr="000A390E">
        <w:t>Анализа включваше ГИС обработка на данните за жилищните територии и броя на населението за всяка клетка с площ 250</w:t>
      </w:r>
      <w:r w:rsidRPr="00537F3A">
        <w:t>x</w:t>
      </w:r>
      <w:r w:rsidRPr="000A390E">
        <w:t>250 м и изчислението на средната плътност на населението за тази клетка. Резултата е векторен слой в който за всеки полигон е налична стойност за плътността, който лесно може да бъде използван за изчисление на брой жители в рамките на заливната територия при определяне на риска по този индикатор.</w:t>
      </w:r>
    </w:p>
    <w:p w:rsidR="00B9459A" w:rsidRPr="000A390E" w:rsidRDefault="00B9459A" w:rsidP="00904AA1">
      <w:pPr>
        <w:pStyle w:val="GPMBodyText"/>
      </w:pPr>
      <w:r w:rsidRPr="000A390E">
        <w:t>Трябва да бъде отбелязано, че избраният мето</w:t>
      </w:r>
      <w:r w:rsidR="00D14205" w:rsidRPr="000A390E">
        <w:t xml:space="preserve">д има и своите недостатъци и </w:t>
      </w:r>
      <w:r w:rsidRPr="000A390E">
        <w:t>в бъдеще е добре д</w:t>
      </w:r>
      <w:r w:rsidR="00D14205" w:rsidRPr="000A390E">
        <w:t>а бъде коригиран. Към настоящия</w:t>
      </w:r>
      <w:r w:rsidRPr="000A390E">
        <w:t xml:space="preserve"> момент обаче и при описаното по-горе наличие на данни, това е единственият реално използваем масив поради факта, че покрива цялата територия на страната. При детайлното картиране на риска, по възможност за всеки РЗПРН е добре да бъде направено първо проверка за наличието на кадастър, и ако за съответната територия той не съществува, да се използва разработения по ПОРН слой, но коригиран допълнително по спътникови изображения или други допълнителни данни.</w:t>
      </w:r>
    </w:p>
    <w:p w:rsidR="00127D0E" w:rsidRPr="00537F3A" w:rsidRDefault="00B9459A" w:rsidP="00EC4FF9">
      <w:pPr>
        <w:pStyle w:val="GPMHeading4"/>
        <w:rPr>
          <w:rFonts w:cs="Segoe UI"/>
        </w:rPr>
      </w:pPr>
      <w:r w:rsidRPr="00537F3A">
        <w:rPr>
          <w:rFonts w:cs="Segoe UI"/>
        </w:rPr>
        <w:t>Подкатегория „Общество“</w:t>
      </w:r>
    </w:p>
    <w:p w:rsidR="00B9459A" w:rsidRPr="000A390E" w:rsidRDefault="00B9459A" w:rsidP="00904AA1">
      <w:pPr>
        <w:pStyle w:val="GPMBodyTextBold"/>
      </w:pPr>
      <w:r w:rsidRPr="000A390E">
        <w:t>Критерий „Потенциално прекъсване на дейността на обществени услуги“</w:t>
      </w:r>
    </w:p>
    <w:p w:rsidR="00B9459A" w:rsidRPr="000A390E" w:rsidRDefault="00B9459A" w:rsidP="00904AA1">
      <w:pPr>
        <w:pStyle w:val="GPMBodyText"/>
      </w:pPr>
      <w:r w:rsidRPr="000A390E">
        <w:t>Този критерий</w:t>
      </w:r>
      <w:r w:rsidR="00C94771" w:rsidRPr="000A390E">
        <w:t xml:space="preserve"> се оценява по един индикатор: </w:t>
      </w:r>
      <w:r w:rsidRPr="000A390E">
        <w:t>„Брой потенциални прекъсвания на дейността на обществени услуги“.</w:t>
      </w:r>
    </w:p>
    <w:p w:rsidR="00C94771" w:rsidRPr="00537F3A" w:rsidRDefault="00494BBF" w:rsidP="00904AA1">
      <w:pPr>
        <w:pStyle w:val="GPMBodyText"/>
      </w:pPr>
      <w:r w:rsidRPr="000A390E">
        <w:t xml:space="preserve">Индикаторът разглежда 11 различни типове обществени услуги, като се отчита броят на прекъсвания на няколко различни типа, а не брой прекъсвания на една и съща услуга. </w:t>
      </w:r>
      <w:r w:rsidRPr="00537F3A">
        <w:t>Видовете услуги са следните:</w:t>
      </w:r>
    </w:p>
    <w:p w:rsidR="00494BBF" w:rsidRPr="000A390E" w:rsidRDefault="00494BBF" w:rsidP="00904AA1">
      <w:pPr>
        <w:pStyle w:val="GPMBodyText"/>
        <w:numPr>
          <w:ilvl w:val="0"/>
          <w:numId w:val="11"/>
        </w:numPr>
      </w:pPr>
      <w:r w:rsidRPr="000A390E">
        <w:rPr>
          <w:i/>
        </w:rPr>
        <w:t>Здравни услуги</w:t>
      </w:r>
      <w:r w:rsidRPr="000A390E">
        <w:t xml:space="preserve">: Тук </w:t>
      </w:r>
      <w:r w:rsidR="00F71699" w:rsidRPr="000A390E">
        <w:t>са включени</w:t>
      </w:r>
      <w:r w:rsidRPr="000A390E">
        <w:t xml:space="preserve"> обекти на здравеопазването, </w:t>
      </w:r>
      <w:r w:rsidR="00F71699" w:rsidRPr="000A390E">
        <w:t xml:space="preserve">такива </w:t>
      </w:r>
      <w:r w:rsidRPr="000A390E">
        <w:t>за болнично и извънболнично лечение, както и обекти свързани със социалното подпомагане и грижа за хората. Тъй като съществуват различни видове регистри и бази данни за индикатора са обработени и генерирани следните данни:</w:t>
      </w:r>
    </w:p>
    <w:p w:rsidR="00494BBF" w:rsidRPr="00537F3A" w:rsidRDefault="004D3375" w:rsidP="00904AA1">
      <w:pPr>
        <w:pStyle w:val="GPMBodyText"/>
        <w:numPr>
          <w:ilvl w:val="1"/>
          <w:numId w:val="11"/>
        </w:numPr>
      </w:pPr>
      <w:r w:rsidRPr="000A390E">
        <w:rPr>
          <w:b/>
        </w:rPr>
        <w:t>АГКК</w:t>
      </w:r>
      <w:r w:rsidR="00494BBF" w:rsidRPr="000A390E">
        <w:t xml:space="preserve">: извадка от кадастрална карта на имоти с предназначение за здравни обекти. </w:t>
      </w:r>
      <w:r w:rsidR="00494BBF" w:rsidRPr="00537F3A">
        <w:t>Използвани са обекти със следното предназначение:</w:t>
      </w:r>
    </w:p>
    <w:p w:rsidR="00494BBF" w:rsidRPr="000A390E" w:rsidRDefault="00494BBF" w:rsidP="00904AA1">
      <w:pPr>
        <w:pStyle w:val="GPMBodyText"/>
        <w:numPr>
          <w:ilvl w:val="2"/>
          <w:numId w:val="11"/>
        </w:numPr>
      </w:pPr>
      <w:r w:rsidRPr="000A390E">
        <w:t>За обект комплекс за здравеопазване;</w:t>
      </w:r>
    </w:p>
    <w:p w:rsidR="00494BBF" w:rsidRPr="000A390E" w:rsidRDefault="00494BBF" w:rsidP="00904AA1">
      <w:pPr>
        <w:pStyle w:val="GPMBodyText"/>
        <w:numPr>
          <w:ilvl w:val="2"/>
          <w:numId w:val="11"/>
        </w:numPr>
      </w:pPr>
      <w:r w:rsidRPr="000A390E">
        <w:t>За обект комплекс за социални грижи.</w:t>
      </w:r>
    </w:p>
    <w:p w:rsidR="00494BBF" w:rsidRPr="000A390E" w:rsidRDefault="00494BBF" w:rsidP="00904AA1">
      <w:pPr>
        <w:pStyle w:val="GPMBodyText"/>
        <w:numPr>
          <w:ilvl w:val="1"/>
          <w:numId w:val="11"/>
        </w:numPr>
      </w:pPr>
      <w:r w:rsidRPr="000A390E">
        <w:rPr>
          <w:b/>
        </w:rPr>
        <w:t>Министерство на здравеопазването</w:t>
      </w:r>
      <w:r w:rsidR="00F71699" w:rsidRPr="000A390E">
        <w:rPr>
          <w:b/>
        </w:rPr>
        <w:t xml:space="preserve"> (МЗ)</w:t>
      </w:r>
      <w:r w:rsidRPr="000A390E">
        <w:rPr>
          <w:b/>
        </w:rPr>
        <w:t>, Регистър на лечебни заведения за болнична помощ, диспанспансери, ДМСГД, ЦСМП, ЦТХ.</w:t>
      </w:r>
      <w:r w:rsidRPr="000A390E">
        <w:t xml:space="preserve"> МЗ е една от институциите, които не отговориха на писмото за достъп до данни, а именно съответните регистри за лечебните заведения. От друга страна официалния портал с регистъра на лечебните заведения е направен по такъв начин, че значително възпрепятства събирането на данни за цялата територия на страната, дори и с използването на </w:t>
      </w:r>
      <w:r w:rsidRPr="00537F3A">
        <w:t>Web</w:t>
      </w:r>
      <w:r w:rsidRPr="000A390E">
        <w:t xml:space="preserve"> </w:t>
      </w:r>
      <w:r w:rsidRPr="00537F3A">
        <w:t>Scraping</w:t>
      </w:r>
      <w:r w:rsidRPr="000A390E">
        <w:t xml:space="preserve"> технологията. Използването на тези методи разбира се е възможно и тук, но разделянето на регистъра на множество подстраници, изходен резултат от които са множество </w:t>
      </w:r>
      <w:r w:rsidRPr="00537F3A">
        <w:t>pdf</w:t>
      </w:r>
      <w:r w:rsidRPr="000A390E">
        <w:t xml:space="preserve"> файлове, бяха причината да бъде потърсен по-лесен достъп до регистъра. Такъв е наличен на страницата на Фрамар: </w:t>
      </w:r>
      <w:hyperlink r:id="rId13" w:history="1">
        <w:r w:rsidRPr="00537F3A">
          <w:rPr>
            <w:rStyle w:val="Hyperlink"/>
          </w:rPr>
          <w:t>https</w:t>
        </w:r>
        <w:r w:rsidRPr="000A390E">
          <w:rPr>
            <w:rStyle w:val="Hyperlink"/>
            <w:lang w:val="ru-RU"/>
          </w:rPr>
          <w:t>://</w:t>
        </w:r>
        <w:r w:rsidRPr="00537F3A">
          <w:rPr>
            <w:rStyle w:val="Hyperlink"/>
          </w:rPr>
          <w:t>spravochnik</w:t>
        </w:r>
        <w:r w:rsidRPr="000A390E">
          <w:rPr>
            <w:rStyle w:val="Hyperlink"/>
            <w:lang w:val="ru-RU"/>
          </w:rPr>
          <w:t>.</w:t>
        </w:r>
        <w:r w:rsidRPr="00537F3A">
          <w:rPr>
            <w:rStyle w:val="Hyperlink"/>
          </w:rPr>
          <w:t>framar</w:t>
        </w:r>
        <w:r w:rsidRPr="000A390E">
          <w:rPr>
            <w:rStyle w:val="Hyperlink"/>
            <w:lang w:val="ru-RU"/>
          </w:rPr>
          <w:t>.</w:t>
        </w:r>
        <w:r w:rsidRPr="00537F3A">
          <w:rPr>
            <w:rStyle w:val="Hyperlink"/>
          </w:rPr>
          <w:t>bg</w:t>
        </w:r>
        <w:r w:rsidRPr="000A390E">
          <w:rPr>
            <w:rStyle w:val="Hyperlink"/>
            <w:lang w:val="ru-RU"/>
          </w:rPr>
          <w:t>/</w:t>
        </w:r>
      </w:hyperlink>
      <w:r w:rsidRPr="000A390E">
        <w:t xml:space="preserve"> . Данните от списъка бяха обработени в </w:t>
      </w:r>
      <w:r w:rsidRPr="00537F3A">
        <w:t>Excel</w:t>
      </w:r>
      <w:r w:rsidRPr="000A390E">
        <w:t xml:space="preserve"> за генериране на точен адрес на всеки обект и </w:t>
      </w:r>
      <w:r w:rsidR="00D14205" w:rsidRPr="000A390E">
        <w:t>геокодирани</w:t>
      </w:r>
      <w:r w:rsidRPr="000A390E">
        <w:t xml:space="preserve"> с помощта на </w:t>
      </w:r>
      <w:r w:rsidRPr="00537F3A">
        <w:t>GoogleMaps</w:t>
      </w:r>
      <w:r w:rsidRPr="000A390E">
        <w:t xml:space="preserve"> </w:t>
      </w:r>
      <w:r w:rsidRPr="00537F3A">
        <w:t>API</w:t>
      </w:r>
      <w:r w:rsidR="00F71699" w:rsidRPr="000A390E">
        <w:t>.</w:t>
      </w:r>
    </w:p>
    <w:p w:rsidR="00F71699" w:rsidRPr="000A390E" w:rsidRDefault="00F71699" w:rsidP="00904AA1">
      <w:pPr>
        <w:pStyle w:val="GPMBodyText"/>
        <w:numPr>
          <w:ilvl w:val="1"/>
          <w:numId w:val="11"/>
        </w:numPr>
      </w:pPr>
      <w:r w:rsidRPr="000A390E">
        <w:t>Агенция за социално подпомагане (АСП), Регистър на доставчиците на социални услуги; Надежда за България, Регистри на домове за стари хора, домове за деца без родителски грижи. Използван е официалния регистър на АСП. Той е допълнен с данни за държавните домове за стари хора и специализирани държавни домове за деца и са извлечени следните типове обекти:</w:t>
      </w:r>
    </w:p>
    <w:p w:rsidR="00F71699" w:rsidRPr="000A390E" w:rsidRDefault="00F71699" w:rsidP="00904AA1">
      <w:pPr>
        <w:pStyle w:val="GPMBodyText"/>
        <w:numPr>
          <w:ilvl w:val="2"/>
          <w:numId w:val="11"/>
        </w:numPr>
      </w:pPr>
      <w:r w:rsidRPr="000A390E">
        <w:t>Дом за възрастни хора с деменция;</w:t>
      </w:r>
    </w:p>
    <w:p w:rsidR="00F71699" w:rsidRPr="000A390E" w:rsidRDefault="00F71699" w:rsidP="00904AA1">
      <w:pPr>
        <w:pStyle w:val="GPMBodyText"/>
        <w:numPr>
          <w:ilvl w:val="2"/>
          <w:numId w:val="11"/>
        </w:numPr>
      </w:pPr>
      <w:r w:rsidRPr="000A390E">
        <w:t>Дом за възрастни хора с психични разстройства;</w:t>
      </w:r>
    </w:p>
    <w:p w:rsidR="00F71699" w:rsidRPr="000A390E" w:rsidRDefault="00F71699" w:rsidP="00904AA1">
      <w:pPr>
        <w:pStyle w:val="GPMBodyText"/>
        <w:numPr>
          <w:ilvl w:val="2"/>
          <w:numId w:val="11"/>
        </w:numPr>
      </w:pPr>
      <w:r w:rsidRPr="000A390E">
        <w:t>Дом за възрастни хора с умствена изостаналост;</w:t>
      </w:r>
    </w:p>
    <w:p w:rsidR="00F71699" w:rsidRPr="000A390E" w:rsidRDefault="00F71699" w:rsidP="00904AA1">
      <w:pPr>
        <w:pStyle w:val="GPMBodyText"/>
        <w:numPr>
          <w:ilvl w:val="2"/>
          <w:numId w:val="11"/>
        </w:numPr>
      </w:pPr>
      <w:r w:rsidRPr="000A390E">
        <w:t>Дом за възрастни хора с физически увреждания;</w:t>
      </w:r>
    </w:p>
    <w:p w:rsidR="00F71699" w:rsidRPr="000A390E" w:rsidRDefault="00F71699" w:rsidP="00904AA1">
      <w:pPr>
        <w:pStyle w:val="GPMBodyText"/>
        <w:numPr>
          <w:ilvl w:val="2"/>
          <w:numId w:val="11"/>
        </w:numPr>
      </w:pPr>
      <w:r w:rsidRPr="000A390E">
        <w:t>Дом за възрастни хора със сетивни нарушения;</w:t>
      </w:r>
    </w:p>
    <w:p w:rsidR="00F71699" w:rsidRPr="000A390E" w:rsidRDefault="00F71699" w:rsidP="00904AA1">
      <w:pPr>
        <w:pStyle w:val="GPMBodyText"/>
        <w:numPr>
          <w:ilvl w:val="2"/>
          <w:numId w:val="11"/>
        </w:numPr>
      </w:pPr>
      <w:r w:rsidRPr="000A390E">
        <w:t>Дом за пълнолетни лица с деменция;</w:t>
      </w:r>
    </w:p>
    <w:p w:rsidR="00F71699" w:rsidRPr="000A390E" w:rsidRDefault="00F71699" w:rsidP="00904AA1">
      <w:pPr>
        <w:pStyle w:val="GPMBodyText"/>
        <w:numPr>
          <w:ilvl w:val="2"/>
          <w:numId w:val="11"/>
        </w:numPr>
      </w:pPr>
      <w:r w:rsidRPr="000A390E">
        <w:t>Дом за пълнолетни лица с психични разстройства;</w:t>
      </w:r>
    </w:p>
    <w:p w:rsidR="00F71699" w:rsidRPr="000A390E" w:rsidRDefault="00F71699" w:rsidP="00904AA1">
      <w:pPr>
        <w:pStyle w:val="GPMBodyText"/>
        <w:numPr>
          <w:ilvl w:val="2"/>
          <w:numId w:val="11"/>
        </w:numPr>
      </w:pPr>
      <w:r w:rsidRPr="000A390E">
        <w:t>Дом за пълнолетни лица с умствена изостаналост;</w:t>
      </w:r>
    </w:p>
    <w:p w:rsidR="00F71699" w:rsidRPr="000A390E" w:rsidRDefault="00F71699" w:rsidP="00904AA1">
      <w:pPr>
        <w:pStyle w:val="GPMBodyText"/>
        <w:numPr>
          <w:ilvl w:val="2"/>
          <w:numId w:val="11"/>
        </w:numPr>
      </w:pPr>
      <w:r w:rsidRPr="000A390E">
        <w:t>Дом за пълнолетни лица с физически увреждания;</w:t>
      </w:r>
    </w:p>
    <w:p w:rsidR="00F71699" w:rsidRPr="000A390E" w:rsidRDefault="00F71699" w:rsidP="00904AA1">
      <w:pPr>
        <w:pStyle w:val="GPMBodyText"/>
        <w:numPr>
          <w:ilvl w:val="2"/>
          <w:numId w:val="11"/>
        </w:numPr>
      </w:pPr>
      <w:r w:rsidRPr="000A390E">
        <w:t>Дом за пълнолетни лица със сетивни нарушения;</w:t>
      </w:r>
    </w:p>
    <w:p w:rsidR="00F71699" w:rsidRPr="00537F3A" w:rsidRDefault="00F71699" w:rsidP="00904AA1">
      <w:pPr>
        <w:pStyle w:val="GPMBodyText"/>
        <w:numPr>
          <w:ilvl w:val="2"/>
          <w:numId w:val="11"/>
        </w:numPr>
      </w:pPr>
      <w:r w:rsidRPr="00537F3A">
        <w:t>Дом за стари хора;</w:t>
      </w:r>
    </w:p>
    <w:p w:rsidR="00F71699" w:rsidRPr="00537F3A" w:rsidRDefault="00F71699" w:rsidP="00904AA1">
      <w:pPr>
        <w:pStyle w:val="GPMBodyText"/>
        <w:numPr>
          <w:ilvl w:val="2"/>
          <w:numId w:val="11"/>
        </w:numPr>
      </w:pPr>
      <w:r w:rsidRPr="00537F3A">
        <w:t>Приют за деца;</w:t>
      </w:r>
    </w:p>
    <w:p w:rsidR="00F71699" w:rsidRPr="00537F3A" w:rsidRDefault="00F71699" w:rsidP="00904AA1">
      <w:pPr>
        <w:pStyle w:val="GPMBodyText"/>
        <w:numPr>
          <w:ilvl w:val="2"/>
          <w:numId w:val="11"/>
        </w:numPr>
      </w:pPr>
      <w:r w:rsidRPr="00537F3A">
        <w:t>Приют за лица;</w:t>
      </w:r>
    </w:p>
    <w:p w:rsidR="00F71699" w:rsidRPr="00537F3A" w:rsidRDefault="00F71699" w:rsidP="00904AA1">
      <w:pPr>
        <w:pStyle w:val="GPMBodyText"/>
        <w:numPr>
          <w:ilvl w:val="2"/>
          <w:numId w:val="11"/>
        </w:numPr>
      </w:pPr>
      <w:r w:rsidRPr="00537F3A">
        <w:t>Домове за сираци;</w:t>
      </w:r>
    </w:p>
    <w:p w:rsidR="00F71699" w:rsidRPr="000A390E" w:rsidRDefault="00F71699" w:rsidP="00904AA1">
      <w:pPr>
        <w:pStyle w:val="GPMBodyText"/>
        <w:numPr>
          <w:ilvl w:val="2"/>
          <w:numId w:val="11"/>
        </w:numPr>
      </w:pPr>
      <w:r w:rsidRPr="000A390E">
        <w:t>Домове за деца с увреждания;</w:t>
      </w:r>
    </w:p>
    <w:p w:rsidR="00F71699" w:rsidRPr="000A390E" w:rsidRDefault="00F71699" w:rsidP="00904AA1">
      <w:pPr>
        <w:pStyle w:val="GPMBodyText"/>
        <w:numPr>
          <w:ilvl w:val="2"/>
          <w:numId w:val="11"/>
        </w:numPr>
      </w:pPr>
      <w:r w:rsidRPr="000A390E">
        <w:t>Домове за медико-социални грижи за деца;</w:t>
      </w:r>
    </w:p>
    <w:p w:rsidR="00F71699" w:rsidRPr="000A390E" w:rsidRDefault="00F71699" w:rsidP="00904AA1">
      <w:pPr>
        <w:pStyle w:val="GPMBodyText"/>
        <w:numPr>
          <w:ilvl w:val="2"/>
          <w:numId w:val="11"/>
        </w:numPr>
      </w:pPr>
      <w:r w:rsidRPr="000A390E">
        <w:t>Държавни домове за стари хора.</w:t>
      </w:r>
    </w:p>
    <w:p w:rsidR="00F71699" w:rsidRPr="000A390E" w:rsidRDefault="00F71699" w:rsidP="00904AA1">
      <w:pPr>
        <w:pStyle w:val="GPMBodyText"/>
      </w:pPr>
      <w:r w:rsidRPr="000A390E">
        <w:t xml:space="preserve">Данните от списъка бяха обработени в </w:t>
      </w:r>
      <w:r w:rsidRPr="00537F3A">
        <w:t>Excel</w:t>
      </w:r>
      <w:r w:rsidRPr="000A390E">
        <w:t xml:space="preserve"> за генериране на точен адрес на всеки обект и </w:t>
      </w:r>
      <w:r w:rsidR="00D14205" w:rsidRPr="000A390E">
        <w:t>геокодирани</w:t>
      </w:r>
      <w:r w:rsidRPr="000A390E">
        <w:t xml:space="preserve"> с помощта на </w:t>
      </w:r>
      <w:r w:rsidRPr="00537F3A">
        <w:t>GoogleMaps</w:t>
      </w:r>
      <w:r w:rsidRPr="000A390E">
        <w:t xml:space="preserve"> </w:t>
      </w:r>
      <w:r w:rsidRPr="00537F3A">
        <w:t>API</w:t>
      </w:r>
      <w:r w:rsidRPr="000A390E">
        <w:t>.</w:t>
      </w:r>
    </w:p>
    <w:p w:rsidR="00F71699" w:rsidRPr="000A390E" w:rsidRDefault="00F71699" w:rsidP="00904AA1">
      <w:pPr>
        <w:pStyle w:val="GPMBodyText"/>
        <w:numPr>
          <w:ilvl w:val="1"/>
          <w:numId w:val="11"/>
        </w:numPr>
      </w:pPr>
      <w:r w:rsidRPr="000A390E">
        <w:rPr>
          <w:b/>
        </w:rPr>
        <w:t>Агенция за социално подпомагане, Регистър на териториалните звена на АСП.</w:t>
      </w:r>
      <w:r w:rsidRPr="000A390E">
        <w:t xml:space="preserve"> В сайта на АСП са налични регистри на националните и териториални звена на агенцията. Същите бяха обработени в </w:t>
      </w:r>
      <w:r w:rsidRPr="00537F3A">
        <w:t>Excel</w:t>
      </w:r>
      <w:r w:rsidRPr="000A390E">
        <w:t xml:space="preserve"> за генериране на точен адрес и впоследствие </w:t>
      </w:r>
      <w:r w:rsidR="00D14205" w:rsidRPr="000A390E">
        <w:t>геокодирани</w:t>
      </w:r>
      <w:r w:rsidRPr="000A390E">
        <w:t xml:space="preserve"> с помощта на </w:t>
      </w:r>
      <w:r w:rsidRPr="00537F3A">
        <w:t>GoogleMaps</w:t>
      </w:r>
      <w:r w:rsidRPr="000A390E">
        <w:t xml:space="preserve"> </w:t>
      </w:r>
      <w:r w:rsidRPr="00537F3A">
        <w:t>API</w:t>
      </w:r>
      <w:r w:rsidRPr="000A390E">
        <w:t>.</w:t>
      </w:r>
    </w:p>
    <w:p w:rsidR="00F71699" w:rsidRPr="000A390E" w:rsidRDefault="00F71699" w:rsidP="00904AA1">
      <w:pPr>
        <w:pStyle w:val="GPMBodyText"/>
        <w:numPr>
          <w:ilvl w:val="0"/>
          <w:numId w:val="11"/>
        </w:numPr>
      </w:pPr>
      <w:r w:rsidRPr="000A390E">
        <w:rPr>
          <w:i/>
        </w:rPr>
        <w:t>Образователни услуги</w:t>
      </w:r>
      <w:r w:rsidRPr="000A390E">
        <w:t>: Тук са включени обекти на образователни институции от предучилищното, основното, средното и висшето образование. Тъй като съществуват различни регистри в индикатора са включени следните данни:</w:t>
      </w:r>
    </w:p>
    <w:p w:rsidR="00F71699" w:rsidRPr="00537F3A" w:rsidRDefault="004D3375" w:rsidP="00904AA1">
      <w:pPr>
        <w:pStyle w:val="GPMBodyText"/>
        <w:numPr>
          <w:ilvl w:val="1"/>
          <w:numId w:val="11"/>
        </w:numPr>
      </w:pPr>
      <w:r w:rsidRPr="000A390E">
        <w:rPr>
          <w:b/>
        </w:rPr>
        <w:t>АГКК</w:t>
      </w:r>
      <w:r w:rsidR="00F71699" w:rsidRPr="000A390E">
        <w:t xml:space="preserve">: извадка от кадастрална карта на имоти с предназначение за обекти на образованието. </w:t>
      </w:r>
      <w:r w:rsidR="00F71699" w:rsidRPr="00537F3A">
        <w:t>Използвани са обекти със следното предназначение:</w:t>
      </w:r>
    </w:p>
    <w:p w:rsidR="00F71699" w:rsidRPr="000A390E" w:rsidRDefault="00F71699" w:rsidP="00904AA1">
      <w:pPr>
        <w:pStyle w:val="GPMBodyText"/>
        <w:numPr>
          <w:ilvl w:val="2"/>
          <w:numId w:val="11"/>
        </w:numPr>
      </w:pPr>
      <w:r w:rsidRPr="000A390E">
        <w:t>За обект за детско заведение;</w:t>
      </w:r>
    </w:p>
    <w:p w:rsidR="00F71699" w:rsidRPr="000A390E" w:rsidRDefault="00F71699" w:rsidP="00904AA1">
      <w:pPr>
        <w:pStyle w:val="GPMBodyText"/>
        <w:numPr>
          <w:ilvl w:val="2"/>
          <w:numId w:val="11"/>
        </w:numPr>
      </w:pPr>
      <w:r w:rsidRPr="000A390E">
        <w:t>За обект комплекс за образование;</w:t>
      </w:r>
    </w:p>
    <w:p w:rsidR="00F71699" w:rsidRPr="000A390E" w:rsidRDefault="00F71699" w:rsidP="00904AA1">
      <w:pPr>
        <w:pStyle w:val="GPMBodyText"/>
        <w:numPr>
          <w:ilvl w:val="2"/>
          <w:numId w:val="11"/>
        </w:numPr>
      </w:pPr>
      <w:r w:rsidRPr="000A390E">
        <w:t>За обект комплекс за научна и проектантска дейност.</w:t>
      </w:r>
    </w:p>
    <w:p w:rsidR="00F71699" w:rsidRPr="000A390E" w:rsidRDefault="00F71699" w:rsidP="00904AA1">
      <w:pPr>
        <w:pStyle w:val="GPMBodyText"/>
        <w:numPr>
          <w:ilvl w:val="1"/>
          <w:numId w:val="11"/>
        </w:numPr>
      </w:pPr>
      <w:r w:rsidRPr="000A390E">
        <w:rPr>
          <w:b/>
        </w:rPr>
        <w:t>Министерство на образованието и науката (МОН), Регистри на обекти на образованието</w:t>
      </w:r>
      <w:r w:rsidRPr="000A390E">
        <w:t xml:space="preserve">: МОН е една от институциите, които не отговориха на писмото за достъп до данни, касаещи съответните регистри за обекти на образованието. Поради този факт беше използвана </w:t>
      </w:r>
      <w:r w:rsidRPr="00537F3A">
        <w:t>Web</w:t>
      </w:r>
      <w:r w:rsidRPr="000A390E">
        <w:t xml:space="preserve"> </w:t>
      </w:r>
      <w:r w:rsidRPr="00537F3A">
        <w:t>Scraping</w:t>
      </w:r>
      <w:r w:rsidRPr="000A390E">
        <w:t xml:space="preserve"> технологията и от официалните регистри налични на Интернет страницата на МОН бяха генерирани следните типове данни:</w:t>
      </w:r>
    </w:p>
    <w:p w:rsidR="00F71699" w:rsidRPr="000A390E" w:rsidRDefault="00F71699" w:rsidP="00904AA1">
      <w:pPr>
        <w:pStyle w:val="GPMBodyText"/>
        <w:numPr>
          <w:ilvl w:val="2"/>
          <w:numId w:val="11"/>
        </w:numPr>
      </w:pPr>
      <w:r w:rsidRPr="000A390E">
        <w:t>Регистър на институциите в системата на предучилищното и училищното образование;</w:t>
      </w:r>
    </w:p>
    <w:p w:rsidR="00F71699" w:rsidRPr="00537F3A" w:rsidRDefault="00F71699" w:rsidP="00904AA1">
      <w:pPr>
        <w:pStyle w:val="GPMBodyText"/>
        <w:numPr>
          <w:ilvl w:val="2"/>
          <w:numId w:val="11"/>
        </w:numPr>
      </w:pPr>
      <w:r w:rsidRPr="00537F3A">
        <w:t>Регистър на професионалните колежи;</w:t>
      </w:r>
    </w:p>
    <w:p w:rsidR="00F71699" w:rsidRPr="00537F3A" w:rsidRDefault="00F71699" w:rsidP="00904AA1">
      <w:pPr>
        <w:pStyle w:val="GPMBodyText"/>
        <w:numPr>
          <w:ilvl w:val="2"/>
          <w:numId w:val="11"/>
        </w:numPr>
      </w:pPr>
      <w:r w:rsidRPr="00537F3A">
        <w:t>Регистър на висшите училища.</w:t>
      </w:r>
    </w:p>
    <w:p w:rsidR="00F71699" w:rsidRPr="000A390E" w:rsidRDefault="00F71699" w:rsidP="00904AA1">
      <w:pPr>
        <w:pStyle w:val="GPMBodyText"/>
      </w:pPr>
      <w:r w:rsidRPr="000A390E">
        <w:t xml:space="preserve">Данните от списъка бяха обработени в </w:t>
      </w:r>
      <w:r w:rsidRPr="00537F3A">
        <w:t>Excel</w:t>
      </w:r>
      <w:r w:rsidRPr="000A390E">
        <w:t xml:space="preserve"> за генериране на точен адрес на всеки обект и </w:t>
      </w:r>
      <w:r w:rsidR="00D14205" w:rsidRPr="000A390E">
        <w:t>геокодирани</w:t>
      </w:r>
      <w:r w:rsidRPr="000A390E">
        <w:t xml:space="preserve"> с помощта на </w:t>
      </w:r>
      <w:r w:rsidRPr="00537F3A">
        <w:t>GoogleMaps</w:t>
      </w:r>
      <w:r w:rsidRPr="000A390E">
        <w:t xml:space="preserve"> </w:t>
      </w:r>
      <w:r w:rsidRPr="00537F3A">
        <w:t>API</w:t>
      </w:r>
      <w:r w:rsidRPr="000A390E">
        <w:t>. Трябва да се</w:t>
      </w:r>
      <w:r w:rsidR="00A50AAF" w:rsidRPr="000A390E">
        <w:t xml:space="preserve"> отбележи факта, че официалния </w:t>
      </w:r>
      <w:r w:rsidRPr="000A390E">
        <w:t xml:space="preserve">регистър на МОН е непълен по отношение на детските градини. Въведени само </w:t>
      </w:r>
      <w:r w:rsidR="00A50AAF" w:rsidRPr="000A390E">
        <w:t xml:space="preserve">тези разположени в </w:t>
      </w:r>
      <w:r w:rsidRPr="000A390E">
        <w:t>София, Варна, Русе и Пловдив.</w:t>
      </w:r>
    </w:p>
    <w:p w:rsidR="00A50AAF" w:rsidRPr="000A390E" w:rsidRDefault="00A50AAF" w:rsidP="00904AA1">
      <w:pPr>
        <w:pStyle w:val="GPMBodyText"/>
        <w:numPr>
          <w:ilvl w:val="0"/>
          <w:numId w:val="11"/>
        </w:numPr>
      </w:pPr>
      <w:r w:rsidRPr="000A390E">
        <w:rPr>
          <w:i/>
        </w:rPr>
        <w:t>Услуги по снабдяване с електрическа, топлинна енергия и природен газ:</w:t>
      </w:r>
      <w:r w:rsidRPr="000A390E">
        <w:t xml:space="preserve"> На изпратените писма до институциите, поддържащи такива данни, не бе получен отговор и съответно не бяха получени бази данни. Поради тази причина за анализа са използвани само данните от кадастралната карта:</w:t>
      </w:r>
    </w:p>
    <w:p w:rsidR="00A50AAF" w:rsidRPr="00537F3A" w:rsidRDefault="004D3375" w:rsidP="00904AA1">
      <w:pPr>
        <w:pStyle w:val="GPMBodyText"/>
        <w:numPr>
          <w:ilvl w:val="1"/>
          <w:numId w:val="11"/>
        </w:numPr>
      </w:pPr>
      <w:r w:rsidRPr="000A390E">
        <w:rPr>
          <w:b/>
        </w:rPr>
        <w:t>АГКК</w:t>
      </w:r>
      <w:r w:rsidR="00A50AAF" w:rsidRPr="000A390E">
        <w:t xml:space="preserve">: извадка от кадастрална карта на имоти с предназначение за обекти за снабдяване с електрическа, топлинна енергия и природен газ. </w:t>
      </w:r>
      <w:r w:rsidR="00A50AAF" w:rsidRPr="00537F3A">
        <w:t>Използвани са обекти със следното предназначение:</w:t>
      </w:r>
    </w:p>
    <w:p w:rsidR="00A50AAF" w:rsidRPr="00537F3A" w:rsidRDefault="00A50AAF" w:rsidP="00904AA1">
      <w:pPr>
        <w:pStyle w:val="GPMBodyText"/>
        <w:numPr>
          <w:ilvl w:val="2"/>
          <w:numId w:val="11"/>
        </w:numPr>
      </w:pPr>
      <w:r w:rsidRPr="00537F3A">
        <w:t>За бензиностанция, газостанция, метанстанция</w:t>
      </w:r>
      <w:r w:rsidR="00980E28" w:rsidRPr="00537F3A">
        <w:t>;</w:t>
      </w:r>
    </w:p>
    <w:p w:rsidR="00A50AAF" w:rsidRPr="00537F3A" w:rsidRDefault="00A50AAF" w:rsidP="00904AA1">
      <w:pPr>
        <w:pStyle w:val="GPMBodyText"/>
        <w:numPr>
          <w:ilvl w:val="2"/>
          <w:numId w:val="11"/>
        </w:numPr>
      </w:pPr>
      <w:r w:rsidRPr="00537F3A">
        <w:t>За електроенергийното производство</w:t>
      </w:r>
      <w:r w:rsidR="00980E28" w:rsidRPr="00537F3A">
        <w:t>;</w:t>
      </w:r>
    </w:p>
    <w:p w:rsidR="00A50AAF" w:rsidRPr="00537F3A" w:rsidRDefault="00A50AAF" w:rsidP="00904AA1">
      <w:pPr>
        <w:pStyle w:val="GPMBodyText"/>
        <w:numPr>
          <w:ilvl w:val="2"/>
          <w:numId w:val="11"/>
        </w:numPr>
      </w:pPr>
      <w:r w:rsidRPr="00537F3A">
        <w:t>За топлоенергийното производство</w:t>
      </w:r>
      <w:r w:rsidR="00980E28" w:rsidRPr="00537F3A">
        <w:t>;</w:t>
      </w:r>
    </w:p>
    <w:p w:rsidR="00A50AAF" w:rsidRPr="000A390E" w:rsidRDefault="00A50AAF" w:rsidP="00904AA1">
      <w:pPr>
        <w:pStyle w:val="GPMBodyText"/>
        <w:numPr>
          <w:ilvl w:val="2"/>
          <w:numId w:val="11"/>
        </w:numPr>
      </w:pPr>
      <w:r w:rsidRPr="000A390E">
        <w:t>За друго производство на продукти от нефт, въглища, газ, шисти</w:t>
      </w:r>
      <w:r w:rsidR="00980E28" w:rsidRPr="000A390E">
        <w:t>;</w:t>
      </w:r>
    </w:p>
    <w:p w:rsidR="00A50AAF" w:rsidRPr="00537F3A" w:rsidRDefault="00A50AAF" w:rsidP="00904AA1">
      <w:pPr>
        <w:pStyle w:val="GPMBodyText"/>
        <w:numPr>
          <w:ilvl w:val="2"/>
          <w:numId w:val="11"/>
        </w:numPr>
      </w:pPr>
      <w:r w:rsidRPr="00537F3A">
        <w:t>За съоръжение на електропровод</w:t>
      </w:r>
      <w:r w:rsidR="00980E28" w:rsidRPr="00537F3A">
        <w:t>;</w:t>
      </w:r>
    </w:p>
    <w:p w:rsidR="00A50AAF" w:rsidRPr="00537F3A" w:rsidRDefault="00A50AAF" w:rsidP="00904AA1">
      <w:pPr>
        <w:pStyle w:val="GPMBodyText"/>
        <w:numPr>
          <w:ilvl w:val="2"/>
          <w:numId w:val="11"/>
        </w:numPr>
      </w:pPr>
      <w:r w:rsidRPr="00537F3A">
        <w:t>За съоръжение на нефтопровод</w:t>
      </w:r>
      <w:r w:rsidR="00980E28" w:rsidRPr="00537F3A">
        <w:t>;</w:t>
      </w:r>
    </w:p>
    <w:p w:rsidR="00A50AAF" w:rsidRPr="00537F3A" w:rsidRDefault="00A50AAF" w:rsidP="00904AA1">
      <w:pPr>
        <w:pStyle w:val="GPMBodyText"/>
        <w:numPr>
          <w:ilvl w:val="2"/>
          <w:numId w:val="11"/>
        </w:numPr>
      </w:pPr>
      <w:r w:rsidRPr="00537F3A">
        <w:t>За съоръжение на газопровод</w:t>
      </w:r>
      <w:r w:rsidR="00980E28" w:rsidRPr="00537F3A">
        <w:t>;</w:t>
      </w:r>
    </w:p>
    <w:p w:rsidR="00A50AAF" w:rsidRPr="000A390E" w:rsidRDefault="00A50AAF" w:rsidP="00904AA1">
      <w:pPr>
        <w:pStyle w:val="GPMBodyText"/>
        <w:numPr>
          <w:ilvl w:val="2"/>
          <w:numId w:val="11"/>
        </w:numPr>
      </w:pPr>
      <w:r w:rsidRPr="000A390E">
        <w:t>За съоръжение на топлофикационен провод</w:t>
      </w:r>
      <w:r w:rsidR="00980E28" w:rsidRPr="000A390E">
        <w:t>.</w:t>
      </w:r>
    </w:p>
    <w:p w:rsidR="00980E28" w:rsidRPr="000A390E" w:rsidRDefault="00980E28" w:rsidP="00904AA1">
      <w:pPr>
        <w:pStyle w:val="GPMBodyText"/>
        <w:numPr>
          <w:ilvl w:val="0"/>
          <w:numId w:val="11"/>
        </w:numPr>
      </w:pPr>
      <w:r w:rsidRPr="000A390E">
        <w:rPr>
          <w:i/>
        </w:rPr>
        <w:t>Транспортни услуги</w:t>
      </w:r>
      <w:r w:rsidRPr="000A390E">
        <w:t>: Тук са включени различни обекти от транспорта. Поради тази причина се използват няколко типа данни, а именно:</w:t>
      </w:r>
    </w:p>
    <w:p w:rsidR="00980E28" w:rsidRPr="00537F3A" w:rsidRDefault="004D3375" w:rsidP="00904AA1">
      <w:pPr>
        <w:pStyle w:val="GPMBodyText"/>
        <w:numPr>
          <w:ilvl w:val="1"/>
          <w:numId w:val="11"/>
        </w:numPr>
      </w:pPr>
      <w:r w:rsidRPr="000A390E">
        <w:rPr>
          <w:b/>
        </w:rPr>
        <w:t>АГКК</w:t>
      </w:r>
      <w:r w:rsidR="00980E28" w:rsidRPr="000A390E">
        <w:t xml:space="preserve">: извадка от кадастрална карта на имоти с предназначение за обекти за транспорт. </w:t>
      </w:r>
      <w:r w:rsidR="00980E28" w:rsidRPr="00537F3A">
        <w:t>Използвани са обекти със следното предназначение:</w:t>
      </w:r>
    </w:p>
    <w:p w:rsidR="00980E28" w:rsidRPr="000A390E" w:rsidRDefault="00980E28" w:rsidP="00904AA1">
      <w:pPr>
        <w:pStyle w:val="GPMBodyText"/>
        <w:numPr>
          <w:ilvl w:val="2"/>
          <w:numId w:val="11"/>
        </w:numPr>
      </w:pPr>
      <w:r w:rsidRPr="000A390E">
        <w:t>За линии на релсов транспорт;</w:t>
      </w:r>
    </w:p>
    <w:p w:rsidR="00980E28" w:rsidRPr="000A390E" w:rsidRDefault="00980E28" w:rsidP="00904AA1">
      <w:pPr>
        <w:pStyle w:val="GPMBodyText"/>
        <w:numPr>
          <w:ilvl w:val="2"/>
          <w:numId w:val="11"/>
        </w:numPr>
      </w:pPr>
      <w:r w:rsidRPr="000A390E">
        <w:t>За депо за релсов транспорт;</w:t>
      </w:r>
    </w:p>
    <w:p w:rsidR="00980E28" w:rsidRPr="00537F3A" w:rsidRDefault="00980E28" w:rsidP="00904AA1">
      <w:pPr>
        <w:pStyle w:val="GPMBodyText"/>
        <w:numPr>
          <w:ilvl w:val="2"/>
          <w:numId w:val="11"/>
        </w:numPr>
      </w:pPr>
      <w:r w:rsidRPr="00537F3A">
        <w:t>За автогараж;</w:t>
      </w:r>
    </w:p>
    <w:p w:rsidR="00980E28" w:rsidRPr="00537F3A" w:rsidRDefault="00980E28" w:rsidP="00904AA1">
      <w:pPr>
        <w:pStyle w:val="GPMBodyText"/>
        <w:numPr>
          <w:ilvl w:val="2"/>
          <w:numId w:val="11"/>
        </w:numPr>
      </w:pPr>
      <w:r w:rsidRPr="00537F3A">
        <w:t>За автомагистрала;</w:t>
      </w:r>
    </w:p>
    <w:p w:rsidR="00980E28" w:rsidRPr="000A390E" w:rsidRDefault="00980E28" w:rsidP="00904AA1">
      <w:pPr>
        <w:pStyle w:val="GPMBodyText"/>
        <w:numPr>
          <w:ilvl w:val="2"/>
          <w:numId w:val="11"/>
        </w:numPr>
      </w:pPr>
      <w:r w:rsidRPr="000A390E">
        <w:t>За път от републиканската пътна мрежа;</w:t>
      </w:r>
    </w:p>
    <w:p w:rsidR="00980E28" w:rsidRPr="00537F3A" w:rsidRDefault="00980E28" w:rsidP="00904AA1">
      <w:pPr>
        <w:pStyle w:val="GPMBodyText"/>
        <w:numPr>
          <w:ilvl w:val="2"/>
          <w:numId w:val="11"/>
        </w:numPr>
      </w:pPr>
      <w:r w:rsidRPr="00537F3A">
        <w:t>За местен път;</w:t>
      </w:r>
    </w:p>
    <w:p w:rsidR="00980E28" w:rsidRPr="000A390E" w:rsidRDefault="00980E28" w:rsidP="00904AA1">
      <w:pPr>
        <w:pStyle w:val="GPMBodyText"/>
        <w:numPr>
          <w:ilvl w:val="2"/>
          <w:numId w:val="11"/>
        </w:numPr>
      </w:pPr>
      <w:r w:rsidRPr="000A390E">
        <w:t>За селскостопански, горски, ведомствен път;</w:t>
      </w:r>
    </w:p>
    <w:p w:rsidR="00980E28" w:rsidRPr="00537F3A" w:rsidRDefault="00980E28" w:rsidP="00904AA1">
      <w:pPr>
        <w:pStyle w:val="GPMBodyText"/>
        <w:numPr>
          <w:ilvl w:val="2"/>
          <w:numId w:val="11"/>
        </w:numPr>
      </w:pPr>
      <w:r w:rsidRPr="00537F3A">
        <w:t>За автогара, автоспирка;</w:t>
      </w:r>
    </w:p>
    <w:p w:rsidR="00980E28" w:rsidRPr="00537F3A" w:rsidRDefault="00980E28" w:rsidP="00904AA1">
      <w:pPr>
        <w:pStyle w:val="GPMBodyText"/>
        <w:numPr>
          <w:ilvl w:val="2"/>
          <w:numId w:val="11"/>
        </w:numPr>
      </w:pPr>
      <w:r w:rsidRPr="00537F3A">
        <w:t>За летище, аерогара;</w:t>
      </w:r>
    </w:p>
    <w:p w:rsidR="00980E28" w:rsidRPr="00537F3A" w:rsidRDefault="00980E28" w:rsidP="00904AA1">
      <w:pPr>
        <w:pStyle w:val="GPMBodyText"/>
        <w:numPr>
          <w:ilvl w:val="2"/>
          <w:numId w:val="11"/>
        </w:numPr>
      </w:pPr>
      <w:r w:rsidRPr="00537F3A">
        <w:t>За железопътна гара, спирка;</w:t>
      </w:r>
    </w:p>
    <w:p w:rsidR="00980E28" w:rsidRPr="000A390E" w:rsidRDefault="00980E28" w:rsidP="00904AA1">
      <w:pPr>
        <w:pStyle w:val="GPMBodyText"/>
        <w:numPr>
          <w:ilvl w:val="2"/>
          <w:numId w:val="11"/>
        </w:numPr>
      </w:pPr>
      <w:r w:rsidRPr="000A390E">
        <w:t>За ремонт и поддържане на транспортни средства;</w:t>
      </w:r>
    </w:p>
    <w:p w:rsidR="00980E28" w:rsidRPr="00537F3A" w:rsidRDefault="00980E28" w:rsidP="00904AA1">
      <w:pPr>
        <w:pStyle w:val="GPMBodyText"/>
        <w:numPr>
          <w:ilvl w:val="2"/>
          <w:numId w:val="11"/>
        </w:numPr>
      </w:pPr>
      <w:r w:rsidRPr="00537F3A">
        <w:t>За пристанище;</w:t>
      </w:r>
    </w:p>
    <w:p w:rsidR="00980E28" w:rsidRPr="00537F3A" w:rsidRDefault="00980E28" w:rsidP="00904AA1">
      <w:pPr>
        <w:pStyle w:val="GPMBodyText"/>
        <w:numPr>
          <w:ilvl w:val="2"/>
          <w:numId w:val="11"/>
        </w:numPr>
      </w:pPr>
      <w:r w:rsidRPr="00537F3A">
        <w:t>За въжена линия;</w:t>
      </w:r>
    </w:p>
    <w:p w:rsidR="00980E28" w:rsidRPr="000A390E" w:rsidRDefault="00980E28" w:rsidP="00904AA1">
      <w:pPr>
        <w:pStyle w:val="GPMBodyText"/>
        <w:numPr>
          <w:ilvl w:val="2"/>
          <w:numId w:val="11"/>
        </w:numPr>
      </w:pPr>
      <w:r w:rsidRPr="000A390E">
        <w:t>За друг поземлен имот за движение и транспорт.</w:t>
      </w:r>
    </w:p>
    <w:p w:rsidR="00980E28" w:rsidRPr="000A390E" w:rsidRDefault="00980E28" w:rsidP="00904AA1">
      <w:pPr>
        <w:pStyle w:val="GPMBodyText"/>
        <w:numPr>
          <w:ilvl w:val="1"/>
          <w:numId w:val="11"/>
        </w:numPr>
      </w:pPr>
      <w:r w:rsidRPr="000A390E">
        <w:rPr>
          <w:b/>
        </w:rPr>
        <w:t xml:space="preserve">Извадка от данните на </w:t>
      </w:r>
      <w:r w:rsidRPr="00537F3A">
        <w:rPr>
          <w:b/>
        </w:rPr>
        <w:t>Open</w:t>
      </w:r>
      <w:r w:rsidRPr="000A390E">
        <w:rPr>
          <w:b/>
        </w:rPr>
        <w:t xml:space="preserve"> </w:t>
      </w:r>
      <w:r w:rsidRPr="00537F3A">
        <w:rPr>
          <w:b/>
        </w:rPr>
        <w:t>Street</w:t>
      </w:r>
      <w:r w:rsidRPr="000A390E">
        <w:rPr>
          <w:b/>
        </w:rPr>
        <w:t xml:space="preserve"> </w:t>
      </w:r>
      <w:r w:rsidRPr="00537F3A">
        <w:rPr>
          <w:b/>
        </w:rPr>
        <w:t>Maps</w:t>
      </w:r>
      <w:r w:rsidRPr="000A390E">
        <w:rPr>
          <w:b/>
        </w:rPr>
        <w:t xml:space="preserve"> за България</w:t>
      </w:r>
      <w:r w:rsidRPr="000A390E">
        <w:t xml:space="preserve">. Данните от </w:t>
      </w:r>
      <w:r w:rsidRPr="00537F3A">
        <w:t>Open</w:t>
      </w:r>
      <w:r w:rsidRPr="000A390E">
        <w:t xml:space="preserve"> </w:t>
      </w:r>
      <w:r w:rsidRPr="00537F3A">
        <w:t>Street</w:t>
      </w:r>
      <w:r w:rsidRPr="000A390E">
        <w:t xml:space="preserve"> </w:t>
      </w:r>
      <w:r w:rsidRPr="00537F3A">
        <w:t>Maps</w:t>
      </w:r>
      <w:r w:rsidRPr="000A390E">
        <w:t xml:space="preserve"> са изключително подходящи за анализа, тъй като имат добра геометрична точност, съдържанието им е сравнително актуално, имат цялостно покритие на страната и формата на предоставяне е готов за директно използване в ГИС среда. Достъпът до тези данни е свободен. За целите на ПОРН беше използвана последната версия на данните и от тях бяха генерирани следните 3 типа данни:</w:t>
      </w:r>
    </w:p>
    <w:p w:rsidR="00980E28" w:rsidRPr="000A390E" w:rsidRDefault="00980E28" w:rsidP="00904AA1">
      <w:pPr>
        <w:pStyle w:val="GPMBodyText"/>
        <w:numPr>
          <w:ilvl w:val="2"/>
          <w:numId w:val="11"/>
        </w:numPr>
      </w:pPr>
      <w:r w:rsidRPr="000A390E">
        <w:t>Точков слой представящ автогари, ж</w:t>
      </w:r>
      <w:r w:rsidR="00FA2364" w:rsidRPr="000A390E">
        <w:t>.</w:t>
      </w:r>
      <w:r w:rsidRPr="000A390E">
        <w:t>п</w:t>
      </w:r>
      <w:r w:rsidR="00FA2364" w:rsidRPr="000A390E">
        <w:t>.</w:t>
      </w:r>
      <w:r w:rsidRPr="000A390E">
        <w:t>гари и др.;</w:t>
      </w:r>
    </w:p>
    <w:p w:rsidR="00980E28" w:rsidRPr="000A390E" w:rsidRDefault="00980E28" w:rsidP="00904AA1">
      <w:pPr>
        <w:pStyle w:val="GPMBodyText"/>
        <w:numPr>
          <w:ilvl w:val="2"/>
          <w:numId w:val="11"/>
        </w:numPr>
      </w:pPr>
      <w:r w:rsidRPr="000A390E">
        <w:t>Линеен слой представящ шосейната мрежа;</w:t>
      </w:r>
    </w:p>
    <w:p w:rsidR="00980E28" w:rsidRPr="000A390E" w:rsidRDefault="00980E28" w:rsidP="00904AA1">
      <w:pPr>
        <w:pStyle w:val="GPMBodyText"/>
        <w:numPr>
          <w:ilvl w:val="2"/>
          <w:numId w:val="11"/>
        </w:numPr>
      </w:pPr>
      <w:r w:rsidRPr="000A390E">
        <w:t>Линее</w:t>
      </w:r>
      <w:r w:rsidR="009B43D1">
        <w:t>н</w:t>
      </w:r>
      <w:r w:rsidRPr="000A390E">
        <w:t xml:space="preserve"> слой представящ железопътната мрежа.</w:t>
      </w:r>
    </w:p>
    <w:p w:rsidR="00980E28" w:rsidRPr="000A390E" w:rsidRDefault="000D2AAF" w:rsidP="00904AA1">
      <w:pPr>
        <w:pStyle w:val="GPMBodyText"/>
        <w:numPr>
          <w:ilvl w:val="1"/>
          <w:numId w:val="11"/>
        </w:numPr>
      </w:pPr>
      <w:r w:rsidRPr="000A390E">
        <w:t>Министерство на транспорта, информационните технологии и съобщенията, ГД Гражданска въздухоплавателна администрация (ГД ГВА), Регистри на летища и летателни площадки. ГД ГВА е една от институциите, който се отзоваха на изпратените писма за достъп до данни и изпратиха база данни изцяло в изисквания формат и съдържание. За всички летища и летателни площадки бяха изпратени точните координати, като само за малка част от тях се наложи корекция след детайлен преглед на местоположението на данните по ортофото снимки.</w:t>
      </w:r>
    </w:p>
    <w:p w:rsidR="000D2AAF" w:rsidRPr="000A390E" w:rsidRDefault="000D2AAF" w:rsidP="00904AA1">
      <w:pPr>
        <w:pStyle w:val="GPMBodyText"/>
        <w:numPr>
          <w:ilvl w:val="0"/>
          <w:numId w:val="11"/>
        </w:numPr>
      </w:pPr>
      <w:r w:rsidRPr="000A390E">
        <w:rPr>
          <w:i/>
        </w:rPr>
        <w:t>Информационни и комуникационни услуги</w:t>
      </w:r>
      <w:r w:rsidRPr="000A390E">
        <w:t>: Поради липса на конкретни регистри или бази данни за този тип услуга е използвана само наличната информация в кадастралната карта на България:</w:t>
      </w:r>
    </w:p>
    <w:p w:rsidR="000D2AAF" w:rsidRPr="00537F3A" w:rsidRDefault="004D3375" w:rsidP="00904AA1">
      <w:pPr>
        <w:pStyle w:val="GPMBodyText"/>
        <w:numPr>
          <w:ilvl w:val="1"/>
          <w:numId w:val="11"/>
        </w:numPr>
      </w:pPr>
      <w:r w:rsidRPr="000A390E">
        <w:rPr>
          <w:b/>
        </w:rPr>
        <w:t>АГКК</w:t>
      </w:r>
      <w:r w:rsidR="000D2AAF" w:rsidRPr="000A390E">
        <w:t xml:space="preserve">: извадка от кадастрална карта на имоти с предназначение за обекти за информационни и комуникационни услуги. </w:t>
      </w:r>
      <w:r w:rsidR="000D2AAF" w:rsidRPr="00537F3A">
        <w:t>Използвани са обекти със следното предназначение:</w:t>
      </w:r>
    </w:p>
    <w:p w:rsidR="000D2AAF" w:rsidRPr="000A390E" w:rsidRDefault="000D2AAF" w:rsidP="00904AA1">
      <w:pPr>
        <w:pStyle w:val="GPMBodyText"/>
        <w:numPr>
          <w:ilvl w:val="2"/>
          <w:numId w:val="11"/>
        </w:numPr>
      </w:pPr>
      <w:r w:rsidRPr="000A390E">
        <w:t>За съоръжение на съобщителен провод;</w:t>
      </w:r>
    </w:p>
    <w:p w:rsidR="000D2AAF" w:rsidRPr="000A390E" w:rsidRDefault="000D2AAF" w:rsidP="00904AA1">
      <w:pPr>
        <w:pStyle w:val="GPMBodyText"/>
        <w:numPr>
          <w:ilvl w:val="0"/>
          <w:numId w:val="11"/>
        </w:numPr>
      </w:pPr>
      <w:r w:rsidRPr="000A390E">
        <w:rPr>
          <w:i/>
        </w:rPr>
        <w:t>Водоснабдителни услуги</w:t>
      </w:r>
      <w:r w:rsidRPr="000A390E">
        <w:t>: Тук влизат няколко типа данни налични към момента на изпълнението на задачата. В бъдеще е добре да бъде направена по-конкретна и актуална база данни с разделение на типовете обекти, тяхната значимост и уязвимост:</w:t>
      </w:r>
    </w:p>
    <w:p w:rsidR="000D2AAF" w:rsidRPr="00537F3A" w:rsidRDefault="004D3375" w:rsidP="00904AA1">
      <w:pPr>
        <w:pStyle w:val="GPMBodyText"/>
        <w:numPr>
          <w:ilvl w:val="1"/>
          <w:numId w:val="11"/>
        </w:numPr>
      </w:pPr>
      <w:r w:rsidRPr="000A390E">
        <w:rPr>
          <w:b/>
        </w:rPr>
        <w:t>АГКК</w:t>
      </w:r>
      <w:r w:rsidR="000D2AAF" w:rsidRPr="000A390E">
        <w:rPr>
          <w:b/>
        </w:rPr>
        <w:t xml:space="preserve">: </w:t>
      </w:r>
      <w:r w:rsidR="000D2AAF" w:rsidRPr="000A390E">
        <w:t xml:space="preserve">извадка от кадастрална карта на имоти с предназначение за обекти за водоснабдителни услуги. </w:t>
      </w:r>
      <w:r w:rsidR="000D2AAF" w:rsidRPr="00537F3A">
        <w:t>Използвани са обекти със следното предназначение:</w:t>
      </w:r>
    </w:p>
    <w:p w:rsidR="000D2AAF" w:rsidRPr="00537F3A" w:rsidRDefault="000D2AAF" w:rsidP="00904AA1">
      <w:pPr>
        <w:pStyle w:val="GPMBodyText"/>
        <w:numPr>
          <w:ilvl w:val="2"/>
          <w:numId w:val="11"/>
        </w:numPr>
      </w:pPr>
      <w:r w:rsidRPr="00537F3A">
        <w:t>За съоръжение на водопровод;</w:t>
      </w:r>
    </w:p>
    <w:p w:rsidR="000D2AAF" w:rsidRPr="000A390E" w:rsidRDefault="000D2AAF" w:rsidP="00904AA1">
      <w:pPr>
        <w:pStyle w:val="GPMBodyText"/>
        <w:numPr>
          <w:ilvl w:val="2"/>
          <w:numId w:val="11"/>
        </w:numPr>
      </w:pPr>
      <w:r w:rsidRPr="000A390E">
        <w:t>За басейн с резервна вода за промишлено предприятие;</w:t>
      </w:r>
    </w:p>
    <w:p w:rsidR="000D2AAF" w:rsidRPr="000A390E" w:rsidRDefault="000D2AAF" w:rsidP="00904AA1">
      <w:pPr>
        <w:pStyle w:val="GPMBodyText"/>
        <w:numPr>
          <w:ilvl w:val="2"/>
          <w:numId w:val="11"/>
        </w:numPr>
      </w:pPr>
      <w:r w:rsidRPr="000A390E">
        <w:t>За извор на прясна вода;</w:t>
      </w:r>
    </w:p>
    <w:p w:rsidR="000D2AAF" w:rsidRPr="000A390E" w:rsidRDefault="000D2AAF" w:rsidP="00904AA1">
      <w:pPr>
        <w:pStyle w:val="GPMBodyText"/>
        <w:numPr>
          <w:ilvl w:val="2"/>
          <w:numId w:val="11"/>
        </w:numPr>
      </w:pPr>
      <w:r w:rsidRPr="000A390E">
        <w:t>За извор на минерална вода;</w:t>
      </w:r>
    </w:p>
    <w:p w:rsidR="000D2AAF" w:rsidRPr="00537F3A" w:rsidRDefault="000D2AAF" w:rsidP="00904AA1">
      <w:pPr>
        <w:pStyle w:val="GPMBodyText"/>
        <w:numPr>
          <w:ilvl w:val="2"/>
          <w:numId w:val="11"/>
        </w:numPr>
      </w:pPr>
      <w:r w:rsidRPr="00537F3A">
        <w:t>За водостопанско, хидромелиоративно съоръжение.</w:t>
      </w:r>
    </w:p>
    <w:p w:rsidR="00A03C83" w:rsidRPr="000A390E" w:rsidRDefault="000D2AAF" w:rsidP="00904AA1">
      <w:pPr>
        <w:pStyle w:val="GPMBodyText"/>
        <w:numPr>
          <w:ilvl w:val="1"/>
          <w:numId w:val="11"/>
        </w:numPr>
      </w:pPr>
      <w:r w:rsidRPr="000A390E">
        <w:t xml:space="preserve">Министерство на околната среда и водите, </w:t>
      </w:r>
      <w:r w:rsidR="00FA2364" w:rsidRPr="000A390E">
        <w:t>БДУВ</w:t>
      </w:r>
      <w:r w:rsidRPr="000A390E">
        <w:t xml:space="preserve">, Регистри на издадени разрешителни за водовземане/ползване от повърхностни, подземни и минерални води. Бяха използвани регистри на издадени разрешителни за водовземане/ползване от различни типове води. Такива бяха предоставени за всяка от </w:t>
      </w:r>
      <w:r w:rsidR="00A03C83" w:rsidRPr="000A390E">
        <w:t>четирите БДУВ</w:t>
      </w:r>
      <w:r w:rsidRPr="000A390E">
        <w:t xml:space="preserve">. Усилията </w:t>
      </w:r>
      <w:r w:rsidR="00A03C83" w:rsidRPr="000A390E">
        <w:t xml:space="preserve">на Изпълнителя </w:t>
      </w:r>
      <w:r w:rsidRPr="000A390E">
        <w:t xml:space="preserve">бяха насочени в уеднаквяването на данните и събирането им в обща база данни. </w:t>
      </w:r>
      <w:r w:rsidR="00A03C83" w:rsidRPr="000A390E">
        <w:t>В</w:t>
      </w:r>
      <w:r w:rsidRPr="000A390E">
        <w:t xml:space="preserve"> бъдеще е </w:t>
      </w:r>
      <w:r w:rsidR="00A03C83" w:rsidRPr="000A390E">
        <w:t>препоръчително този тип данни</w:t>
      </w:r>
      <w:r w:rsidRPr="000A390E">
        <w:t xml:space="preserve"> да бъдат </w:t>
      </w:r>
      <w:r w:rsidR="00A03C83" w:rsidRPr="000A390E">
        <w:t xml:space="preserve">систематизирани и </w:t>
      </w:r>
      <w:r w:rsidRPr="000A390E">
        <w:t xml:space="preserve">уеднаквени </w:t>
      </w:r>
      <w:r w:rsidR="00A03C83" w:rsidRPr="000A390E">
        <w:t>по отношение на съдържание и пространствена точност. По отношение на последното, в наличните регистри за разрешителните на БДУВ (налични на Интернет страниците им) няма информация за пространственото им местоположение.</w:t>
      </w:r>
    </w:p>
    <w:p w:rsidR="00A03C83" w:rsidRPr="000A390E" w:rsidRDefault="00A03C83" w:rsidP="00904AA1">
      <w:pPr>
        <w:pStyle w:val="GPMBodyText"/>
        <w:numPr>
          <w:ilvl w:val="0"/>
          <w:numId w:val="11"/>
        </w:numPr>
      </w:pPr>
      <w:r w:rsidRPr="000A390E">
        <w:rPr>
          <w:i/>
        </w:rPr>
        <w:t>Канализационни услуги</w:t>
      </w:r>
      <w:r w:rsidRPr="000A390E">
        <w:t>: Поради липса на конкретни регистри или бази данни за този тип обекти и услуги се използва само наличната информация в кадастралната карта на България:</w:t>
      </w:r>
    </w:p>
    <w:p w:rsidR="00A03C83" w:rsidRPr="00537F3A" w:rsidRDefault="004D3375" w:rsidP="00904AA1">
      <w:pPr>
        <w:pStyle w:val="GPMBodyText"/>
        <w:numPr>
          <w:ilvl w:val="1"/>
          <w:numId w:val="11"/>
        </w:numPr>
      </w:pPr>
      <w:r w:rsidRPr="000A390E">
        <w:rPr>
          <w:b/>
        </w:rPr>
        <w:t>АГКК</w:t>
      </w:r>
      <w:r w:rsidR="00A03C83" w:rsidRPr="000A390E">
        <w:rPr>
          <w:b/>
        </w:rPr>
        <w:t xml:space="preserve">: </w:t>
      </w:r>
      <w:r w:rsidR="00A03C83" w:rsidRPr="000A390E">
        <w:t xml:space="preserve">извадка от кадастрална карта на имоти с предназначение за обекти за канализационни услуги. </w:t>
      </w:r>
      <w:r w:rsidR="00A03C83" w:rsidRPr="00537F3A">
        <w:t>Използвани са обекти със следното предназначение:</w:t>
      </w:r>
    </w:p>
    <w:p w:rsidR="00A03C83" w:rsidRPr="00537F3A" w:rsidRDefault="00A03C83" w:rsidP="00904AA1">
      <w:pPr>
        <w:pStyle w:val="GPMBodyText"/>
        <w:numPr>
          <w:ilvl w:val="2"/>
          <w:numId w:val="11"/>
        </w:numPr>
      </w:pPr>
      <w:r w:rsidRPr="00537F3A">
        <w:t>За съоръжение на канализация.</w:t>
      </w:r>
    </w:p>
    <w:p w:rsidR="00A03C83" w:rsidRPr="00537F3A" w:rsidRDefault="00A03C83" w:rsidP="00904AA1">
      <w:pPr>
        <w:pStyle w:val="GPMBodyText"/>
        <w:numPr>
          <w:ilvl w:val="0"/>
          <w:numId w:val="11"/>
        </w:numPr>
      </w:pPr>
      <w:r w:rsidRPr="000A390E">
        <w:rPr>
          <w:i/>
        </w:rPr>
        <w:t>Услуги по управление на отпадъците</w:t>
      </w:r>
      <w:r w:rsidRPr="000A390E">
        <w:t xml:space="preserve">: Няма централизиран регистър на сметищата в страната, както за битови, така и за индустриални отпадъци. Съществува такъв само за по-големите общински сметища или за предприятията с комплексни разрешителни. </w:t>
      </w:r>
      <w:r w:rsidRPr="00537F3A">
        <w:t>Поради тази причина бяха използвани следните типове данни:</w:t>
      </w:r>
    </w:p>
    <w:p w:rsidR="00A03C83" w:rsidRPr="00537F3A" w:rsidRDefault="004D3375" w:rsidP="00904AA1">
      <w:pPr>
        <w:pStyle w:val="GPMBodyText"/>
        <w:numPr>
          <w:ilvl w:val="1"/>
          <w:numId w:val="11"/>
        </w:numPr>
      </w:pPr>
      <w:r w:rsidRPr="000A390E">
        <w:rPr>
          <w:b/>
        </w:rPr>
        <w:t>АГКК</w:t>
      </w:r>
      <w:r w:rsidR="00A03C83" w:rsidRPr="000A390E">
        <w:t xml:space="preserve">: извадка от кадастрална карта на имоти с предназначение за обекти за управление на отпадъците. </w:t>
      </w:r>
      <w:r w:rsidR="00A03C83" w:rsidRPr="00537F3A">
        <w:t>Използвани са обекти със следното предназначение:</w:t>
      </w:r>
    </w:p>
    <w:p w:rsidR="00A03C83" w:rsidRPr="00537F3A" w:rsidRDefault="00A03C83" w:rsidP="00904AA1">
      <w:pPr>
        <w:pStyle w:val="GPMBodyText"/>
        <w:numPr>
          <w:ilvl w:val="2"/>
          <w:numId w:val="11"/>
        </w:numPr>
      </w:pPr>
      <w:r w:rsidRPr="00537F3A">
        <w:t>Хвостохранилище;</w:t>
      </w:r>
    </w:p>
    <w:p w:rsidR="00A03C83" w:rsidRPr="00537F3A" w:rsidRDefault="00A03C83" w:rsidP="00904AA1">
      <w:pPr>
        <w:pStyle w:val="GPMBodyText"/>
        <w:numPr>
          <w:ilvl w:val="2"/>
          <w:numId w:val="11"/>
        </w:numPr>
      </w:pPr>
      <w:r w:rsidRPr="00537F3A">
        <w:t>Сгуроотвал;</w:t>
      </w:r>
    </w:p>
    <w:p w:rsidR="00A03C83" w:rsidRPr="00537F3A" w:rsidRDefault="00A03C83" w:rsidP="00904AA1">
      <w:pPr>
        <w:pStyle w:val="GPMBodyText"/>
        <w:numPr>
          <w:ilvl w:val="2"/>
          <w:numId w:val="11"/>
        </w:numPr>
      </w:pPr>
      <w:r w:rsidRPr="00537F3A">
        <w:t>Утаител;</w:t>
      </w:r>
    </w:p>
    <w:p w:rsidR="00A03C83" w:rsidRPr="00537F3A" w:rsidRDefault="00A03C83" w:rsidP="00904AA1">
      <w:pPr>
        <w:pStyle w:val="GPMBodyText"/>
        <w:numPr>
          <w:ilvl w:val="2"/>
          <w:numId w:val="11"/>
        </w:numPr>
      </w:pPr>
      <w:r w:rsidRPr="00537F3A">
        <w:t>Депо за индустриални отпадъци;</w:t>
      </w:r>
    </w:p>
    <w:p w:rsidR="00A03C83" w:rsidRPr="00537F3A" w:rsidRDefault="00A03C83" w:rsidP="00904AA1">
      <w:pPr>
        <w:pStyle w:val="GPMBodyText"/>
        <w:numPr>
          <w:ilvl w:val="2"/>
          <w:numId w:val="11"/>
        </w:numPr>
      </w:pPr>
      <w:r w:rsidRPr="00537F3A">
        <w:t>Депо за вторични суровини;</w:t>
      </w:r>
    </w:p>
    <w:p w:rsidR="00A03C83" w:rsidRPr="000A390E" w:rsidRDefault="00A03C83" w:rsidP="00904AA1">
      <w:pPr>
        <w:pStyle w:val="GPMBodyText"/>
        <w:numPr>
          <w:ilvl w:val="2"/>
          <w:numId w:val="11"/>
        </w:numPr>
      </w:pPr>
      <w:r w:rsidRPr="000A390E">
        <w:t>Депо за битови отпадъци (сметище);</w:t>
      </w:r>
    </w:p>
    <w:p w:rsidR="00A03C83" w:rsidRPr="00537F3A" w:rsidRDefault="00A03C83" w:rsidP="00904AA1">
      <w:pPr>
        <w:pStyle w:val="GPMBodyText"/>
        <w:numPr>
          <w:ilvl w:val="2"/>
          <w:numId w:val="11"/>
        </w:numPr>
      </w:pPr>
      <w:r w:rsidRPr="00537F3A">
        <w:t>Депо за хумус;</w:t>
      </w:r>
    </w:p>
    <w:p w:rsidR="00A03C83" w:rsidRPr="00537F3A" w:rsidRDefault="00A03C83" w:rsidP="00904AA1">
      <w:pPr>
        <w:pStyle w:val="GPMBodyText"/>
        <w:numPr>
          <w:ilvl w:val="2"/>
          <w:numId w:val="11"/>
        </w:numPr>
      </w:pPr>
      <w:r w:rsidRPr="00537F3A">
        <w:t>За друг вид отпадъци.</w:t>
      </w:r>
    </w:p>
    <w:p w:rsidR="00A03C83" w:rsidRPr="000A390E" w:rsidRDefault="00BE1655" w:rsidP="00904AA1">
      <w:pPr>
        <w:pStyle w:val="GPMBodyText"/>
        <w:numPr>
          <w:ilvl w:val="1"/>
          <w:numId w:val="11"/>
        </w:numPr>
      </w:pPr>
      <w:r w:rsidRPr="000A390E">
        <w:rPr>
          <w:b/>
        </w:rPr>
        <w:t xml:space="preserve">Министерство на земеделието, храните и горите, Системата за идентификация на земеделските парцели (СИЗП). </w:t>
      </w:r>
      <w:r w:rsidRPr="000A390E">
        <w:t xml:space="preserve">Направена е извадка от базата данни на полигони с начин на трайно ползване „сметища“. СИЗП е много подходящ информационен ресурс, от който могат да се използват данни за няколко типа земеползване. Сметищата са един от тях, тъй като съществуват като </w:t>
      </w:r>
      <w:r w:rsidR="00C31B38" w:rsidRPr="000A390E">
        <w:t>тематична категория „</w:t>
      </w:r>
      <w:r w:rsidRPr="000A390E">
        <w:t>Сметища и Хвостохранилища</w:t>
      </w:r>
      <w:r w:rsidR="00C31B38" w:rsidRPr="000A390E">
        <w:t>“</w:t>
      </w:r>
      <w:r w:rsidRPr="000A390E">
        <w:t xml:space="preserve">. Данните са с много добра геометрична точност, но от друга страна не може да се гарантира </w:t>
      </w:r>
      <w:r w:rsidR="00C31B38" w:rsidRPr="000A390E">
        <w:t xml:space="preserve">изчерпателност за всички обекти, защото </w:t>
      </w:r>
      <w:r w:rsidRPr="000A390E">
        <w:t>сметищата не са приоритет при картиране на СИЗП и не е сигурно дали всички обекти от този тип са включени в слоя. От друга страна данните са относително актуални поради ежегодното им обновяване.</w:t>
      </w:r>
    </w:p>
    <w:p w:rsidR="00B6467E" w:rsidRPr="000A390E" w:rsidRDefault="00B6467E" w:rsidP="00904AA1">
      <w:pPr>
        <w:pStyle w:val="GPMBodyText"/>
        <w:numPr>
          <w:ilvl w:val="0"/>
          <w:numId w:val="11"/>
        </w:numPr>
      </w:pPr>
      <w:r w:rsidRPr="000A390E">
        <w:rPr>
          <w:i/>
        </w:rPr>
        <w:t>Услуги предоставяни от органите на местното самоуправление и публичната администрация</w:t>
      </w:r>
      <w:r w:rsidRPr="000A390E">
        <w:t>: Съществува единен регистър на органите на държавната администрация. В допълнение към него са използвани и данни от кадастралната карта на страната:</w:t>
      </w:r>
    </w:p>
    <w:p w:rsidR="00B6467E" w:rsidRPr="00537F3A" w:rsidRDefault="004D3375" w:rsidP="00904AA1">
      <w:pPr>
        <w:pStyle w:val="GPMBodyText"/>
        <w:numPr>
          <w:ilvl w:val="1"/>
          <w:numId w:val="11"/>
        </w:numPr>
      </w:pPr>
      <w:r w:rsidRPr="000A390E">
        <w:rPr>
          <w:b/>
        </w:rPr>
        <w:t>АГКК</w:t>
      </w:r>
      <w:r w:rsidR="00B6467E" w:rsidRPr="000A390E">
        <w:rPr>
          <w:b/>
        </w:rPr>
        <w:t xml:space="preserve">: </w:t>
      </w:r>
      <w:r w:rsidR="00B6467E" w:rsidRPr="000A390E">
        <w:t xml:space="preserve">извадка от кадастрална карта на имоти с предназначение за обекти за услуги предоставяни от органите на местното самоуправление и публичната администрация. </w:t>
      </w:r>
      <w:r w:rsidR="00B6467E" w:rsidRPr="00537F3A">
        <w:t>Използвани са обекти със следното предназначение:</w:t>
      </w:r>
    </w:p>
    <w:p w:rsidR="00B6467E" w:rsidRPr="00537F3A" w:rsidRDefault="00B6467E" w:rsidP="00904AA1">
      <w:pPr>
        <w:pStyle w:val="GPMBodyText"/>
        <w:numPr>
          <w:ilvl w:val="2"/>
          <w:numId w:val="11"/>
        </w:numPr>
      </w:pPr>
      <w:r w:rsidRPr="00537F3A">
        <w:t>За административна сграда, комплекс.</w:t>
      </w:r>
    </w:p>
    <w:p w:rsidR="00B6467E" w:rsidRPr="000A390E" w:rsidRDefault="00B6467E" w:rsidP="00904AA1">
      <w:pPr>
        <w:pStyle w:val="GPMBodyText"/>
        <w:numPr>
          <w:ilvl w:val="1"/>
          <w:numId w:val="11"/>
        </w:numPr>
      </w:pPr>
      <w:r w:rsidRPr="000A390E">
        <w:t xml:space="preserve">Министерски съвет, Интегрирана информационна система на държавната администрация - централни и териториални органи на изпълнителната власт. МС е една от институциите, които отговориха на писмото за достъп до данни и изпратиха регистъра на обектите на държавната администрация, включени в информационната им система. Регистъра беше обработен с цел стандартизиране на атрибутивните данни и генериране на точен адрес. След това данните бяха геокодирани с помощта на </w:t>
      </w:r>
      <w:r w:rsidRPr="00537F3A">
        <w:t>GoogleMaps</w:t>
      </w:r>
      <w:r w:rsidRPr="000A390E">
        <w:t xml:space="preserve"> </w:t>
      </w:r>
      <w:r w:rsidRPr="00537F3A">
        <w:t>API</w:t>
      </w:r>
      <w:r w:rsidRPr="000A390E">
        <w:t xml:space="preserve"> и подготвени за работа в ГИС среда.</w:t>
      </w:r>
    </w:p>
    <w:p w:rsidR="00B6467E" w:rsidRPr="000A390E" w:rsidRDefault="003A70A4" w:rsidP="00904AA1">
      <w:pPr>
        <w:pStyle w:val="GPMBodyText"/>
        <w:numPr>
          <w:ilvl w:val="0"/>
          <w:numId w:val="11"/>
        </w:numPr>
      </w:pPr>
      <w:r w:rsidRPr="000A390E">
        <w:rPr>
          <w:i/>
        </w:rPr>
        <w:t>Услуги предоставяни от службите за реакция при извънредни ситуации</w:t>
      </w:r>
      <w:r w:rsidRPr="000A390E">
        <w:t>: Този индикатор включва разглеждането на обектите на главните дирекции на МВР – основно ГД Национална полиция и ГД Пожарна безопасност и защита на населението.</w:t>
      </w:r>
    </w:p>
    <w:p w:rsidR="003A70A4" w:rsidRPr="000A390E" w:rsidRDefault="003A70A4" w:rsidP="00904AA1">
      <w:pPr>
        <w:pStyle w:val="GPMBodyText"/>
        <w:numPr>
          <w:ilvl w:val="1"/>
          <w:numId w:val="11"/>
        </w:numPr>
      </w:pPr>
      <w:r w:rsidRPr="000A390E">
        <w:t xml:space="preserve">Министерство на вътрешните работи, Главни дирекции и териториални звена, Главна дирекция „Пожарна безопасност и защита на населението“ и териториални звена. МВР отговори на писмата за достъп до данни и изпрати регистри на обектите на различните ГД. Данните с изключение на тези от ГД ПБЗН, които бяха добре организирани, бяха в много разнообразен, неструктуриран вид и се нуждаеха от сериозна допълнителна обработка. Някои от тях могат да послужат за пример как не трябва да се поддържа масив от данни, тъй като съдържат десетки концептуални примера за лошо поддържани бази данни. Данните бяха допълнително обработени с цел да бъдат получени адресите на всички обекти, по които впоследствие бяха геокодиран с помощта на </w:t>
      </w:r>
      <w:r w:rsidRPr="00537F3A">
        <w:t>GoogleMaps</w:t>
      </w:r>
      <w:r w:rsidRPr="000A390E">
        <w:t xml:space="preserve"> </w:t>
      </w:r>
      <w:r w:rsidRPr="00537F3A">
        <w:t>API</w:t>
      </w:r>
      <w:r w:rsidRPr="000A390E">
        <w:t xml:space="preserve"> и подготвени за работа в ГИС среда.</w:t>
      </w:r>
    </w:p>
    <w:p w:rsidR="00C42B7A" w:rsidRPr="00537F3A" w:rsidRDefault="00992465" w:rsidP="00904AA1">
      <w:pPr>
        <w:pStyle w:val="GPMBodyText"/>
        <w:numPr>
          <w:ilvl w:val="0"/>
          <w:numId w:val="11"/>
        </w:numPr>
      </w:pPr>
      <w:r w:rsidRPr="000A390E">
        <w:rPr>
          <w:i/>
        </w:rPr>
        <w:t>Услуги, осигуряващи защита на населението</w:t>
      </w:r>
      <w:r w:rsidR="00C42B7A" w:rsidRPr="000A390E">
        <w:t xml:space="preserve">: В този </w:t>
      </w:r>
      <w:r w:rsidRPr="000A390E">
        <w:t xml:space="preserve">индикатор </w:t>
      </w:r>
      <w:r w:rsidR="00C42B7A" w:rsidRPr="000A390E">
        <w:t>са включени</w:t>
      </w:r>
      <w:r w:rsidRPr="000A390E">
        <w:t xml:space="preserve"> редица обекти, </w:t>
      </w:r>
      <w:r w:rsidR="00C42B7A" w:rsidRPr="000A390E">
        <w:t xml:space="preserve">данните за които са с ограничен достъп или наличните не са с национално покритие или са с незадоволително качество. </w:t>
      </w:r>
      <w:r w:rsidR="00C42B7A" w:rsidRPr="00537F3A">
        <w:t>Затова бяха използвани само данни от кадастралната карта:</w:t>
      </w:r>
    </w:p>
    <w:p w:rsidR="00C42B7A" w:rsidRPr="00537F3A" w:rsidRDefault="004D3375" w:rsidP="00904AA1">
      <w:pPr>
        <w:pStyle w:val="GPMBodyText"/>
        <w:numPr>
          <w:ilvl w:val="1"/>
          <w:numId w:val="11"/>
        </w:numPr>
      </w:pPr>
      <w:r w:rsidRPr="000A390E">
        <w:rPr>
          <w:b/>
        </w:rPr>
        <w:t>АГКК</w:t>
      </w:r>
      <w:r w:rsidR="00C42B7A" w:rsidRPr="000A390E">
        <w:rPr>
          <w:b/>
        </w:rPr>
        <w:t xml:space="preserve">: </w:t>
      </w:r>
      <w:r w:rsidR="00C42B7A" w:rsidRPr="000A390E">
        <w:t xml:space="preserve">извадка от кадастрална карта на имоти с предназначение за обекти за услуги, осигуряващи защита на населението. </w:t>
      </w:r>
      <w:r w:rsidR="00C42B7A" w:rsidRPr="00537F3A">
        <w:t>Използвани са обекти със следното предназначение:</w:t>
      </w:r>
    </w:p>
    <w:p w:rsidR="00C42B7A" w:rsidRPr="000A390E" w:rsidRDefault="00C42B7A" w:rsidP="00904AA1">
      <w:pPr>
        <w:pStyle w:val="GPMBodyText"/>
        <w:numPr>
          <w:ilvl w:val="2"/>
          <w:numId w:val="11"/>
        </w:numPr>
      </w:pPr>
      <w:r w:rsidRPr="000A390E">
        <w:t>За съоръжение за превантивна защита;</w:t>
      </w:r>
    </w:p>
    <w:p w:rsidR="00C42B7A" w:rsidRPr="000A390E" w:rsidRDefault="00C42B7A" w:rsidP="00904AA1">
      <w:pPr>
        <w:pStyle w:val="GPMBodyText"/>
        <w:numPr>
          <w:ilvl w:val="2"/>
          <w:numId w:val="11"/>
        </w:numPr>
      </w:pPr>
      <w:r w:rsidRPr="000A390E">
        <w:t>За друг вид изкуствен ресурс за превантивна защита;</w:t>
      </w:r>
    </w:p>
    <w:p w:rsidR="00C42B7A" w:rsidRPr="000A390E" w:rsidRDefault="00C42B7A" w:rsidP="00904AA1">
      <w:pPr>
        <w:pStyle w:val="GPMBodyText"/>
        <w:numPr>
          <w:ilvl w:val="2"/>
          <w:numId w:val="11"/>
        </w:numPr>
      </w:pPr>
      <w:r w:rsidRPr="000A390E">
        <w:t>За брегоукрепителни и брегозащитни системи и съоръжения за предпазване от вредното въздействие от водите;</w:t>
      </w:r>
    </w:p>
    <w:p w:rsidR="00C42B7A" w:rsidRPr="00537F3A" w:rsidRDefault="00C42B7A" w:rsidP="00904AA1">
      <w:pPr>
        <w:pStyle w:val="GPMBodyText"/>
        <w:numPr>
          <w:ilvl w:val="2"/>
          <w:numId w:val="11"/>
        </w:numPr>
      </w:pPr>
      <w:r w:rsidRPr="00537F3A">
        <w:t>За дамба;</w:t>
      </w:r>
    </w:p>
    <w:p w:rsidR="00C42B7A" w:rsidRPr="00537F3A" w:rsidRDefault="00C42B7A" w:rsidP="00904AA1">
      <w:pPr>
        <w:pStyle w:val="GPMBodyText"/>
        <w:numPr>
          <w:ilvl w:val="2"/>
          <w:numId w:val="11"/>
        </w:numPr>
      </w:pPr>
      <w:r w:rsidRPr="00537F3A">
        <w:t>За водостопанско, хидромелиоративно съоръжение.</w:t>
      </w:r>
    </w:p>
    <w:p w:rsidR="00127D0E" w:rsidRPr="00537F3A" w:rsidRDefault="008069FA" w:rsidP="00EC4FF9">
      <w:pPr>
        <w:pStyle w:val="GPMHeading3"/>
        <w:numPr>
          <w:ilvl w:val="3"/>
          <w:numId w:val="4"/>
        </w:numPr>
        <w:rPr>
          <w:rFonts w:cs="Segoe UI"/>
        </w:rPr>
      </w:pPr>
      <w:bookmarkStart w:id="29" w:name="_Toc66362107"/>
      <w:r w:rsidRPr="00537F3A">
        <w:rPr>
          <w:rFonts w:cs="Segoe UI"/>
        </w:rPr>
        <w:t>Категория „Стопанска дейност“</w:t>
      </w:r>
      <w:bookmarkEnd w:id="29"/>
    </w:p>
    <w:p w:rsidR="008069FA" w:rsidRPr="00537F3A" w:rsidRDefault="008069FA" w:rsidP="00EC4FF9">
      <w:pPr>
        <w:pStyle w:val="GPMHeading4"/>
        <w:rPr>
          <w:rFonts w:cs="Segoe UI"/>
        </w:rPr>
      </w:pPr>
      <w:r w:rsidRPr="00537F3A">
        <w:rPr>
          <w:rFonts w:cs="Segoe UI"/>
        </w:rPr>
        <w:t>Подкатегория „Недвижимо имущество“</w:t>
      </w:r>
    </w:p>
    <w:p w:rsidR="00514A14" w:rsidRPr="000A390E" w:rsidRDefault="00514A14" w:rsidP="00904AA1">
      <w:pPr>
        <w:pStyle w:val="GPMBodyTextBold"/>
      </w:pPr>
      <w:r w:rsidRPr="000A390E">
        <w:t>Критерий „Преки икономически загуби - жилищни имоти“</w:t>
      </w:r>
    </w:p>
    <w:p w:rsidR="00514A14" w:rsidRPr="000A390E" w:rsidRDefault="00514A14" w:rsidP="00904AA1">
      <w:pPr>
        <w:pStyle w:val="GPMBodyText"/>
      </w:pPr>
      <w:r w:rsidRPr="000A390E">
        <w:t>Този критерий се оценява по един индикатор: „Брой потенциално засегнати жилищни сгради“.</w:t>
      </w:r>
    </w:p>
    <w:p w:rsidR="005702CE" w:rsidRPr="000A390E" w:rsidRDefault="00514A14" w:rsidP="00904AA1">
      <w:pPr>
        <w:pStyle w:val="GPMBodyText"/>
      </w:pPr>
      <w:r w:rsidRPr="000A390E">
        <w:t xml:space="preserve">Данните, които се използват за оценка на този индикатор са идентични с тези за </w:t>
      </w:r>
      <w:r w:rsidR="005702CE" w:rsidRPr="000A390E">
        <w:t xml:space="preserve">индикатор </w:t>
      </w:r>
      <w:r w:rsidRPr="00537F3A">
        <w:t>FF</w:t>
      </w:r>
      <w:r w:rsidRPr="000A390E">
        <w:t>_</w:t>
      </w:r>
      <w:r w:rsidRPr="00537F3A">
        <w:t>HH</w:t>
      </w:r>
      <w:r w:rsidRPr="000A390E">
        <w:t>_01_01</w:t>
      </w:r>
      <w:r w:rsidR="005702CE" w:rsidRPr="000A390E">
        <w:t xml:space="preserve"> (вижте </w:t>
      </w:r>
      <w:r w:rsidRPr="000A390E">
        <w:rPr>
          <w:i/>
        </w:rPr>
        <w:t>Приложение: Източници и кратко описание на използваните данни за оценка на риска</w:t>
      </w:r>
      <w:r w:rsidR="005702CE" w:rsidRPr="000A390E">
        <w:t xml:space="preserve"> в настоящия документ)</w:t>
      </w:r>
      <w:r w:rsidRPr="000A390E">
        <w:t xml:space="preserve">. </w:t>
      </w:r>
      <w:r w:rsidR="005702CE" w:rsidRPr="000A390E">
        <w:t xml:space="preserve">Данните представляват полигонов тематичен слой „сгради“ от кадастралната карта на </w:t>
      </w:r>
      <w:r w:rsidR="002F33E0">
        <w:t>Р България</w:t>
      </w:r>
      <w:r w:rsidR="005702CE" w:rsidRPr="000A390E">
        <w:t>. Към настоящия момент този слой не е наличен за територията на цялата страна</w:t>
      </w:r>
      <w:r w:rsidR="00896CA8" w:rsidRPr="000A390E">
        <w:t xml:space="preserve">, а приблизително за около половината от населените места, като за някои от тях той не е представя изчерпателно всички сгради, а само част от тях. След като </w:t>
      </w:r>
      <w:r w:rsidR="004D3375" w:rsidRPr="000A390E">
        <w:t>АГКК</w:t>
      </w:r>
      <w:r w:rsidR="00896CA8" w:rsidRPr="000A390E">
        <w:t xml:space="preserve"> завърши изцяло този информационен ресурс за цялата страна, той трябва да се използва приоритетно при изчисление на настоящия индикатор.</w:t>
      </w:r>
    </w:p>
    <w:p w:rsidR="00514A14" w:rsidRPr="000A390E" w:rsidRDefault="00896CA8" w:rsidP="00904AA1">
      <w:pPr>
        <w:pStyle w:val="GPMBodyTextBold"/>
      </w:pPr>
      <w:r w:rsidRPr="000A390E">
        <w:t>К</w:t>
      </w:r>
      <w:r w:rsidR="00514A14" w:rsidRPr="000A390E">
        <w:t>ритерий</w:t>
      </w:r>
      <w:r w:rsidRPr="000A390E">
        <w:t xml:space="preserve"> „</w:t>
      </w:r>
      <w:r w:rsidR="00514A14" w:rsidRPr="000A390E">
        <w:t>Преки икономически загуби – стопански имоти</w:t>
      </w:r>
      <w:r w:rsidRPr="000A390E">
        <w:t>“</w:t>
      </w:r>
    </w:p>
    <w:p w:rsidR="00514A14" w:rsidRPr="000A390E" w:rsidRDefault="00514A14" w:rsidP="00904AA1">
      <w:pPr>
        <w:pStyle w:val="GPMBodyText"/>
      </w:pPr>
      <w:r w:rsidRPr="000A390E">
        <w:t>Този критерий</w:t>
      </w:r>
      <w:r w:rsidR="00896CA8" w:rsidRPr="000A390E">
        <w:t xml:space="preserve"> се оценява по един индикатор: „</w:t>
      </w:r>
      <w:r w:rsidRPr="000A390E">
        <w:t>Брой потенциално засегнати стопански сгради</w:t>
      </w:r>
      <w:r w:rsidR="00896CA8" w:rsidRPr="000A390E">
        <w:t>“</w:t>
      </w:r>
      <w:r w:rsidRPr="000A390E">
        <w:t>.</w:t>
      </w:r>
    </w:p>
    <w:p w:rsidR="00896CA8" w:rsidRPr="000A390E" w:rsidRDefault="00896CA8" w:rsidP="00904AA1">
      <w:pPr>
        <w:pStyle w:val="GPMBodyText"/>
      </w:pPr>
      <w:r w:rsidRPr="000A390E">
        <w:t>Данните, които се използват за изчисление на този индикатор са от същия информационен ресурс, както и за предходния инд</w:t>
      </w:r>
      <w:r w:rsidR="00FA2364" w:rsidRPr="000A390E">
        <w:t>и</w:t>
      </w:r>
      <w:r w:rsidRPr="000A390E">
        <w:t xml:space="preserve">катор „Брой потенциално засегнати жилищни сгради“. Следователно за ограниченията в изчисляването му важат същите причини, констатирани по-горе. Към настоящия момент са използвани данни за имотите с предназначение за стопански сгради, идентични с тези за индикатори </w:t>
      </w:r>
      <w:r w:rsidRPr="00537F3A">
        <w:t>FF</w:t>
      </w:r>
      <w:r w:rsidRPr="000A390E">
        <w:t>_</w:t>
      </w:r>
      <w:r w:rsidRPr="00537F3A">
        <w:t>EA</w:t>
      </w:r>
      <w:r w:rsidRPr="000A390E">
        <w:t xml:space="preserve">_04_02, </w:t>
      </w:r>
      <w:r w:rsidRPr="00537F3A">
        <w:t>FF</w:t>
      </w:r>
      <w:r w:rsidRPr="000A390E">
        <w:t>_</w:t>
      </w:r>
      <w:r w:rsidRPr="00537F3A">
        <w:t>EA</w:t>
      </w:r>
      <w:r w:rsidRPr="000A390E">
        <w:t xml:space="preserve">_04_03, </w:t>
      </w:r>
      <w:r w:rsidRPr="00537F3A">
        <w:t>FF</w:t>
      </w:r>
      <w:r w:rsidRPr="000A390E">
        <w:t>_</w:t>
      </w:r>
      <w:r w:rsidRPr="00537F3A">
        <w:t>EA</w:t>
      </w:r>
      <w:r w:rsidRPr="000A390E">
        <w:t xml:space="preserve">_04_04, </w:t>
      </w:r>
      <w:r w:rsidRPr="00537F3A">
        <w:t>FF</w:t>
      </w:r>
      <w:r w:rsidRPr="000A390E">
        <w:t>_</w:t>
      </w:r>
      <w:r w:rsidRPr="00537F3A">
        <w:t>EA</w:t>
      </w:r>
      <w:r w:rsidRPr="000A390E">
        <w:t xml:space="preserve">_05_01, </w:t>
      </w:r>
      <w:r w:rsidRPr="00537F3A">
        <w:t>FF</w:t>
      </w:r>
      <w:r w:rsidRPr="000A390E">
        <w:t>_</w:t>
      </w:r>
      <w:r w:rsidRPr="00537F3A">
        <w:t>EA</w:t>
      </w:r>
      <w:r w:rsidRPr="000A390E">
        <w:t xml:space="preserve">_06_01, </w:t>
      </w:r>
      <w:r w:rsidRPr="00537F3A">
        <w:t>FF</w:t>
      </w:r>
      <w:r w:rsidRPr="000A390E">
        <w:t>_</w:t>
      </w:r>
      <w:r w:rsidRPr="00537F3A">
        <w:t>EA</w:t>
      </w:r>
      <w:r w:rsidRPr="000A390E">
        <w:t xml:space="preserve">_06_02, </w:t>
      </w:r>
      <w:r w:rsidRPr="00537F3A">
        <w:t>FF</w:t>
      </w:r>
      <w:r w:rsidRPr="000A390E">
        <w:t>_</w:t>
      </w:r>
      <w:r w:rsidRPr="00537F3A">
        <w:t>EA</w:t>
      </w:r>
      <w:r w:rsidRPr="000A390E">
        <w:t xml:space="preserve">_06_03, </w:t>
      </w:r>
      <w:r w:rsidRPr="00537F3A">
        <w:t>FF</w:t>
      </w:r>
      <w:r w:rsidRPr="000A390E">
        <w:t>_</w:t>
      </w:r>
      <w:r w:rsidRPr="00537F3A">
        <w:t>EA</w:t>
      </w:r>
      <w:r w:rsidRPr="000A390E">
        <w:t xml:space="preserve">_06_04, </w:t>
      </w:r>
      <w:r w:rsidRPr="00537F3A">
        <w:t>FF</w:t>
      </w:r>
      <w:r w:rsidRPr="000A390E">
        <w:t>_</w:t>
      </w:r>
      <w:r w:rsidRPr="00537F3A">
        <w:t>EA</w:t>
      </w:r>
      <w:r w:rsidRPr="000A390E">
        <w:t xml:space="preserve">_06_05, </w:t>
      </w:r>
      <w:r w:rsidRPr="00537F3A">
        <w:t>FF</w:t>
      </w:r>
      <w:r w:rsidRPr="000A390E">
        <w:t>_</w:t>
      </w:r>
      <w:r w:rsidRPr="00537F3A">
        <w:t>EA</w:t>
      </w:r>
      <w:r w:rsidRPr="000A390E">
        <w:t xml:space="preserve">_06_06, </w:t>
      </w:r>
      <w:r w:rsidRPr="00537F3A">
        <w:t>FF</w:t>
      </w:r>
      <w:r w:rsidRPr="000A390E">
        <w:t>_</w:t>
      </w:r>
      <w:r w:rsidRPr="00537F3A">
        <w:t>EA</w:t>
      </w:r>
      <w:r w:rsidRPr="000A390E">
        <w:t xml:space="preserve">_06_07, </w:t>
      </w:r>
      <w:r w:rsidRPr="00537F3A">
        <w:t>FF</w:t>
      </w:r>
      <w:r w:rsidRPr="000A390E">
        <w:t>_</w:t>
      </w:r>
      <w:r w:rsidRPr="00537F3A">
        <w:t>EA</w:t>
      </w:r>
      <w:r w:rsidRPr="000A390E">
        <w:t xml:space="preserve">_06_08, </w:t>
      </w:r>
      <w:r w:rsidRPr="00537F3A">
        <w:t>FF</w:t>
      </w:r>
      <w:r w:rsidRPr="000A390E">
        <w:t>_</w:t>
      </w:r>
      <w:r w:rsidRPr="00537F3A">
        <w:t>EA</w:t>
      </w:r>
      <w:r w:rsidRPr="000A390E">
        <w:t xml:space="preserve">_06_09, както е описано в </w:t>
      </w:r>
      <w:r w:rsidRPr="000A390E">
        <w:rPr>
          <w:i/>
        </w:rPr>
        <w:t>Приложение: Източници и кратко описание на използваните данни за оценка на риска</w:t>
      </w:r>
      <w:r w:rsidRPr="000A390E">
        <w:t xml:space="preserve"> в настоящия документ.</w:t>
      </w:r>
    </w:p>
    <w:p w:rsidR="006022DE" w:rsidRPr="00537F3A" w:rsidRDefault="006022DE" w:rsidP="00EC4FF9">
      <w:pPr>
        <w:pStyle w:val="GPMHeading4"/>
        <w:rPr>
          <w:rFonts w:cs="Segoe UI"/>
        </w:rPr>
      </w:pPr>
      <w:r w:rsidRPr="00537F3A">
        <w:rPr>
          <w:rFonts w:cs="Segoe UI"/>
        </w:rPr>
        <w:t>Подкатегория „Инфраструктура“</w:t>
      </w:r>
    </w:p>
    <w:p w:rsidR="003E3068" w:rsidRPr="000A390E" w:rsidRDefault="003E3068" w:rsidP="00904AA1">
      <w:pPr>
        <w:pStyle w:val="GPMBodyTextBold"/>
      </w:pPr>
      <w:r w:rsidRPr="000A390E">
        <w:t>Критерий: „Потенциално засегнати инфраструктурни обекти и съоръжения“</w:t>
      </w:r>
    </w:p>
    <w:p w:rsidR="003E3068" w:rsidRPr="000A390E" w:rsidRDefault="003E3068" w:rsidP="00904AA1">
      <w:pPr>
        <w:pStyle w:val="GPMBodyText"/>
      </w:pPr>
      <w:r w:rsidRPr="000A390E">
        <w:t>Този критерий се оценява по 11 индикатора:</w:t>
      </w:r>
    </w:p>
    <w:p w:rsidR="003E3068" w:rsidRPr="000A390E" w:rsidRDefault="003E3068" w:rsidP="00056D06">
      <w:pPr>
        <w:pStyle w:val="GPMBullet"/>
        <w:rPr>
          <w:lang w:val="ru-RU"/>
        </w:rPr>
      </w:pPr>
      <w:r w:rsidRPr="000A390E">
        <w:rPr>
          <w:u w:val="single"/>
          <w:lang w:val="ru-RU"/>
        </w:rPr>
        <w:t>„Брой потенциално засегнати здравни заведения“</w:t>
      </w:r>
      <w:r w:rsidRPr="000A390E">
        <w:rPr>
          <w:lang w:val="ru-RU"/>
        </w:rPr>
        <w:t xml:space="preserve"> Към настоящия момент са използвани данни, идентични с тези за индикатор </w:t>
      </w:r>
      <w:r w:rsidRPr="00EC4FF9">
        <w:t>FF</w:t>
      </w:r>
      <w:r w:rsidRPr="000A390E">
        <w:rPr>
          <w:lang w:val="ru-RU"/>
        </w:rPr>
        <w:t>_</w:t>
      </w:r>
      <w:r w:rsidRPr="00EC4FF9">
        <w:t>HH</w:t>
      </w:r>
      <w:r w:rsidRPr="000A390E">
        <w:rPr>
          <w:lang w:val="ru-RU"/>
        </w:rPr>
        <w:t xml:space="preserve">_02_01_01 (вижте </w:t>
      </w:r>
      <w:r w:rsidRPr="000A390E">
        <w:rPr>
          <w:i/>
          <w:lang w:val="ru-RU"/>
        </w:rPr>
        <w:t>Приложение: Източници и кратко описание на използваните данни за оценка на риска</w:t>
      </w:r>
      <w:r w:rsidRPr="000A390E">
        <w:rPr>
          <w:lang w:val="ru-RU"/>
        </w:rPr>
        <w:t>).</w:t>
      </w:r>
    </w:p>
    <w:p w:rsidR="003E3068" w:rsidRPr="000A390E" w:rsidRDefault="003E3068" w:rsidP="00056D06">
      <w:pPr>
        <w:pStyle w:val="GPMBullet"/>
        <w:rPr>
          <w:lang w:val="ru-RU"/>
        </w:rPr>
      </w:pPr>
      <w:r w:rsidRPr="000A390E">
        <w:rPr>
          <w:u w:val="single"/>
          <w:lang w:val="ru-RU"/>
        </w:rPr>
        <w:t>„Брой потенциално засегнати учебни заведения“</w:t>
      </w:r>
      <w:r w:rsidRPr="000A390E">
        <w:rPr>
          <w:lang w:val="ru-RU"/>
        </w:rPr>
        <w:t xml:space="preserve"> Към настоящия момент са използвани данни, идентични с тези за индикатор </w:t>
      </w:r>
      <w:r w:rsidRPr="00EC4FF9">
        <w:t>FF</w:t>
      </w:r>
      <w:r w:rsidRPr="000A390E">
        <w:rPr>
          <w:lang w:val="ru-RU"/>
        </w:rPr>
        <w:t>_</w:t>
      </w:r>
      <w:r w:rsidRPr="00EC4FF9">
        <w:t>HH</w:t>
      </w:r>
      <w:r w:rsidRPr="000A390E">
        <w:rPr>
          <w:lang w:val="ru-RU"/>
        </w:rPr>
        <w:t xml:space="preserve">_01_02 (вижте </w:t>
      </w:r>
      <w:r w:rsidRPr="000A390E">
        <w:rPr>
          <w:i/>
          <w:lang w:val="ru-RU"/>
        </w:rPr>
        <w:t>Приложение: Източници и кратко описание на използваните данни за оценка на риска</w:t>
      </w:r>
      <w:r w:rsidRPr="000A390E">
        <w:rPr>
          <w:lang w:val="ru-RU"/>
        </w:rPr>
        <w:t>).</w:t>
      </w:r>
    </w:p>
    <w:p w:rsidR="003E3068" w:rsidRPr="000A390E" w:rsidRDefault="003E3068" w:rsidP="00056D06">
      <w:pPr>
        <w:pStyle w:val="GPMBullet"/>
        <w:rPr>
          <w:lang w:val="ru-RU"/>
        </w:rPr>
      </w:pPr>
      <w:r w:rsidRPr="000A390E">
        <w:rPr>
          <w:u w:val="single"/>
          <w:lang w:val="ru-RU"/>
        </w:rPr>
        <w:t>„Брой потенциално засегнати съоръжения за снабдяване с електрическа, топлинна енергия и природен газ“</w:t>
      </w:r>
      <w:r w:rsidRPr="000A390E">
        <w:rPr>
          <w:lang w:val="ru-RU"/>
        </w:rPr>
        <w:t xml:space="preserve"> Към настоящия момент са използвани данни, идентични с тези за индикатор </w:t>
      </w:r>
      <w:r w:rsidRPr="00EC4FF9">
        <w:t>FF</w:t>
      </w:r>
      <w:r w:rsidRPr="000A390E">
        <w:rPr>
          <w:lang w:val="ru-RU"/>
        </w:rPr>
        <w:t>_</w:t>
      </w:r>
      <w:r w:rsidRPr="00EC4FF9">
        <w:t>HH</w:t>
      </w:r>
      <w:r w:rsidRPr="000A390E">
        <w:rPr>
          <w:lang w:val="ru-RU"/>
        </w:rPr>
        <w:t xml:space="preserve">_02_01_03 (вижте </w:t>
      </w:r>
      <w:r w:rsidRPr="000A390E">
        <w:rPr>
          <w:i/>
          <w:lang w:val="ru-RU"/>
        </w:rPr>
        <w:t>Приложение: Източници и кратко описание на използваните данни за оценка на риска</w:t>
      </w:r>
      <w:r w:rsidRPr="000A390E">
        <w:rPr>
          <w:lang w:val="ru-RU"/>
        </w:rPr>
        <w:t>).</w:t>
      </w:r>
    </w:p>
    <w:p w:rsidR="003E3068" w:rsidRPr="000A390E" w:rsidRDefault="003E3068" w:rsidP="00056D06">
      <w:pPr>
        <w:pStyle w:val="GPMBullet"/>
        <w:rPr>
          <w:lang w:val="ru-RU"/>
        </w:rPr>
      </w:pPr>
      <w:r w:rsidRPr="000A390E">
        <w:rPr>
          <w:u w:val="single"/>
          <w:lang w:val="ru-RU"/>
        </w:rPr>
        <w:t>„Брой потенциално засегнати транспортни съоръжения“</w:t>
      </w:r>
      <w:r w:rsidRPr="000A390E">
        <w:rPr>
          <w:lang w:val="ru-RU"/>
        </w:rPr>
        <w:t xml:space="preserve"> Към настоящия момент са използвани данни, идентични с тези за индикатор </w:t>
      </w:r>
      <w:r w:rsidRPr="00EC4FF9">
        <w:t>FF</w:t>
      </w:r>
      <w:r w:rsidRPr="000A390E">
        <w:rPr>
          <w:lang w:val="ru-RU"/>
        </w:rPr>
        <w:t>_</w:t>
      </w:r>
      <w:r w:rsidRPr="00EC4FF9">
        <w:t>HH</w:t>
      </w:r>
      <w:r w:rsidRPr="000A390E">
        <w:rPr>
          <w:lang w:val="ru-RU"/>
        </w:rPr>
        <w:t xml:space="preserve">_02_01_04 (вижте </w:t>
      </w:r>
      <w:r w:rsidRPr="000A390E">
        <w:rPr>
          <w:i/>
          <w:lang w:val="ru-RU"/>
        </w:rPr>
        <w:t>Приложение: Източници и кратко описание на използваните данни за оценка на риска</w:t>
      </w:r>
      <w:r w:rsidRPr="000A390E">
        <w:rPr>
          <w:lang w:val="ru-RU"/>
        </w:rPr>
        <w:t>).</w:t>
      </w:r>
    </w:p>
    <w:p w:rsidR="003E3068" w:rsidRPr="000A390E" w:rsidRDefault="00A51128" w:rsidP="00056D06">
      <w:pPr>
        <w:pStyle w:val="GPMBullet"/>
        <w:rPr>
          <w:lang w:val="ru-RU"/>
        </w:rPr>
      </w:pPr>
      <w:r w:rsidRPr="000A390E">
        <w:rPr>
          <w:u w:val="single"/>
          <w:lang w:val="ru-RU"/>
        </w:rPr>
        <w:t>„</w:t>
      </w:r>
      <w:r w:rsidR="003E3068" w:rsidRPr="000A390E">
        <w:rPr>
          <w:u w:val="single"/>
          <w:lang w:val="ru-RU"/>
        </w:rPr>
        <w:t>Брой потенциално засегнати информационни и комуникационни съоръжения</w:t>
      </w:r>
      <w:r w:rsidRPr="000A390E">
        <w:rPr>
          <w:u w:val="single"/>
          <w:lang w:val="ru-RU"/>
        </w:rPr>
        <w:t>“</w:t>
      </w:r>
      <w:r w:rsidRPr="000A390E">
        <w:rPr>
          <w:lang w:val="ru-RU"/>
        </w:rPr>
        <w:t xml:space="preserve"> Към настоящия</w:t>
      </w:r>
      <w:r w:rsidR="003E3068" w:rsidRPr="000A390E">
        <w:rPr>
          <w:lang w:val="ru-RU"/>
        </w:rPr>
        <w:t xml:space="preserve"> момент са използвани данни, идентични с тези за индикатор </w:t>
      </w:r>
      <w:r w:rsidR="003E3068" w:rsidRPr="00EC4FF9">
        <w:t>FF</w:t>
      </w:r>
      <w:r w:rsidR="003E3068" w:rsidRPr="000A390E">
        <w:rPr>
          <w:lang w:val="ru-RU"/>
        </w:rPr>
        <w:t>_</w:t>
      </w:r>
      <w:r w:rsidR="003E3068" w:rsidRPr="00EC4FF9">
        <w:t>HH</w:t>
      </w:r>
      <w:r w:rsidR="003E3068" w:rsidRPr="000A390E">
        <w:rPr>
          <w:lang w:val="ru-RU"/>
        </w:rPr>
        <w:t>_02_01_05</w:t>
      </w:r>
      <w:r w:rsidRPr="000A390E">
        <w:rPr>
          <w:lang w:val="ru-RU"/>
        </w:rPr>
        <w:t xml:space="preserve"> (вижте </w:t>
      </w:r>
      <w:r w:rsidRPr="000A390E">
        <w:rPr>
          <w:i/>
          <w:lang w:val="ru-RU"/>
        </w:rPr>
        <w:t>Приложение: Източници и кратко описание на използваните данни за оценка на риска</w:t>
      </w:r>
      <w:r w:rsidRPr="000A390E">
        <w:rPr>
          <w:lang w:val="ru-RU"/>
        </w:rPr>
        <w:t>)</w:t>
      </w:r>
      <w:r w:rsidR="003E3068" w:rsidRPr="000A390E">
        <w:rPr>
          <w:lang w:val="ru-RU"/>
        </w:rPr>
        <w:t>.</w:t>
      </w:r>
    </w:p>
    <w:p w:rsidR="003E3068" w:rsidRPr="000A390E" w:rsidRDefault="00A51128" w:rsidP="00056D06">
      <w:pPr>
        <w:pStyle w:val="GPMBullet"/>
        <w:rPr>
          <w:lang w:val="ru-RU"/>
        </w:rPr>
      </w:pPr>
      <w:r w:rsidRPr="000A390E">
        <w:rPr>
          <w:u w:val="single"/>
          <w:lang w:val="ru-RU"/>
        </w:rPr>
        <w:t>„</w:t>
      </w:r>
      <w:r w:rsidR="003E3068" w:rsidRPr="000A390E">
        <w:rPr>
          <w:u w:val="single"/>
          <w:lang w:val="ru-RU"/>
        </w:rPr>
        <w:t>Брой потенциално засегнати водоснабдителни съоръжения</w:t>
      </w:r>
      <w:r w:rsidRPr="000A390E">
        <w:rPr>
          <w:u w:val="single"/>
          <w:lang w:val="ru-RU"/>
        </w:rPr>
        <w:t>“</w:t>
      </w:r>
      <w:r w:rsidRPr="000A390E">
        <w:rPr>
          <w:lang w:val="ru-RU"/>
        </w:rPr>
        <w:t xml:space="preserve"> Към настоящия</w:t>
      </w:r>
      <w:r w:rsidR="003E3068" w:rsidRPr="000A390E">
        <w:rPr>
          <w:lang w:val="ru-RU"/>
        </w:rPr>
        <w:t xml:space="preserve"> момент са използвани данни, идентични с тези за индикатор </w:t>
      </w:r>
      <w:r w:rsidR="003E3068" w:rsidRPr="00EC4FF9">
        <w:t>FF</w:t>
      </w:r>
      <w:r w:rsidR="003E3068" w:rsidRPr="000A390E">
        <w:rPr>
          <w:lang w:val="ru-RU"/>
        </w:rPr>
        <w:t>_</w:t>
      </w:r>
      <w:r w:rsidR="003E3068" w:rsidRPr="00EC4FF9">
        <w:t>HH</w:t>
      </w:r>
      <w:r w:rsidR="003E3068" w:rsidRPr="000A390E">
        <w:rPr>
          <w:lang w:val="ru-RU"/>
        </w:rPr>
        <w:t>_02_01_06</w:t>
      </w:r>
      <w:r w:rsidRPr="000A390E">
        <w:rPr>
          <w:lang w:val="ru-RU"/>
        </w:rPr>
        <w:t xml:space="preserve"> (вижте </w:t>
      </w:r>
      <w:r w:rsidRPr="000A390E">
        <w:rPr>
          <w:i/>
          <w:lang w:val="ru-RU"/>
        </w:rPr>
        <w:t>Приложение: Източници и кратко описание на използваните данни за оценка на риска</w:t>
      </w:r>
      <w:r w:rsidRPr="000A390E">
        <w:rPr>
          <w:lang w:val="ru-RU"/>
        </w:rPr>
        <w:t>)</w:t>
      </w:r>
      <w:r w:rsidR="003E3068" w:rsidRPr="000A390E">
        <w:rPr>
          <w:lang w:val="ru-RU"/>
        </w:rPr>
        <w:t>.</w:t>
      </w:r>
    </w:p>
    <w:p w:rsidR="003E3068" w:rsidRPr="000A390E" w:rsidRDefault="00A51128" w:rsidP="00056D06">
      <w:pPr>
        <w:pStyle w:val="GPMBullet"/>
        <w:rPr>
          <w:lang w:val="ru-RU"/>
        </w:rPr>
      </w:pPr>
      <w:r w:rsidRPr="000A390E">
        <w:rPr>
          <w:u w:val="single"/>
          <w:lang w:val="ru-RU"/>
        </w:rPr>
        <w:t>„</w:t>
      </w:r>
      <w:r w:rsidR="003E3068" w:rsidRPr="000A390E">
        <w:rPr>
          <w:u w:val="single"/>
          <w:lang w:val="ru-RU"/>
        </w:rPr>
        <w:t>Брой потенциално засегнати канализационни съоръжения</w:t>
      </w:r>
      <w:r w:rsidRPr="000A390E">
        <w:rPr>
          <w:u w:val="single"/>
          <w:lang w:val="ru-RU"/>
        </w:rPr>
        <w:t>“</w:t>
      </w:r>
      <w:r w:rsidRPr="000A390E">
        <w:rPr>
          <w:lang w:val="ru-RU"/>
        </w:rPr>
        <w:t xml:space="preserve"> Към настоящия</w:t>
      </w:r>
      <w:r w:rsidR="003E3068" w:rsidRPr="000A390E">
        <w:rPr>
          <w:lang w:val="ru-RU"/>
        </w:rPr>
        <w:t xml:space="preserve"> момент са използвани данни, идентични с тези за индикатор </w:t>
      </w:r>
      <w:r w:rsidR="003E3068" w:rsidRPr="00EC4FF9">
        <w:t>FF</w:t>
      </w:r>
      <w:r w:rsidR="003E3068" w:rsidRPr="000A390E">
        <w:rPr>
          <w:lang w:val="ru-RU"/>
        </w:rPr>
        <w:t>_</w:t>
      </w:r>
      <w:r w:rsidR="003E3068" w:rsidRPr="00EC4FF9">
        <w:t>HH</w:t>
      </w:r>
      <w:r w:rsidR="003E3068" w:rsidRPr="000A390E">
        <w:rPr>
          <w:lang w:val="ru-RU"/>
        </w:rPr>
        <w:t>_02_01_07</w:t>
      </w:r>
      <w:r w:rsidRPr="000A390E">
        <w:rPr>
          <w:lang w:val="ru-RU"/>
        </w:rPr>
        <w:t xml:space="preserve">(вижте </w:t>
      </w:r>
      <w:r w:rsidRPr="000A390E">
        <w:rPr>
          <w:i/>
          <w:lang w:val="ru-RU"/>
        </w:rPr>
        <w:t>Приложение: Източници и кратко описание на използваните данни за оценка на риска</w:t>
      </w:r>
      <w:r w:rsidRPr="000A390E">
        <w:rPr>
          <w:lang w:val="ru-RU"/>
        </w:rPr>
        <w:t>)</w:t>
      </w:r>
      <w:r w:rsidR="003E3068" w:rsidRPr="000A390E">
        <w:rPr>
          <w:lang w:val="ru-RU"/>
        </w:rPr>
        <w:t>.</w:t>
      </w:r>
    </w:p>
    <w:p w:rsidR="003E3068" w:rsidRPr="000A390E" w:rsidRDefault="00A51128" w:rsidP="00056D06">
      <w:pPr>
        <w:pStyle w:val="GPMBullet"/>
        <w:rPr>
          <w:lang w:val="ru-RU"/>
        </w:rPr>
      </w:pPr>
      <w:r w:rsidRPr="000A390E">
        <w:rPr>
          <w:u w:val="single"/>
          <w:lang w:val="ru-RU"/>
        </w:rPr>
        <w:t>„</w:t>
      </w:r>
      <w:r w:rsidR="003E3068" w:rsidRPr="000A390E">
        <w:rPr>
          <w:u w:val="single"/>
          <w:lang w:val="ru-RU"/>
        </w:rPr>
        <w:t>Брой потенциално засегнати съоръжения за управление на отпадъците</w:t>
      </w:r>
      <w:r w:rsidRPr="000A390E">
        <w:rPr>
          <w:u w:val="single"/>
          <w:lang w:val="ru-RU"/>
        </w:rPr>
        <w:t>“</w:t>
      </w:r>
      <w:r w:rsidRPr="000A390E">
        <w:rPr>
          <w:lang w:val="ru-RU"/>
        </w:rPr>
        <w:t xml:space="preserve"> Към настоящия</w:t>
      </w:r>
      <w:r w:rsidR="003E3068" w:rsidRPr="000A390E">
        <w:rPr>
          <w:lang w:val="ru-RU"/>
        </w:rPr>
        <w:t xml:space="preserve"> момент са използвани данни, идентични с тези за индикатор </w:t>
      </w:r>
      <w:r w:rsidR="003E3068" w:rsidRPr="00EC4FF9">
        <w:t>FF</w:t>
      </w:r>
      <w:r w:rsidR="003E3068" w:rsidRPr="000A390E">
        <w:rPr>
          <w:lang w:val="ru-RU"/>
        </w:rPr>
        <w:t>_</w:t>
      </w:r>
      <w:r w:rsidR="003E3068" w:rsidRPr="00EC4FF9">
        <w:t>HH</w:t>
      </w:r>
      <w:r w:rsidR="003E3068" w:rsidRPr="000A390E">
        <w:rPr>
          <w:lang w:val="ru-RU"/>
        </w:rPr>
        <w:t>_02_01_08</w:t>
      </w:r>
      <w:r w:rsidRPr="000A390E">
        <w:rPr>
          <w:lang w:val="ru-RU"/>
        </w:rPr>
        <w:t xml:space="preserve"> (вижте </w:t>
      </w:r>
      <w:r w:rsidRPr="000A390E">
        <w:rPr>
          <w:i/>
          <w:lang w:val="ru-RU"/>
        </w:rPr>
        <w:t>Приложение: Източници и кратко описание на използваните данни за оценка на риска</w:t>
      </w:r>
      <w:r w:rsidRPr="000A390E">
        <w:rPr>
          <w:lang w:val="ru-RU"/>
        </w:rPr>
        <w:t>)</w:t>
      </w:r>
      <w:r w:rsidR="003E3068" w:rsidRPr="000A390E">
        <w:rPr>
          <w:lang w:val="ru-RU"/>
        </w:rPr>
        <w:t>.</w:t>
      </w:r>
    </w:p>
    <w:p w:rsidR="003E3068" w:rsidRPr="000A390E" w:rsidRDefault="00A51128" w:rsidP="00056D06">
      <w:pPr>
        <w:pStyle w:val="GPMBullet"/>
        <w:rPr>
          <w:lang w:val="ru-RU"/>
        </w:rPr>
      </w:pPr>
      <w:r w:rsidRPr="000A390E">
        <w:rPr>
          <w:u w:val="single"/>
          <w:lang w:val="ru-RU"/>
        </w:rPr>
        <w:t>„</w:t>
      </w:r>
      <w:r w:rsidR="003E3068" w:rsidRPr="000A390E">
        <w:rPr>
          <w:u w:val="single"/>
          <w:lang w:val="ru-RU"/>
        </w:rPr>
        <w:t>Брой потенциално засегнати обекти на местното самоуправление и публичната администрация</w:t>
      </w:r>
      <w:r w:rsidRPr="000A390E">
        <w:rPr>
          <w:u w:val="single"/>
          <w:lang w:val="ru-RU"/>
        </w:rPr>
        <w:t>“</w:t>
      </w:r>
      <w:r w:rsidRPr="000A390E">
        <w:rPr>
          <w:lang w:val="ru-RU"/>
        </w:rPr>
        <w:t>. Към настоящия</w:t>
      </w:r>
      <w:r w:rsidR="003E3068" w:rsidRPr="000A390E">
        <w:rPr>
          <w:lang w:val="ru-RU"/>
        </w:rPr>
        <w:t xml:space="preserve"> момент са използвани данни, идентични с тези за индикатор </w:t>
      </w:r>
      <w:r w:rsidR="003E3068" w:rsidRPr="00EC4FF9">
        <w:t>FF</w:t>
      </w:r>
      <w:r w:rsidR="003E3068" w:rsidRPr="000A390E">
        <w:rPr>
          <w:lang w:val="ru-RU"/>
        </w:rPr>
        <w:t>_</w:t>
      </w:r>
      <w:r w:rsidR="003E3068" w:rsidRPr="00EC4FF9">
        <w:t>HH</w:t>
      </w:r>
      <w:r w:rsidR="003E3068" w:rsidRPr="000A390E">
        <w:rPr>
          <w:lang w:val="ru-RU"/>
        </w:rPr>
        <w:t>_02_01_09</w:t>
      </w:r>
      <w:r w:rsidRPr="000A390E">
        <w:rPr>
          <w:lang w:val="ru-RU"/>
        </w:rPr>
        <w:t xml:space="preserve"> (вижте </w:t>
      </w:r>
      <w:r w:rsidRPr="000A390E">
        <w:rPr>
          <w:i/>
          <w:lang w:val="ru-RU"/>
        </w:rPr>
        <w:t>Приложение: Източници и кратко описание на използваните данни за оценка на риска</w:t>
      </w:r>
      <w:r w:rsidRPr="000A390E">
        <w:rPr>
          <w:lang w:val="ru-RU"/>
        </w:rPr>
        <w:t>)</w:t>
      </w:r>
      <w:r w:rsidR="003E3068" w:rsidRPr="000A390E">
        <w:rPr>
          <w:lang w:val="ru-RU"/>
        </w:rPr>
        <w:t>.</w:t>
      </w:r>
    </w:p>
    <w:p w:rsidR="003E3068" w:rsidRPr="000A390E" w:rsidRDefault="00A51128" w:rsidP="00056D06">
      <w:pPr>
        <w:pStyle w:val="GPMBullet"/>
        <w:rPr>
          <w:lang w:val="ru-RU"/>
        </w:rPr>
      </w:pPr>
      <w:r w:rsidRPr="000A390E">
        <w:rPr>
          <w:u w:val="single"/>
          <w:lang w:val="ru-RU"/>
        </w:rPr>
        <w:t>„</w:t>
      </w:r>
      <w:r w:rsidR="003E3068" w:rsidRPr="000A390E">
        <w:rPr>
          <w:u w:val="single"/>
          <w:lang w:val="ru-RU"/>
        </w:rPr>
        <w:t>Брой потенциално засегнати обекти на службите за реакция при извънредни ситуации</w:t>
      </w:r>
      <w:r w:rsidRPr="000A390E">
        <w:rPr>
          <w:u w:val="single"/>
          <w:lang w:val="ru-RU"/>
        </w:rPr>
        <w:t>“</w:t>
      </w:r>
      <w:r w:rsidRPr="000A390E">
        <w:rPr>
          <w:lang w:val="ru-RU"/>
        </w:rPr>
        <w:t xml:space="preserve"> Към настоящия</w:t>
      </w:r>
      <w:r w:rsidR="003E3068" w:rsidRPr="000A390E">
        <w:rPr>
          <w:lang w:val="ru-RU"/>
        </w:rPr>
        <w:t xml:space="preserve"> момент са използвани данни, идентични с тези за индикатор </w:t>
      </w:r>
      <w:r w:rsidR="003E3068" w:rsidRPr="00EC4FF9">
        <w:t>FF</w:t>
      </w:r>
      <w:r w:rsidR="003E3068" w:rsidRPr="000A390E">
        <w:rPr>
          <w:lang w:val="ru-RU"/>
        </w:rPr>
        <w:t>_</w:t>
      </w:r>
      <w:r w:rsidR="003E3068" w:rsidRPr="00EC4FF9">
        <w:t>HH</w:t>
      </w:r>
      <w:r w:rsidR="003E3068" w:rsidRPr="000A390E">
        <w:rPr>
          <w:lang w:val="ru-RU"/>
        </w:rPr>
        <w:t>_02_01_10</w:t>
      </w:r>
      <w:r w:rsidRPr="000A390E">
        <w:rPr>
          <w:lang w:val="ru-RU"/>
        </w:rPr>
        <w:t xml:space="preserve"> (вижте </w:t>
      </w:r>
      <w:r w:rsidRPr="000A390E">
        <w:rPr>
          <w:i/>
          <w:lang w:val="ru-RU"/>
        </w:rPr>
        <w:t>Приложение: Източници и кратко описание на използваните данни за оценка на риска</w:t>
      </w:r>
      <w:r w:rsidRPr="000A390E">
        <w:rPr>
          <w:lang w:val="ru-RU"/>
        </w:rPr>
        <w:t>)</w:t>
      </w:r>
      <w:r w:rsidR="003E3068" w:rsidRPr="000A390E">
        <w:rPr>
          <w:lang w:val="ru-RU"/>
        </w:rPr>
        <w:t>.</w:t>
      </w:r>
    </w:p>
    <w:p w:rsidR="006022DE" w:rsidRPr="000A390E" w:rsidRDefault="00A51128" w:rsidP="00056D06">
      <w:pPr>
        <w:pStyle w:val="GPMBullet"/>
        <w:rPr>
          <w:lang w:val="ru-RU"/>
        </w:rPr>
      </w:pPr>
      <w:r w:rsidRPr="000A390E">
        <w:rPr>
          <w:u w:val="single"/>
          <w:lang w:val="ru-RU"/>
        </w:rPr>
        <w:t>„</w:t>
      </w:r>
      <w:r w:rsidR="003E3068" w:rsidRPr="000A390E">
        <w:rPr>
          <w:u w:val="single"/>
          <w:lang w:val="ru-RU"/>
        </w:rPr>
        <w:t>Брой потенциално засегнати защитни съоръжения</w:t>
      </w:r>
      <w:r w:rsidRPr="000A390E">
        <w:rPr>
          <w:u w:val="single"/>
          <w:lang w:val="ru-RU"/>
        </w:rPr>
        <w:t>“</w:t>
      </w:r>
      <w:r w:rsidRPr="000A390E">
        <w:rPr>
          <w:lang w:val="ru-RU"/>
        </w:rPr>
        <w:t xml:space="preserve"> Към настоящия</w:t>
      </w:r>
      <w:r w:rsidR="003E3068" w:rsidRPr="000A390E">
        <w:rPr>
          <w:lang w:val="ru-RU"/>
        </w:rPr>
        <w:t xml:space="preserve"> момент са използвани данни, идентични с тези за индикатор </w:t>
      </w:r>
      <w:r w:rsidR="003E3068" w:rsidRPr="00EC4FF9">
        <w:t>FF</w:t>
      </w:r>
      <w:r w:rsidR="003E3068" w:rsidRPr="000A390E">
        <w:rPr>
          <w:lang w:val="ru-RU"/>
        </w:rPr>
        <w:t>_</w:t>
      </w:r>
      <w:r w:rsidR="003E3068" w:rsidRPr="00EC4FF9">
        <w:t>HH</w:t>
      </w:r>
      <w:r w:rsidR="003E3068" w:rsidRPr="000A390E">
        <w:rPr>
          <w:lang w:val="ru-RU"/>
        </w:rPr>
        <w:t>_02_01_11</w:t>
      </w:r>
      <w:r w:rsidRPr="000A390E">
        <w:rPr>
          <w:lang w:val="ru-RU"/>
        </w:rPr>
        <w:t xml:space="preserve"> (вижте </w:t>
      </w:r>
      <w:r w:rsidRPr="000A390E">
        <w:rPr>
          <w:i/>
          <w:lang w:val="ru-RU"/>
        </w:rPr>
        <w:t>Приложение: Източници и кратко описание на използваните данни за оценка на риска</w:t>
      </w:r>
      <w:r w:rsidRPr="000A390E">
        <w:rPr>
          <w:lang w:val="ru-RU"/>
        </w:rPr>
        <w:t>)</w:t>
      </w:r>
      <w:r w:rsidR="003E3068" w:rsidRPr="000A390E">
        <w:rPr>
          <w:lang w:val="ru-RU"/>
        </w:rPr>
        <w:t>.</w:t>
      </w:r>
    </w:p>
    <w:p w:rsidR="00674E10" w:rsidRPr="000A390E" w:rsidRDefault="000A2C63" w:rsidP="00EC4FF9">
      <w:pPr>
        <w:pStyle w:val="GPMHeading4"/>
        <w:rPr>
          <w:rFonts w:cs="Segoe UI"/>
          <w:lang w:val="ru-RU"/>
        </w:rPr>
      </w:pPr>
      <w:r w:rsidRPr="000A390E">
        <w:rPr>
          <w:rFonts w:cs="Segoe UI"/>
          <w:lang w:val="ru-RU"/>
        </w:rPr>
        <w:t>Подкатегория „Стопанска дейност от първичен сектор“</w:t>
      </w:r>
    </w:p>
    <w:p w:rsidR="000A2C63" w:rsidRPr="000A390E" w:rsidRDefault="000A2C63" w:rsidP="00904AA1">
      <w:pPr>
        <w:pStyle w:val="GPMBodyTextBold"/>
      </w:pPr>
      <w:r w:rsidRPr="000A390E">
        <w:t>Критерий: „Потенциално засегнати обекти в земеделието“</w:t>
      </w:r>
    </w:p>
    <w:p w:rsidR="000A2C63" w:rsidRPr="000A390E" w:rsidRDefault="000A2C63" w:rsidP="00904AA1">
      <w:pPr>
        <w:pStyle w:val="GPMBodyText"/>
      </w:pPr>
      <w:r w:rsidRPr="000A390E">
        <w:t>Този критерий се оценява по 4 индикатора:</w:t>
      </w:r>
    </w:p>
    <w:p w:rsidR="000A2C63" w:rsidRPr="000A390E" w:rsidRDefault="000A2C63" w:rsidP="00056D06">
      <w:pPr>
        <w:pStyle w:val="GPMBullet"/>
        <w:rPr>
          <w:lang w:val="ru-RU"/>
        </w:rPr>
      </w:pPr>
      <w:r w:rsidRPr="000A390E">
        <w:rPr>
          <w:u w:val="single"/>
          <w:lang w:val="ru-RU"/>
        </w:rPr>
        <w:t>„Площ на потенциално засегната земеделска земя“</w:t>
      </w:r>
      <w:r w:rsidRPr="000A390E">
        <w:rPr>
          <w:lang w:val="ru-RU"/>
        </w:rPr>
        <w:t xml:space="preserve"> Най-актуалната информация за съвременното състояние на земеделската земя е налично в СИЗП. Тази база данни е предоставена за нуждите на настоящия проект от МЗХГ. От базата данни с актуалност 2019 г. бяха извлечени всички полигони с начин на трайно ползване свързано с земеделска земя. Получения слой беше допълнително обработен с цел обединение на полигони с еднакъв тип земеползване и изчистване на излишни атрибутивни полета, като бяха запазени само атрибутите за различните типове земеделска земя. За бъдещи анализи силно се препоръчва използването на СИЗП за оценка на земеделските земи, тъй като слоят е актуален и с много висока геометрична точност и детайлност.</w:t>
      </w:r>
    </w:p>
    <w:p w:rsidR="000A2C63" w:rsidRPr="000A390E" w:rsidRDefault="000A2C63" w:rsidP="00056D06">
      <w:pPr>
        <w:pStyle w:val="GPMBullet"/>
        <w:rPr>
          <w:lang w:val="ru-RU"/>
        </w:rPr>
      </w:pPr>
      <w:r w:rsidRPr="000A390E">
        <w:rPr>
          <w:u w:val="single"/>
          <w:lang w:val="ru-RU"/>
        </w:rPr>
        <w:t>„Брой на потенциално засегнати животновъдни стопанства“</w:t>
      </w:r>
      <w:r w:rsidRPr="000A390E">
        <w:rPr>
          <w:lang w:val="ru-RU"/>
        </w:rPr>
        <w:t xml:space="preserve"> В този индикатор са включени редица обекти, достъпът до данни за които е ограничен, или трудно би могла да се създаде оперативна база данни. Поради тази причина бяха използвани само данни от кадастралната карта:</w:t>
      </w:r>
    </w:p>
    <w:p w:rsidR="000A2C63" w:rsidRPr="00EC4FF9" w:rsidRDefault="000A2C63" w:rsidP="00056D06">
      <w:pPr>
        <w:pStyle w:val="GPMBullet"/>
      </w:pPr>
      <w:r w:rsidRPr="000A390E">
        <w:rPr>
          <w:lang w:val="ru-RU"/>
        </w:rPr>
        <w:t xml:space="preserve">Агенция по кадастър: извадка от кадастрална карта на имоти с предназначение за обекти </w:t>
      </w:r>
      <w:r w:rsidR="003F4B6F" w:rsidRPr="000A390E">
        <w:rPr>
          <w:lang w:val="ru-RU"/>
        </w:rPr>
        <w:t xml:space="preserve">за </w:t>
      </w:r>
      <w:r w:rsidRPr="000A390E">
        <w:rPr>
          <w:lang w:val="ru-RU"/>
        </w:rPr>
        <w:t xml:space="preserve">животновъдни стопанства. </w:t>
      </w:r>
      <w:r w:rsidRPr="00EC4FF9">
        <w:t>Използвани са обекти със следното предназначение:</w:t>
      </w:r>
    </w:p>
    <w:p w:rsidR="000A2C63" w:rsidRPr="00EC4FF9" w:rsidRDefault="000A2C63" w:rsidP="00056D06">
      <w:pPr>
        <w:pStyle w:val="GPMBullet"/>
      </w:pPr>
      <w:r w:rsidRPr="00EC4FF9">
        <w:t>За животновъден комплекс;</w:t>
      </w:r>
    </w:p>
    <w:p w:rsidR="000A2C63" w:rsidRPr="00EC4FF9" w:rsidRDefault="000A2C63" w:rsidP="00056D06">
      <w:pPr>
        <w:pStyle w:val="GPMBullet"/>
      </w:pPr>
      <w:r w:rsidRPr="00EC4FF9">
        <w:t>За животновъдна ферма</w:t>
      </w:r>
    </w:p>
    <w:p w:rsidR="00D9022D" w:rsidRPr="000A390E" w:rsidRDefault="000A2C63" w:rsidP="00056D06">
      <w:pPr>
        <w:pStyle w:val="GPMBullet"/>
        <w:rPr>
          <w:lang w:val="ru-RU"/>
        </w:rPr>
      </w:pPr>
      <w:r w:rsidRPr="000A390E">
        <w:rPr>
          <w:u w:val="single"/>
          <w:lang w:val="ru-RU"/>
        </w:rPr>
        <w:t>„Площ на потенциално засегнати гори“</w:t>
      </w:r>
      <w:r w:rsidRPr="000A390E">
        <w:rPr>
          <w:lang w:val="ru-RU"/>
        </w:rPr>
        <w:t xml:space="preserve"> Информация за състоянието на горите в България се поддържа от Изпълнителна агенция по горите към МЗХГ в т.нар. лесоустройствени проекти (ЛУП). </w:t>
      </w:r>
      <w:r w:rsidR="00D9022D" w:rsidRPr="000A390E">
        <w:rPr>
          <w:lang w:val="ru-RU"/>
        </w:rPr>
        <w:t xml:space="preserve">По отношение на създаването и поддържането на този тип данни в страната има някои особености. Периодът на обновяване на ЛУП е 10 години. За част от територията на страната, например защитените територии по ЗЗТ, инвентаризация на </w:t>
      </w:r>
      <w:r w:rsidR="00FA2364" w:rsidRPr="000A390E">
        <w:rPr>
          <w:lang w:val="ru-RU"/>
        </w:rPr>
        <w:t>горите се извършва при актуализ</w:t>
      </w:r>
      <w:r w:rsidR="00D9022D" w:rsidRPr="000A390E">
        <w:rPr>
          <w:lang w:val="ru-RU"/>
        </w:rPr>
        <w:t>ация на плановете за управление на защитените територии, за което в зависимост от категорията защитена територия, са отговорни различни институции (МЗХГ или МОСВ). От друга страна в ЛУП са включени територии, които са извън горския фонд, например тревни съобщества и скали. Затова за целите на ПОРН за оценка на този индикатор са използвани данни за горско покритие от СИЗП. В подкрепа на това са по-добрата пространствена точност и актуалност на данните. Липсата на подробна атрибутивна информация, относно състава на горския фонд налична в ЛУП, не е необходима за целите на настоящето изследване. От СИЗП са извлечени всички полигони с код за начин на трайно ползване 200 „Горски територии“.</w:t>
      </w:r>
    </w:p>
    <w:p w:rsidR="00D9022D" w:rsidRPr="000A390E" w:rsidRDefault="00D9022D" w:rsidP="00056D06">
      <w:pPr>
        <w:pStyle w:val="GPMBullet"/>
        <w:rPr>
          <w:lang w:val="ru-RU"/>
        </w:rPr>
      </w:pPr>
      <w:r w:rsidRPr="000A390E">
        <w:rPr>
          <w:u w:val="single"/>
          <w:lang w:val="ru-RU"/>
        </w:rPr>
        <w:t>„Брой потенциално засегнати съоръжения за рибарство и аквакултури“</w:t>
      </w:r>
      <w:r w:rsidRPr="000A390E">
        <w:rPr>
          <w:lang w:val="ru-RU"/>
        </w:rPr>
        <w:t xml:space="preserve"> В този индикатор са включени всички обекти използвани за промишлено отглеждане на риба или други аквакултури.</w:t>
      </w:r>
    </w:p>
    <w:p w:rsidR="00D9022D" w:rsidRPr="000A390E" w:rsidRDefault="00D9022D" w:rsidP="00056D06">
      <w:pPr>
        <w:pStyle w:val="GPMBullet"/>
        <w:rPr>
          <w:lang w:val="ru-RU"/>
        </w:rPr>
      </w:pPr>
      <w:r w:rsidRPr="000A390E">
        <w:rPr>
          <w:lang w:val="ru-RU"/>
        </w:rPr>
        <w:t xml:space="preserve">Министерство на земеделието, храните и горите, Изпълнителна агенция по рибарство и аквакултури (ИАРА), Регистър на рибовъдни стопанства на ИАРА Регистъра на ИАРА се актуализира на всеки 3 месеца и е достъпен на сайта на агенцията. Към момента на изготвяне на ПОРН, рибовъдните стопанства с непрекратена регистрация са 753. Проблемът с регистъра е информацията за местоположението на обектите. Тя е организирана по такъв начин, че трудно би могло </w:t>
      </w:r>
      <w:r w:rsidR="00704A97" w:rsidRPr="000A390E">
        <w:rPr>
          <w:lang w:val="ru-RU"/>
        </w:rPr>
        <w:t xml:space="preserve">да се определи точното местоположение на </w:t>
      </w:r>
      <w:r w:rsidRPr="000A390E">
        <w:rPr>
          <w:lang w:val="ru-RU"/>
        </w:rPr>
        <w:t xml:space="preserve">всички </w:t>
      </w:r>
      <w:r w:rsidR="00704A97" w:rsidRPr="000A390E">
        <w:rPr>
          <w:lang w:val="ru-RU"/>
        </w:rPr>
        <w:t>стопанства</w:t>
      </w:r>
      <w:r w:rsidRPr="000A390E">
        <w:rPr>
          <w:lang w:val="ru-RU"/>
        </w:rPr>
        <w:t>. Използват се нови и стари кадастрални имена, много често е дадено само името на землището</w:t>
      </w:r>
      <w:r w:rsidR="00704A97" w:rsidRPr="000A390E">
        <w:rPr>
          <w:lang w:val="ru-RU"/>
        </w:rPr>
        <w:t>, в което се намират</w:t>
      </w:r>
      <w:r w:rsidRPr="000A390E">
        <w:rPr>
          <w:lang w:val="ru-RU"/>
        </w:rPr>
        <w:t xml:space="preserve"> или местност</w:t>
      </w:r>
      <w:r w:rsidR="00704A97" w:rsidRPr="000A390E">
        <w:rPr>
          <w:lang w:val="ru-RU"/>
        </w:rPr>
        <w:t xml:space="preserve">та. Най-проблемния факт </w:t>
      </w:r>
      <w:r w:rsidRPr="000A390E">
        <w:rPr>
          <w:lang w:val="ru-RU"/>
        </w:rPr>
        <w:t xml:space="preserve">е, че информацията за местоположението е </w:t>
      </w:r>
      <w:r w:rsidR="00704A97" w:rsidRPr="000A390E">
        <w:rPr>
          <w:lang w:val="ru-RU"/>
        </w:rPr>
        <w:t>представена</w:t>
      </w:r>
      <w:r w:rsidRPr="000A390E">
        <w:rPr>
          <w:lang w:val="ru-RU"/>
        </w:rPr>
        <w:t xml:space="preserve"> в свободен текст, което налага ръчното търсене на всеки един обект по кадастралната карта. </w:t>
      </w:r>
      <w:r w:rsidR="00704A97" w:rsidRPr="000A390E">
        <w:rPr>
          <w:lang w:val="ru-RU"/>
        </w:rPr>
        <w:t>Затова</w:t>
      </w:r>
      <w:r w:rsidRPr="000A390E">
        <w:rPr>
          <w:lang w:val="ru-RU"/>
        </w:rPr>
        <w:t xml:space="preserve"> за анализа е използван наличен слой за регистъра създаден през 2016</w:t>
      </w:r>
      <w:r w:rsidR="00704A97" w:rsidRPr="000A390E">
        <w:rPr>
          <w:lang w:val="ru-RU"/>
        </w:rPr>
        <w:t xml:space="preserve"> </w:t>
      </w:r>
      <w:r w:rsidRPr="000A390E">
        <w:rPr>
          <w:lang w:val="ru-RU"/>
        </w:rPr>
        <w:t xml:space="preserve">г. от </w:t>
      </w:r>
      <w:r w:rsidR="00704A97" w:rsidRPr="000A390E">
        <w:rPr>
          <w:lang w:val="ru-RU"/>
        </w:rPr>
        <w:t>Изпълнителя</w:t>
      </w:r>
      <w:r w:rsidRPr="000A390E">
        <w:rPr>
          <w:lang w:val="ru-RU"/>
        </w:rPr>
        <w:t>.</w:t>
      </w:r>
    </w:p>
    <w:p w:rsidR="00D9022D" w:rsidRPr="00EC4FF9" w:rsidRDefault="004D3375" w:rsidP="00056D06">
      <w:pPr>
        <w:pStyle w:val="GPMBullet"/>
      </w:pPr>
      <w:r w:rsidRPr="000A390E">
        <w:rPr>
          <w:b/>
          <w:lang w:val="ru-RU"/>
        </w:rPr>
        <w:t>АГКК</w:t>
      </w:r>
      <w:r w:rsidR="00704A97" w:rsidRPr="000A390E">
        <w:rPr>
          <w:lang w:val="ru-RU"/>
        </w:rPr>
        <w:t>: извадка от кадастрална карта на имоти</w:t>
      </w:r>
      <w:r w:rsidR="003F4B6F" w:rsidRPr="000A390E">
        <w:rPr>
          <w:lang w:val="ru-RU"/>
        </w:rPr>
        <w:t xml:space="preserve"> с предназначение за обекти за </w:t>
      </w:r>
      <w:r w:rsidR="00704A97" w:rsidRPr="000A390E">
        <w:rPr>
          <w:lang w:val="ru-RU"/>
        </w:rPr>
        <w:t xml:space="preserve">рибарство и аквакултури. </w:t>
      </w:r>
      <w:r w:rsidR="00704A97" w:rsidRPr="00EC4FF9">
        <w:t>Използвани са обекти със следното предназначение:</w:t>
      </w:r>
    </w:p>
    <w:p w:rsidR="00704A97" w:rsidRPr="00EC4FF9" w:rsidRDefault="00704A97" w:rsidP="00056D06">
      <w:pPr>
        <w:pStyle w:val="GPMBullet"/>
      </w:pPr>
      <w:r w:rsidRPr="00EC4FF9">
        <w:t>Рибарник.</w:t>
      </w:r>
    </w:p>
    <w:p w:rsidR="000A2C63" w:rsidRPr="000A390E" w:rsidRDefault="00704A97" w:rsidP="00904AA1">
      <w:pPr>
        <w:pStyle w:val="GPMBodyTextBold"/>
      </w:pPr>
      <w:r w:rsidRPr="000A390E">
        <w:t>К</w:t>
      </w:r>
      <w:r w:rsidR="000A2C63" w:rsidRPr="000A390E">
        <w:t xml:space="preserve">ритерий: </w:t>
      </w:r>
      <w:r w:rsidRPr="000A390E">
        <w:t>„</w:t>
      </w:r>
      <w:r w:rsidR="000A2C63" w:rsidRPr="000A390E">
        <w:t>Потенциално засегнати обекти в добивната промишленост</w:t>
      </w:r>
      <w:r w:rsidRPr="000A390E">
        <w:t>“</w:t>
      </w:r>
    </w:p>
    <w:p w:rsidR="000A2C63" w:rsidRPr="000A390E" w:rsidRDefault="000A2C63" w:rsidP="00904AA1">
      <w:pPr>
        <w:pStyle w:val="GPMBodyText"/>
      </w:pPr>
      <w:r w:rsidRPr="000A390E">
        <w:t xml:space="preserve">Този критерий се оценява по един индикатор: </w:t>
      </w:r>
      <w:r w:rsidR="00704A97" w:rsidRPr="000A390E">
        <w:t>„</w:t>
      </w:r>
      <w:r w:rsidRPr="000A390E">
        <w:t>Брой потенциално засегнати съоръжения в добивната промишленост</w:t>
      </w:r>
      <w:r w:rsidR="00704A97" w:rsidRPr="000A390E">
        <w:t>“.</w:t>
      </w:r>
    </w:p>
    <w:p w:rsidR="000A2C63" w:rsidRPr="000A390E" w:rsidRDefault="00704A97" w:rsidP="00904AA1">
      <w:pPr>
        <w:pStyle w:val="GPMBodyText"/>
      </w:pPr>
      <w:r w:rsidRPr="000A390E">
        <w:t xml:space="preserve">При оценката му са включени редица обекти и </w:t>
      </w:r>
      <w:r w:rsidR="000A2C63" w:rsidRPr="000A390E">
        <w:t>регистри</w:t>
      </w:r>
      <w:r w:rsidRPr="000A390E">
        <w:t>,</w:t>
      </w:r>
      <w:r w:rsidR="000A2C63" w:rsidRPr="000A390E">
        <w:t xml:space="preserve"> за които е трудно да бъдат намерени </w:t>
      </w:r>
      <w:r w:rsidRPr="000A390E">
        <w:t xml:space="preserve">данни </w:t>
      </w:r>
      <w:r w:rsidR="000A2C63" w:rsidRPr="000A390E">
        <w:t xml:space="preserve">с достатъчна точност и пълнота. Поради тази причина </w:t>
      </w:r>
      <w:r w:rsidRPr="000A390E">
        <w:t>за целите на ПОРН беше използвана</w:t>
      </w:r>
      <w:r w:rsidR="000A2C63" w:rsidRPr="000A390E">
        <w:t xml:space="preserve"> кадастралната карта:</w:t>
      </w:r>
    </w:p>
    <w:p w:rsidR="000A2C63" w:rsidRPr="00EC4FF9" w:rsidRDefault="004D3375" w:rsidP="00056D06">
      <w:pPr>
        <w:pStyle w:val="GPMBullet"/>
      </w:pPr>
      <w:r w:rsidRPr="000A390E">
        <w:rPr>
          <w:b/>
          <w:lang w:val="ru-RU"/>
        </w:rPr>
        <w:t>АГКК</w:t>
      </w:r>
      <w:r w:rsidR="000A2C63" w:rsidRPr="000A390E">
        <w:rPr>
          <w:lang w:val="ru-RU"/>
        </w:rPr>
        <w:t xml:space="preserve">: извадка от кадастрална карта на имоти с предназначение за </w:t>
      </w:r>
      <w:r w:rsidR="003F4B6F" w:rsidRPr="000A390E">
        <w:rPr>
          <w:lang w:val="ru-RU"/>
        </w:rPr>
        <w:t xml:space="preserve">обекти за </w:t>
      </w:r>
      <w:r w:rsidR="00704A97" w:rsidRPr="000A390E">
        <w:rPr>
          <w:lang w:val="ru-RU"/>
        </w:rPr>
        <w:t xml:space="preserve">добивна промишленост. </w:t>
      </w:r>
      <w:r w:rsidR="000A2C63" w:rsidRPr="00EC4FF9">
        <w:t>Използвани са обекти със следното предназначение:</w:t>
      </w:r>
    </w:p>
    <w:p w:rsidR="00704A97" w:rsidRPr="000A390E" w:rsidRDefault="00704A97" w:rsidP="00056D06">
      <w:pPr>
        <w:pStyle w:val="GPMBullet"/>
        <w:rPr>
          <w:lang w:val="ru-RU"/>
        </w:rPr>
      </w:pPr>
      <w:r w:rsidRPr="000A390E">
        <w:rPr>
          <w:lang w:val="ru-RU"/>
        </w:rPr>
        <w:t>За находище на лечебна кал;</w:t>
      </w:r>
    </w:p>
    <w:p w:rsidR="00704A97" w:rsidRPr="00EC4FF9" w:rsidRDefault="00704A97" w:rsidP="00056D06">
      <w:pPr>
        <w:pStyle w:val="GPMBullet"/>
      </w:pPr>
      <w:r w:rsidRPr="00EC4FF9">
        <w:t>За добив на руди;</w:t>
      </w:r>
    </w:p>
    <w:p w:rsidR="00704A97" w:rsidRPr="00EC4FF9" w:rsidRDefault="00704A97" w:rsidP="00056D06">
      <w:pPr>
        <w:pStyle w:val="GPMBullet"/>
      </w:pPr>
      <w:r w:rsidRPr="00EC4FF9">
        <w:t>За добив на въглища;</w:t>
      </w:r>
    </w:p>
    <w:p w:rsidR="00704A97" w:rsidRPr="000A390E" w:rsidRDefault="00704A97" w:rsidP="00056D06">
      <w:pPr>
        <w:pStyle w:val="GPMBullet"/>
        <w:rPr>
          <w:lang w:val="ru-RU"/>
        </w:rPr>
      </w:pPr>
      <w:r w:rsidRPr="000A390E">
        <w:rPr>
          <w:lang w:val="ru-RU"/>
        </w:rPr>
        <w:t>За добив на нерудни полезни изкопаеми;</w:t>
      </w:r>
    </w:p>
    <w:p w:rsidR="00704A97" w:rsidRPr="000A390E" w:rsidRDefault="00704A97" w:rsidP="00056D06">
      <w:pPr>
        <w:pStyle w:val="GPMBullet"/>
        <w:rPr>
          <w:lang w:val="ru-RU"/>
        </w:rPr>
      </w:pPr>
      <w:r w:rsidRPr="000A390E">
        <w:rPr>
          <w:lang w:val="ru-RU"/>
        </w:rPr>
        <w:t>За кариера за пясък, чакъл и глини за строителната керамика;</w:t>
      </w:r>
    </w:p>
    <w:p w:rsidR="00704A97" w:rsidRPr="000A390E" w:rsidRDefault="00704A97" w:rsidP="00056D06">
      <w:pPr>
        <w:pStyle w:val="GPMBullet"/>
        <w:rPr>
          <w:lang w:val="ru-RU"/>
        </w:rPr>
      </w:pPr>
      <w:r w:rsidRPr="000A390E">
        <w:rPr>
          <w:lang w:val="ru-RU"/>
        </w:rPr>
        <w:t>За кариера за суровини за строителството и промишлеността в скален масив;</w:t>
      </w:r>
    </w:p>
    <w:p w:rsidR="00704A97" w:rsidRPr="000A390E" w:rsidRDefault="00704A97" w:rsidP="00056D06">
      <w:pPr>
        <w:pStyle w:val="GPMBullet"/>
        <w:rPr>
          <w:lang w:val="ru-RU"/>
        </w:rPr>
      </w:pPr>
      <w:r w:rsidRPr="000A390E">
        <w:rPr>
          <w:lang w:val="ru-RU"/>
        </w:rPr>
        <w:t>Със сгради и съоръжения за добив на полезни изкопаеми;</w:t>
      </w:r>
    </w:p>
    <w:p w:rsidR="00704A97" w:rsidRPr="000A390E" w:rsidRDefault="00704A97" w:rsidP="00056D06">
      <w:pPr>
        <w:pStyle w:val="GPMBullet"/>
        <w:rPr>
          <w:lang w:val="ru-RU"/>
        </w:rPr>
      </w:pPr>
      <w:r w:rsidRPr="000A390E">
        <w:rPr>
          <w:lang w:val="ru-RU"/>
        </w:rPr>
        <w:t>За друг вид обект за добив на полезни изкопаеми.</w:t>
      </w:r>
    </w:p>
    <w:p w:rsidR="000A2C63" w:rsidRPr="000A390E" w:rsidRDefault="00586432" w:rsidP="00EC4FF9">
      <w:pPr>
        <w:pStyle w:val="GPMHeading4"/>
        <w:rPr>
          <w:rFonts w:cs="Segoe UI"/>
          <w:lang w:val="ru-RU"/>
        </w:rPr>
      </w:pPr>
      <w:r w:rsidRPr="000A390E">
        <w:rPr>
          <w:rFonts w:cs="Segoe UI"/>
          <w:lang w:val="ru-RU"/>
        </w:rPr>
        <w:t>Подкатегория „Стопанска дейност от вторичен и третичен сектор“</w:t>
      </w:r>
    </w:p>
    <w:p w:rsidR="00FA0C19" w:rsidRPr="000A390E" w:rsidRDefault="00FA0C19" w:rsidP="00904AA1">
      <w:pPr>
        <w:pStyle w:val="GPMBodyTextBold"/>
      </w:pPr>
      <w:r w:rsidRPr="000A390E">
        <w:t>Критерий: „Потенциално засегнати обекти във вторичен и третичен сектор“</w:t>
      </w:r>
    </w:p>
    <w:p w:rsidR="00FA0C19" w:rsidRPr="000A390E" w:rsidRDefault="00FA0C19" w:rsidP="00904AA1">
      <w:pPr>
        <w:pStyle w:val="GPMBodyText"/>
      </w:pPr>
      <w:r w:rsidRPr="000A390E">
        <w:t>Този критерий се оценява по 9 индикатора. Данни за тях към настоящия момента е трудно да бъдат намерени въпреки, че такива трябва да се поддържат от Министерство на икономиката (МИ). От друга страна част от тестваните данни показват, че те съдържат информация за местоположението (адреса) на администрацията на една фирма, но местоположението на различните производствени клонове е трудно да бъде определено. Поради тази причина за анализа на индикаторите беше използвана основно кадастралната карта. При бъдеща оценка на индикаторите е необходимо да бъде осъществена комуникация между МОСВ и МИ с цел обмен на актуални данни за този тип индикатори, още повече, че те са необходими и за следващите етапи на изпълнение на ДН.</w:t>
      </w:r>
    </w:p>
    <w:p w:rsidR="00FA0C19" w:rsidRPr="000A390E" w:rsidRDefault="00FA0C19" w:rsidP="00904AA1">
      <w:pPr>
        <w:pStyle w:val="GPMBodyText"/>
        <w:numPr>
          <w:ilvl w:val="0"/>
          <w:numId w:val="12"/>
        </w:numPr>
      </w:pPr>
      <w:r w:rsidRPr="000A390E">
        <w:t>Брой потенциално засегнати обекти и съоръжения в сектор „Строителство“</w:t>
      </w:r>
    </w:p>
    <w:p w:rsidR="00FA0C19" w:rsidRPr="000A390E" w:rsidRDefault="00FA0C19" w:rsidP="00904AA1">
      <w:pPr>
        <w:pStyle w:val="GPMBodyText"/>
      </w:pPr>
      <w:r w:rsidRPr="000A390E">
        <w:t>Няма налична информация в страната за този индикатор.</w:t>
      </w:r>
    </w:p>
    <w:p w:rsidR="00856A9B" w:rsidRPr="000A390E" w:rsidRDefault="00FA0C19" w:rsidP="00904AA1">
      <w:pPr>
        <w:pStyle w:val="GPMBodyText"/>
        <w:numPr>
          <w:ilvl w:val="0"/>
          <w:numId w:val="12"/>
        </w:numPr>
      </w:pPr>
      <w:r w:rsidRPr="000A390E">
        <w:t>Брой потенциално засегнати обекти и съоръжения в сектор „Търговия; Ремо</w:t>
      </w:r>
      <w:r w:rsidR="00856A9B" w:rsidRPr="000A390E">
        <w:t>нт на автомобили и мотоциклети“</w:t>
      </w:r>
    </w:p>
    <w:p w:rsidR="00FA0C19" w:rsidRPr="00537F3A" w:rsidRDefault="004D3375" w:rsidP="00904AA1">
      <w:pPr>
        <w:pStyle w:val="GPMBodyText"/>
        <w:numPr>
          <w:ilvl w:val="1"/>
          <w:numId w:val="12"/>
        </w:numPr>
      </w:pPr>
      <w:r w:rsidRPr="000A390E">
        <w:rPr>
          <w:b/>
        </w:rPr>
        <w:t>АГКК</w:t>
      </w:r>
      <w:r w:rsidR="00FA0C19" w:rsidRPr="000A390E">
        <w:t>: извадка от кадастрална карта на имоти с предназ</w:t>
      </w:r>
      <w:r w:rsidR="003F4B6F" w:rsidRPr="000A390E">
        <w:t xml:space="preserve">начение за обекти за </w:t>
      </w:r>
      <w:r w:rsidR="00FA0C19" w:rsidRPr="000A390E">
        <w:t xml:space="preserve">търговия. </w:t>
      </w:r>
      <w:r w:rsidR="00FA0C19" w:rsidRPr="00537F3A">
        <w:t>Използвани са обекти със следното предназначение:</w:t>
      </w:r>
    </w:p>
    <w:p w:rsidR="00856A9B" w:rsidRPr="00537F3A" w:rsidRDefault="00856A9B" w:rsidP="00904AA1">
      <w:pPr>
        <w:pStyle w:val="GPMBodyText"/>
        <w:numPr>
          <w:ilvl w:val="2"/>
          <w:numId w:val="12"/>
        </w:numPr>
      </w:pPr>
      <w:r w:rsidRPr="00537F3A">
        <w:t>За търговски обект, комплекс.</w:t>
      </w:r>
    </w:p>
    <w:p w:rsidR="00856A9B" w:rsidRPr="000A390E" w:rsidRDefault="00856A9B" w:rsidP="00904AA1">
      <w:pPr>
        <w:pStyle w:val="GPMBodyText"/>
        <w:numPr>
          <w:ilvl w:val="0"/>
          <w:numId w:val="12"/>
        </w:numPr>
      </w:pPr>
      <w:r w:rsidRPr="000A390E">
        <w:t>Брой потенциално засегнати обекти и съоръжения в сектор „Хотелиерство и ресторантьорство“</w:t>
      </w:r>
    </w:p>
    <w:p w:rsidR="00856A9B" w:rsidRPr="00537F3A" w:rsidRDefault="004D3375" w:rsidP="00904AA1">
      <w:pPr>
        <w:pStyle w:val="GPMBodyText"/>
        <w:numPr>
          <w:ilvl w:val="1"/>
          <w:numId w:val="12"/>
        </w:numPr>
      </w:pPr>
      <w:r w:rsidRPr="000A390E">
        <w:rPr>
          <w:b/>
        </w:rPr>
        <w:t>АГКК</w:t>
      </w:r>
      <w:r w:rsidR="00856A9B" w:rsidRPr="000A390E">
        <w:rPr>
          <w:b/>
        </w:rPr>
        <w:t xml:space="preserve">: </w:t>
      </w:r>
      <w:r w:rsidR="00856A9B" w:rsidRPr="000A390E">
        <w:t>извадка от кадастрална карта на имоти</w:t>
      </w:r>
      <w:r w:rsidR="003F4B6F" w:rsidRPr="000A390E">
        <w:t xml:space="preserve"> с предназначение за обекти за </w:t>
      </w:r>
      <w:r w:rsidR="00856A9B" w:rsidRPr="000A390E">
        <w:t xml:space="preserve">хотелиерство и ресторантьорство. </w:t>
      </w:r>
      <w:r w:rsidR="00856A9B" w:rsidRPr="00537F3A">
        <w:t>Използвани са обекти със следното предназначение:</w:t>
      </w:r>
    </w:p>
    <w:p w:rsidR="00856A9B" w:rsidRPr="00537F3A" w:rsidRDefault="00856A9B" w:rsidP="00904AA1">
      <w:pPr>
        <w:pStyle w:val="GPMBodyText"/>
        <w:numPr>
          <w:ilvl w:val="2"/>
          <w:numId w:val="12"/>
        </w:numPr>
      </w:pPr>
      <w:r w:rsidRPr="00537F3A">
        <w:t>За почивен лагер;</w:t>
      </w:r>
    </w:p>
    <w:p w:rsidR="00856A9B" w:rsidRPr="00537F3A" w:rsidRDefault="00856A9B" w:rsidP="00904AA1">
      <w:pPr>
        <w:pStyle w:val="GPMBodyText"/>
        <w:numPr>
          <w:ilvl w:val="2"/>
          <w:numId w:val="12"/>
        </w:numPr>
      </w:pPr>
      <w:r w:rsidRPr="00537F3A">
        <w:t>За туристическа база, хижа;</w:t>
      </w:r>
    </w:p>
    <w:p w:rsidR="00856A9B" w:rsidRPr="00537F3A" w:rsidRDefault="00856A9B" w:rsidP="00904AA1">
      <w:pPr>
        <w:pStyle w:val="GPMBodyText"/>
        <w:numPr>
          <w:ilvl w:val="2"/>
          <w:numId w:val="12"/>
        </w:numPr>
      </w:pPr>
      <w:r w:rsidRPr="00537F3A">
        <w:t>За санаториум, балнеосанаториум, профилакториум;</w:t>
      </w:r>
    </w:p>
    <w:p w:rsidR="00856A9B" w:rsidRPr="000A390E" w:rsidRDefault="00856A9B" w:rsidP="00904AA1">
      <w:pPr>
        <w:pStyle w:val="GPMBodyText"/>
        <w:numPr>
          <w:ilvl w:val="2"/>
          <w:numId w:val="12"/>
        </w:numPr>
      </w:pPr>
      <w:r w:rsidRPr="000A390E">
        <w:t>За курортен хотел, почивен дом;</w:t>
      </w:r>
    </w:p>
    <w:p w:rsidR="00856A9B" w:rsidRPr="00537F3A" w:rsidRDefault="00856A9B" w:rsidP="00904AA1">
      <w:pPr>
        <w:pStyle w:val="GPMBodyText"/>
        <w:numPr>
          <w:ilvl w:val="2"/>
          <w:numId w:val="12"/>
        </w:numPr>
      </w:pPr>
      <w:r w:rsidRPr="00537F3A">
        <w:t>За къмпинг, мотел;</w:t>
      </w:r>
    </w:p>
    <w:p w:rsidR="00856A9B" w:rsidRPr="000A390E" w:rsidRDefault="00856A9B" w:rsidP="00904AA1">
      <w:pPr>
        <w:pStyle w:val="GPMBodyText"/>
        <w:numPr>
          <w:ilvl w:val="2"/>
          <w:numId w:val="12"/>
        </w:numPr>
      </w:pPr>
      <w:r w:rsidRPr="000A390E">
        <w:t>Незастроен имот за курортно-рекреационен обект;</w:t>
      </w:r>
    </w:p>
    <w:p w:rsidR="00856A9B" w:rsidRPr="000A390E" w:rsidRDefault="00856A9B" w:rsidP="00904AA1">
      <w:pPr>
        <w:pStyle w:val="GPMBodyText"/>
        <w:numPr>
          <w:ilvl w:val="2"/>
          <w:numId w:val="12"/>
        </w:numPr>
      </w:pPr>
      <w:r w:rsidRPr="000A390E">
        <w:t>За друг курортно-рекреационен обект.</w:t>
      </w:r>
    </w:p>
    <w:p w:rsidR="00856A9B" w:rsidRPr="000A390E" w:rsidRDefault="00856A9B" w:rsidP="00904AA1">
      <w:pPr>
        <w:pStyle w:val="GPMBodyText"/>
        <w:numPr>
          <w:ilvl w:val="0"/>
          <w:numId w:val="12"/>
        </w:numPr>
      </w:pPr>
      <w:r w:rsidRPr="000A390E">
        <w:t>Брой потенциално засегнати обекти и съоръжения в сектор „Финансови и застрахователни дейности“ - Няма налична информация в страната за този индикатор.</w:t>
      </w:r>
    </w:p>
    <w:p w:rsidR="00856A9B" w:rsidRPr="000A390E" w:rsidRDefault="00856A9B" w:rsidP="00904AA1">
      <w:pPr>
        <w:pStyle w:val="GPMBodyText"/>
        <w:numPr>
          <w:ilvl w:val="0"/>
          <w:numId w:val="12"/>
        </w:numPr>
      </w:pPr>
      <w:r w:rsidRPr="000A390E">
        <w:t>Брой потенциално засегнати обекти и съоръжения в сектор „Операции с недвижими имоти“ - Няма налична информация в страната за този индикатор.</w:t>
      </w:r>
    </w:p>
    <w:p w:rsidR="00856A9B" w:rsidRPr="000A390E" w:rsidRDefault="00856A9B" w:rsidP="00904AA1">
      <w:pPr>
        <w:pStyle w:val="GPMBodyText"/>
        <w:numPr>
          <w:ilvl w:val="0"/>
          <w:numId w:val="12"/>
        </w:numPr>
      </w:pPr>
      <w:r w:rsidRPr="000A390E">
        <w:t>Брой потенциално засегнати обекти и съоръжения в сектор „Професионални дейности и научни изследвания“</w:t>
      </w:r>
    </w:p>
    <w:p w:rsidR="00856A9B" w:rsidRPr="00537F3A" w:rsidRDefault="004D3375" w:rsidP="00904AA1">
      <w:pPr>
        <w:pStyle w:val="GPMBodyText"/>
        <w:numPr>
          <w:ilvl w:val="1"/>
          <w:numId w:val="12"/>
        </w:numPr>
      </w:pPr>
      <w:r w:rsidRPr="000A390E">
        <w:rPr>
          <w:b/>
        </w:rPr>
        <w:t>АГКК</w:t>
      </w:r>
      <w:r w:rsidR="00856A9B" w:rsidRPr="000A390E">
        <w:t>: извадка от кадастрална карта на имоти</w:t>
      </w:r>
      <w:r w:rsidR="003F4B6F" w:rsidRPr="000A390E">
        <w:t xml:space="preserve"> с предназначение за обекти за </w:t>
      </w:r>
      <w:r w:rsidR="00856A9B" w:rsidRPr="000A390E">
        <w:t xml:space="preserve">научни изследвания. </w:t>
      </w:r>
      <w:r w:rsidR="00856A9B" w:rsidRPr="00537F3A">
        <w:t>Използвани са обекти със следното предназначение:</w:t>
      </w:r>
    </w:p>
    <w:p w:rsidR="00856A9B" w:rsidRPr="000A390E" w:rsidRDefault="00856A9B" w:rsidP="00904AA1">
      <w:pPr>
        <w:pStyle w:val="GPMBodyText"/>
        <w:numPr>
          <w:ilvl w:val="2"/>
          <w:numId w:val="12"/>
        </w:numPr>
      </w:pPr>
      <w:r w:rsidRPr="000A390E">
        <w:t>За обект комплекс за научна и проектантска дейност.</w:t>
      </w:r>
    </w:p>
    <w:p w:rsidR="00856A9B" w:rsidRPr="000A390E" w:rsidRDefault="00856A9B" w:rsidP="00904AA1">
      <w:pPr>
        <w:pStyle w:val="GPMBodyText"/>
        <w:numPr>
          <w:ilvl w:val="0"/>
          <w:numId w:val="12"/>
        </w:numPr>
      </w:pPr>
      <w:r w:rsidRPr="000A390E">
        <w:t>Брой потенциално засегнати обекти и съоръжения в сектор „Преработваща промишленост“</w:t>
      </w:r>
    </w:p>
    <w:p w:rsidR="00856A9B" w:rsidRPr="00537F3A" w:rsidRDefault="004D3375" w:rsidP="00904AA1">
      <w:pPr>
        <w:pStyle w:val="GPMBodyText"/>
        <w:numPr>
          <w:ilvl w:val="1"/>
          <w:numId w:val="12"/>
        </w:numPr>
      </w:pPr>
      <w:r w:rsidRPr="000A390E">
        <w:rPr>
          <w:b/>
        </w:rPr>
        <w:t>АГКК</w:t>
      </w:r>
      <w:r w:rsidR="00856A9B" w:rsidRPr="000A390E">
        <w:t>: извадка от кадастрална карта на имоти</w:t>
      </w:r>
      <w:r w:rsidR="003F4B6F" w:rsidRPr="000A390E">
        <w:t xml:space="preserve"> с предназначение за обекти за </w:t>
      </w:r>
      <w:r w:rsidR="00856A9B" w:rsidRPr="000A390E">
        <w:t xml:space="preserve">преработваща промишленост. </w:t>
      </w:r>
      <w:r w:rsidR="00856A9B" w:rsidRPr="00537F3A">
        <w:t>Използвани са обекти със следното предназначение:</w:t>
      </w:r>
    </w:p>
    <w:p w:rsidR="00856A9B" w:rsidRPr="000A390E" w:rsidRDefault="00856A9B" w:rsidP="00904AA1">
      <w:pPr>
        <w:pStyle w:val="GPMBodyText"/>
        <w:numPr>
          <w:ilvl w:val="2"/>
          <w:numId w:val="12"/>
        </w:numPr>
      </w:pPr>
      <w:r w:rsidRPr="000A390E">
        <w:t>За друго производство на продукти от нефт, въглища, газ, шисти;</w:t>
      </w:r>
    </w:p>
    <w:p w:rsidR="00856A9B" w:rsidRPr="000A390E" w:rsidRDefault="00856A9B" w:rsidP="00904AA1">
      <w:pPr>
        <w:pStyle w:val="GPMBodyText"/>
        <w:numPr>
          <w:ilvl w:val="2"/>
          <w:numId w:val="12"/>
        </w:numPr>
      </w:pPr>
      <w:r w:rsidRPr="000A390E">
        <w:t>За черната и цветната металургия;</w:t>
      </w:r>
    </w:p>
    <w:p w:rsidR="00856A9B" w:rsidRPr="000A390E" w:rsidRDefault="00856A9B" w:rsidP="00904AA1">
      <w:pPr>
        <w:pStyle w:val="GPMBodyText"/>
        <w:numPr>
          <w:ilvl w:val="2"/>
          <w:numId w:val="12"/>
        </w:numPr>
      </w:pPr>
      <w:r w:rsidRPr="000A390E">
        <w:t>За машиностроителната и машинообработващата промишленост;</w:t>
      </w:r>
    </w:p>
    <w:p w:rsidR="00856A9B" w:rsidRPr="000A390E" w:rsidRDefault="00856A9B" w:rsidP="00904AA1">
      <w:pPr>
        <w:pStyle w:val="GPMBodyText"/>
        <w:numPr>
          <w:ilvl w:val="2"/>
          <w:numId w:val="12"/>
        </w:numPr>
      </w:pPr>
      <w:r w:rsidRPr="000A390E">
        <w:t>За химическата и каучуковата промишленост;</w:t>
      </w:r>
    </w:p>
    <w:p w:rsidR="00856A9B" w:rsidRPr="000A390E" w:rsidRDefault="00856A9B" w:rsidP="00904AA1">
      <w:pPr>
        <w:pStyle w:val="GPMBodyText"/>
        <w:numPr>
          <w:ilvl w:val="2"/>
          <w:numId w:val="12"/>
        </w:numPr>
      </w:pPr>
      <w:r w:rsidRPr="000A390E">
        <w:t>За дърводобивната и дървообработващата промишленост;</w:t>
      </w:r>
    </w:p>
    <w:p w:rsidR="00856A9B" w:rsidRPr="00537F3A" w:rsidRDefault="00856A9B" w:rsidP="00904AA1">
      <w:pPr>
        <w:pStyle w:val="GPMBodyText"/>
        <w:numPr>
          <w:ilvl w:val="2"/>
          <w:numId w:val="12"/>
        </w:numPr>
      </w:pPr>
      <w:r w:rsidRPr="00537F3A">
        <w:t>За целулозно-хартиената промишленост;</w:t>
      </w:r>
    </w:p>
    <w:p w:rsidR="00856A9B" w:rsidRPr="000A390E" w:rsidRDefault="00856A9B" w:rsidP="00904AA1">
      <w:pPr>
        <w:pStyle w:val="GPMBodyText"/>
        <w:numPr>
          <w:ilvl w:val="2"/>
          <w:numId w:val="12"/>
        </w:numPr>
      </w:pPr>
      <w:r w:rsidRPr="000A390E">
        <w:t>За производството на строителни материали, конструкции и изделия;</w:t>
      </w:r>
    </w:p>
    <w:p w:rsidR="00856A9B" w:rsidRPr="00537F3A" w:rsidRDefault="00856A9B" w:rsidP="00904AA1">
      <w:pPr>
        <w:pStyle w:val="GPMBodyText"/>
        <w:numPr>
          <w:ilvl w:val="2"/>
          <w:numId w:val="12"/>
        </w:numPr>
      </w:pPr>
      <w:r w:rsidRPr="00537F3A">
        <w:t>За производството на стъкло;</w:t>
      </w:r>
    </w:p>
    <w:p w:rsidR="00856A9B" w:rsidRPr="00537F3A" w:rsidRDefault="00856A9B" w:rsidP="00904AA1">
      <w:pPr>
        <w:pStyle w:val="GPMBodyText"/>
        <w:numPr>
          <w:ilvl w:val="2"/>
          <w:numId w:val="12"/>
        </w:numPr>
      </w:pPr>
      <w:r w:rsidRPr="00537F3A">
        <w:t>За текстилната промишленост;</w:t>
      </w:r>
    </w:p>
    <w:p w:rsidR="00856A9B" w:rsidRPr="00537F3A" w:rsidRDefault="00856A9B" w:rsidP="00904AA1">
      <w:pPr>
        <w:pStyle w:val="GPMBodyText"/>
        <w:numPr>
          <w:ilvl w:val="2"/>
          <w:numId w:val="12"/>
        </w:numPr>
      </w:pPr>
      <w:r w:rsidRPr="00537F3A">
        <w:t>За шивашката промишленост;</w:t>
      </w:r>
    </w:p>
    <w:p w:rsidR="00856A9B" w:rsidRPr="000A390E" w:rsidRDefault="00856A9B" w:rsidP="00904AA1">
      <w:pPr>
        <w:pStyle w:val="GPMBodyText"/>
        <w:numPr>
          <w:ilvl w:val="2"/>
          <w:numId w:val="12"/>
        </w:numPr>
      </w:pPr>
      <w:r w:rsidRPr="000A390E">
        <w:t>За кожарската, кожухарската и обувната промишленост;</w:t>
      </w:r>
    </w:p>
    <w:p w:rsidR="00856A9B" w:rsidRPr="00537F3A" w:rsidRDefault="00856A9B" w:rsidP="00904AA1">
      <w:pPr>
        <w:pStyle w:val="GPMBodyText"/>
        <w:numPr>
          <w:ilvl w:val="2"/>
          <w:numId w:val="12"/>
        </w:numPr>
      </w:pPr>
      <w:r w:rsidRPr="00537F3A">
        <w:t>За хранително-вкусовата промишленост;</w:t>
      </w:r>
    </w:p>
    <w:p w:rsidR="00856A9B" w:rsidRPr="00537F3A" w:rsidRDefault="00856A9B" w:rsidP="00904AA1">
      <w:pPr>
        <w:pStyle w:val="GPMBodyText"/>
        <w:numPr>
          <w:ilvl w:val="2"/>
          <w:numId w:val="12"/>
        </w:numPr>
      </w:pPr>
      <w:r w:rsidRPr="00537F3A">
        <w:t>За полиграфическата промишленост.</w:t>
      </w:r>
    </w:p>
    <w:p w:rsidR="00856A9B" w:rsidRPr="000A390E" w:rsidRDefault="00856A9B" w:rsidP="00904AA1">
      <w:pPr>
        <w:pStyle w:val="GPMBodyText"/>
        <w:numPr>
          <w:ilvl w:val="0"/>
          <w:numId w:val="12"/>
        </w:numPr>
      </w:pPr>
      <w:r w:rsidRPr="000A390E">
        <w:t>Брой потенциално засегнати обекти и съоръжения в сектор „Администра</w:t>
      </w:r>
      <w:r w:rsidR="003F4B6F" w:rsidRPr="000A390E">
        <w:t xml:space="preserve">тивни и спомагателни дейности“ </w:t>
      </w:r>
      <w:r w:rsidRPr="000A390E">
        <w:t xml:space="preserve">Към настоящия момент са използвани данни, идентични с тези за индикатор </w:t>
      </w:r>
      <w:r w:rsidRPr="00537F3A">
        <w:t>FF</w:t>
      </w:r>
      <w:r w:rsidRPr="000A390E">
        <w:t>_</w:t>
      </w:r>
      <w:r w:rsidRPr="00537F3A">
        <w:t>HH</w:t>
      </w:r>
      <w:r w:rsidRPr="000A390E">
        <w:t xml:space="preserve">_02_01_09 (вижте </w:t>
      </w:r>
      <w:r w:rsidRPr="000A390E">
        <w:rPr>
          <w:i/>
        </w:rPr>
        <w:t>Приложение: Източници и кратко описание на използваните данни за оценка на риска</w:t>
      </w:r>
      <w:r w:rsidRPr="000A390E">
        <w:t>).</w:t>
      </w:r>
    </w:p>
    <w:p w:rsidR="00856A9B" w:rsidRPr="000A390E" w:rsidRDefault="00856A9B" w:rsidP="00904AA1">
      <w:pPr>
        <w:pStyle w:val="GPMBodyText"/>
        <w:numPr>
          <w:ilvl w:val="0"/>
          <w:numId w:val="12"/>
        </w:numPr>
      </w:pPr>
      <w:r w:rsidRPr="000A390E">
        <w:t>Брой потенциално засегнати обекти и съоръжения в сектор „Култура, спорт и развлечения“</w:t>
      </w:r>
    </w:p>
    <w:p w:rsidR="00856A9B" w:rsidRPr="00537F3A" w:rsidRDefault="004D3375" w:rsidP="00904AA1">
      <w:pPr>
        <w:pStyle w:val="GPMBodyText"/>
        <w:numPr>
          <w:ilvl w:val="1"/>
          <w:numId w:val="12"/>
        </w:numPr>
      </w:pPr>
      <w:r w:rsidRPr="000A390E">
        <w:rPr>
          <w:b/>
        </w:rPr>
        <w:t>АГКК</w:t>
      </w:r>
      <w:r w:rsidR="00856A9B" w:rsidRPr="000A390E">
        <w:t>: извадка от кадастрална карта на имоти с предназначе</w:t>
      </w:r>
      <w:r w:rsidR="003F4B6F" w:rsidRPr="000A390E">
        <w:t xml:space="preserve">ние за обекти за </w:t>
      </w:r>
      <w:r w:rsidR="00856A9B" w:rsidRPr="000A390E">
        <w:t xml:space="preserve">култура, спорт и развлечения. </w:t>
      </w:r>
      <w:r w:rsidR="00856A9B" w:rsidRPr="00537F3A">
        <w:t>Използвани са обекти със следното предназначение:</w:t>
      </w:r>
    </w:p>
    <w:p w:rsidR="00856A9B" w:rsidRPr="000A390E" w:rsidRDefault="00856A9B" w:rsidP="00904AA1">
      <w:pPr>
        <w:pStyle w:val="GPMBodyText"/>
        <w:numPr>
          <w:ilvl w:val="2"/>
          <w:numId w:val="12"/>
        </w:numPr>
      </w:pPr>
      <w:r w:rsidRPr="000A390E">
        <w:t>За обект комплекс за култура и изкуство;</w:t>
      </w:r>
    </w:p>
    <w:p w:rsidR="00856A9B" w:rsidRPr="00537F3A" w:rsidRDefault="00856A9B" w:rsidP="00904AA1">
      <w:pPr>
        <w:pStyle w:val="GPMBodyText"/>
        <w:numPr>
          <w:ilvl w:val="2"/>
          <w:numId w:val="12"/>
        </w:numPr>
      </w:pPr>
      <w:r w:rsidRPr="00537F3A">
        <w:t>За спортна зала;</w:t>
      </w:r>
    </w:p>
    <w:p w:rsidR="00856A9B" w:rsidRPr="00537F3A" w:rsidRDefault="00856A9B" w:rsidP="00904AA1">
      <w:pPr>
        <w:pStyle w:val="GPMBodyText"/>
        <w:numPr>
          <w:ilvl w:val="2"/>
          <w:numId w:val="12"/>
        </w:numPr>
      </w:pPr>
      <w:r w:rsidRPr="00537F3A">
        <w:t>Спортно игрище;</w:t>
      </w:r>
    </w:p>
    <w:p w:rsidR="00856A9B" w:rsidRPr="000A390E" w:rsidRDefault="00856A9B" w:rsidP="00904AA1">
      <w:pPr>
        <w:pStyle w:val="GPMBodyText"/>
        <w:numPr>
          <w:ilvl w:val="2"/>
          <w:numId w:val="12"/>
        </w:numPr>
      </w:pPr>
      <w:r w:rsidRPr="000A390E">
        <w:t>За трасета за вело- и мотоспорт;</w:t>
      </w:r>
    </w:p>
    <w:p w:rsidR="00856A9B" w:rsidRPr="00537F3A" w:rsidRDefault="00856A9B" w:rsidP="00904AA1">
      <w:pPr>
        <w:pStyle w:val="GPMBodyText"/>
        <w:numPr>
          <w:ilvl w:val="2"/>
          <w:numId w:val="12"/>
        </w:numPr>
      </w:pPr>
      <w:r w:rsidRPr="00537F3A">
        <w:t>Ски писта;</w:t>
      </w:r>
    </w:p>
    <w:p w:rsidR="00856A9B" w:rsidRPr="000A390E" w:rsidRDefault="00856A9B" w:rsidP="00904AA1">
      <w:pPr>
        <w:pStyle w:val="GPMBodyText"/>
        <w:numPr>
          <w:ilvl w:val="2"/>
          <w:numId w:val="12"/>
        </w:numPr>
      </w:pPr>
      <w:r w:rsidRPr="000A390E">
        <w:t>За съоръжения за зимни спортове;</w:t>
      </w:r>
    </w:p>
    <w:p w:rsidR="00856A9B" w:rsidRPr="00537F3A" w:rsidRDefault="00856A9B" w:rsidP="00904AA1">
      <w:pPr>
        <w:pStyle w:val="GPMBodyText"/>
        <w:numPr>
          <w:ilvl w:val="2"/>
          <w:numId w:val="12"/>
        </w:numPr>
      </w:pPr>
      <w:r w:rsidRPr="00537F3A">
        <w:t>За водна спортна база;</w:t>
      </w:r>
    </w:p>
    <w:p w:rsidR="00856A9B" w:rsidRPr="00537F3A" w:rsidRDefault="00856A9B" w:rsidP="00904AA1">
      <w:pPr>
        <w:pStyle w:val="GPMBodyText"/>
        <w:numPr>
          <w:ilvl w:val="2"/>
          <w:numId w:val="12"/>
        </w:numPr>
      </w:pPr>
      <w:r w:rsidRPr="00537F3A">
        <w:t>За плувен басейн;</w:t>
      </w:r>
    </w:p>
    <w:p w:rsidR="00856A9B" w:rsidRPr="000A390E" w:rsidRDefault="00856A9B" w:rsidP="00904AA1">
      <w:pPr>
        <w:pStyle w:val="GPMBodyText"/>
        <w:numPr>
          <w:ilvl w:val="2"/>
          <w:numId w:val="12"/>
        </w:numPr>
      </w:pPr>
      <w:r w:rsidRPr="000A390E">
        <w:t>Незастроен имот за спортен обект;</w:t>
      </w:r>
    </w:p>
    <w:p w:rsidR="00856A9B" w:rsidRPr="00537F3A" w:rsidRDefault="00856A9B" w:rsidP="00904AA1">
      <w:pPr>
        <w:pStyle w:val="GPMBodyText"/>
        <w:numPr>
          <w:ilvl w:val="2"/>
          <w:numId w:val="12"/>
        </w:numPr>
      </w:pPr>
      <w:r w:rsidRPr="00537F3A">
        <w:t>За други видове спорт;</w:t>
      </w:r>
    </w:p>
    <w:p w:rsidR="00856A9B" w:rsidRPr="00537F3A" w:rsidRDefault="00856A9B" w:rsidP="00904AA1">
      <w:pPr>
        <w:pStyle w:val="GPMBodyText"/>
        <w:numPr>
          <w:ilvl w:val="2"/>
          <w:numId w:val="12"/>
        </w:numPr>
      </w:pPr>
      <w:r w:rsidRPr="00537F3A">
        <w:t>За туристическа база, хижа.</w:t>
      </w:r>
    </w:p>
    <w:p w:rsidR="00BF04B7" w:rsidRPr="00537F3A" w:rsidRDefault="00BF04B7" w:rsidP="00EC4FF9">
      <w:pPr>
        <w:pStyle w:val="GPMHeading3"/>
        <w:numPr>
          <w:ilvl w:val="3"/>
          <w:numId w:val="4"/>
        </w:numPr>
        <w:rPr>
          <w:rFonts w:cs="Segoe UI"/>
        </w:rPr>
      </w:pPr>
      <w:bookmarkStart w:id="30" w:name="_Toc66362108"/>
      <w:r w:rsidRPr="00537F3A">
        <w:rPr>
          <w:rFonts w:cs="Segoe UI"/>
        </w:rPr>
        <w:t>Категория „Околна среда“</w:t>
      </w:r>
      <w:bookmarkEnd w:id="30"/>
    </w:p>
    <w:p w:rsidR="00BF04B7" w:rsidRPr="00537F3A" w:rsidRDefault="00BF04B7" w:rsidP="00EC4FF9">
      <w:pPr>
        <w:pStyle w:val="GPMHeading4"/>
        <w:rPr>
          <w:rFonts w:cs="Segoe UI"/>
        </w:rPr>
      </w:pPr>
      <w:r w:rsidRPr="00537F3A">
        <w:rPr>
          <w:rFonts w:cs="Segoe UI"/>
        </w:rPr>
        <w:t>Подкатегория „Защитени територии“</w:t>
      </w:r>
    </w:p>
    <w:p w:rsidR="00BF04B7" w:rsidRPr="000A390E" w:rsidRDefault="00BF04B7" w:rsidP="00904AA1">
      <w:pPr>
        <w:pStyle w:val="GPMBodyTextBold"/>
      </w:pPr>
      <w:r w:rsidRPr="000A390E">
        <w:t>Критерий „Потенциално засегнати защитени територии“</w:t>
      </w:r>
    </w:p>
    <w:p w:rsidR="00BF04B7" w:rsidRPr="000A390E" w:rsidRDefault="00BF04B7" w:rsidP="00904AA1">
      <w:pPr>
        <w:pStyle w:val="GPMBodyText"/>
      </w:pPr>
      <w:r w:rsidRPr="000A390E">
        <w:t>Този критерий се оценява по 3 индикатора данни, за които са налични в съответните регистри и информационни системи на МОСВ:</w:t>
      </w:r>
    </w:p>
    <w:p w:rsidR="00BF04B7" w:rsidRPr="000A390E" w:rsidRDefault="00BF04B7" w:rsidP="00056D06">
      <w:pPr>
        <w:pStyle w:val="GPMBullet"/>
        <w:rPr>
          <w:lang w:val="ru-RU"/>
        </w:rPr>
      </w:pPr>
      <w:r w:rsidRPr="000A390E">
        <w:rPr>
          <w:u w:val="single"/>
          <w:lang w:val="ru-RU"/>
        </w:rPr>
        <w:t>„Потенциално засегнати защитени територии според ЗЗТ“</w:t>
      </w:r>
      <w:r w:rsidRPr="000A390E">
        <w:rPr>
          <w:lang w:val="ru-RU"/>
        </w:rPr>
        <w:t xml:space="preserve"> Данните за този индикатор налични в информационната система на </w:t>
      </w:r>
      <w:r w:rsidR="006F1354" w:rsidRPr="000A390E">
        <w:rPr>
          <w:lang w:val="ru-RU"/>
        </w:rPr>
        <w:t xml:space="preserve">МОСВ, Дирекция „Национална служба за защита на природата” </w:t>
      </w:r>
      <w:r w:rsidRPr="000A390E">
        <w:rPr>
          <w:lang w:val="ru-RU"/>
        </w:rPr>
        <w:t>и тези предоставени по проекта от МОСВ не са а</w:t>
      </w:r>
      <w:r w:rsidR="006F1354" w:rsidRPr="000A390E">
        <w:rPr>
          <w:lang w:val="ru-RU"/>
        </w:rPr>
        <w:t xml:space="preserve">ктуални. Те не съдържат кадастралните </w:t>
      </w:r>
      <w:r w:rsidRPr="000A390E">
        <w:rPr>
          <w:lang w:val="ru-RU"/>
        </w:rPr>
        <w:t>граници на защитените територии, които са уточнени и прецизирани през 2017</w:t>
      </w:r>
      <w:r w:rsidR="006F1354" w:rsidRPr="000A390E">
        <w:rPr>
          <w:lang w:val="ru-RU"/>
        </w:rPr>
        <w:t xml:space="preserve"> </w:t>
      </w:r>
      <w:r w:rsidRPr="000A390E">
        <w:rPr>
          <w:lang w:val="ru-RU"/>
        </w:rPr>
        <w:t xml:space="preserve">г. За анализа са използвани именно актуализираните ГИС слоеве на </w:t>
      </w:r>
      <w:r w:rsidR="006F1354" w:rsidRPr="000A390E">
        <w:rPr>
          <w:lang w:val="ru-RU"/>
        </w:rPr>
        <w:t>защитените територии</w:t>
      </w:r>
      <w:r w:rsidRPr="000A390E">
        <w:rPr>
          <w:lang w:val="ru-RU"/>
        </w:rPr>
        <w:t xml:space="preserve"> по ЗЗТ.</w:t>
      </w:r>
    </w:p>
    <w:p w:rsidR="00BF04B7" w:rsidRPr="00EC4FF9" w:rsidRDefault="006F1354" w:rsidP="00056D06">
      <w:pPr>
        <w:pStyle w:val="GPMBullet"/>
      </w:pPr>
      <w:r w:rsidRPr="000A390E">
        <w:rPr>
          <w:u w:val="single"/>
          <w:lang w:val="ru-RU"/>
        </w:rPr>
        <w:t>„</w:t>
      </w:r>
      <w:r w:rsidR="00BF04B7" w:rsidRPr="000A390E">
        <w:rPr>
          <w:u w:val="single"/>
          <w:lang w:val="ru-RU"/>
        </w:rPr>
        <w:t>Потенциално засегнати защитени зони от Натура според ЗБР</w:t>
      </w:r>
      <w:r w:rsidRPr="000A390E">
        <w:rPr>
          <w:u w:val="single"/>
          <w:lang w:val="ru-RU"/>
        </w:rPr>
        <w:t>“</w:t>
      </w:r>
      <w:r w:rsidR="00BF04B7" w:rsidRPr="000A390E">
        <w:rPr>
          <w:lang w:val="ru-RU"/>
        </w:rPr>
        <w:t xml:space="preserve"> За анализа бяха използвани границите на зоните по Натура</w:t>
      </w:r>
      <w:r w:rsidRPr="000A390E">
        <w:rPr>
          <w:lang w:val="ru-RU"/>
        </w:rPr>
        <w:t xml:space="preserve">, </w:t>
      </w:r>
      <w:r w:rsidR="003F4B6F" w:rsidRPr="000A390E">
        <w:rPr>
          <w:lang w:val="ru-RU"/>
        </w:rPr>
        <w:t xml:space="preserve">места </w:t>
      </w:r>
      <w:r w:rsidR="00BF04B7" w:rsidRPr="000A390E">
        <w:rPr>
          <w:lang w:val="ru-RU"/>
        </w:rPr>
        <w:t xml:space="preserve">в съответствие с две основни за опазването на околната среда Директиви на Европейския съюз – Директива 92/43/ЕЕС за опазване на природните местообитания и на дивата флора и фауна (Директива за хабитатите) и Директива 2009/147/ЕС за опазване на дивите птици (Директива за птиците). </w:t>
      </w:r>
      <w:r w:rsidR="00BF04B7" w:rsidRPr="00EC4FF9">
        <w:t>Данните са с актуалност 2016</w:t>
      </w:r>
      <w:r w:rsidRPr="00EC4FF9">
        <w:t xml:space="preserve"> </w:t>
      </w:r>
      <w:r w:rsidR="00BF04B7" w:rsidRPr="00EC4FF9">
        <w:t>г.</w:t>
      </w:r>
    </w:p>
    <w:p w:rsidR="006F1354" w:rsidRPr="000A390E" w:rsidRDefault="006F1354" w:rsidP="00056D06">
      <w:pPr>
        <w:pStyle w:val="GPMBullet"/>
        <w:rPr>
          <w:lang w:val="ru-RU"/>
        </w:rPr>
      </w:pPr>
      <w:r w:rsidRPr="000A390E">
        <w:rPr>
          <w:u w:val="single"/>
          <w:lang w:val="ru-RU"/>
        </w:rPr>
        <w:t>„</w:t>
      </w:r>
      <w:r w:rsidR="00BF04B7" w:rsidRPr="000A390E">
        <w:rPr>
          <w:u w:val="single"/>
          <w:lang w:val="ru-RU"/>
        </w:rPr>
        <w:t>Потенциално засегнати зони за защита на водите по чл. 119а от ЗВ</w:t>
      </w:r>
      <w:r w:rsidRPr="000A390E">
        <w:rPr>
          <w:u w:val="single"/>
          <w:lang w:val="ru-RU"/>
        </w:rPr>
        <w:t>“</w:t>
      </w:r>
      <w:r w:rsidR="00BF04B7" w:rsidRPr="000A390E">
        <w:rPr>
          <w:lang w:val="ru-RU"/>
        </w:rPr>
        <w:t xml:space="preserve"> В този индикатор </w:t>
      </w:r>
      <w:r w:rsidRPr="000A390E">
        <w:rPr>
          <w:lang w:val="ru-RU"/>
        </w:rPr>
        <w:t xml:space="preserve">са включени </w:t>
      </w:r>
      <w:r w:rsidR="00BF04B7" w:rsidRPr="000A390E">
        <w:rPr>
          <w:lang w:val="ru-RU"/>
        </w:rPr>
        <w:t xml:space="preserve">няколко типа зони за защита на водите. Техните регистри дори и налични в порталите на </w:t>
      </w:r>
      <w:r w:rsidRPr="000A390E">
        <w:rPr>
          <w:lang w:val="ru-RU"/>
        </w:rPr>
        <w:t>БДУВ</w:t>
      </w:r>
      <w:r w:rsidR="00BF04B7" w:rsidRPr="000A390E">
        <w:rPr>
          <w:lang w:val="ru-RU"/>
        </w:rPr>
        <w:t xml:space="preserve"> </w:t>
      </w:r>
      <w:r w:rsidRPr="000A390E">
        <w:rPr>
          <w:lang w:val="ru-RU"/>
        </w:rPr>
        <w:t>и</w:t>
      </w:r>
      <w:r w:rsidR="00BF04B7" w:rsidRPr="000A390E">
        <w:rPr>
          <w:lang w:val="ru-RU"/>
        </w:rPr>
        <w:t xml:space="preserve"> МОСВ са трудни за работа или въобще не е възможно </w:t>
      </w:r>
      <w:r w:rsidR="00DA4E78" w:rsidRPr="000A390E">
        <w:rPr>
          <w:lang w:val="ru-RU"/>
        </w:rPr>
        <w:t xml:space="preserve">данните в тях </w:t>
      </w:r>
      <w:r w:rsidR="00BF04B7" w:rsidRPr="000A390E">
        <w:rPr>
          <w:lang w:val="ru-RU"/>
        </w:rPr>
        <w:t xml:space="preserve">да бъдат </w:t>
      </w:r>
      <w:r w:rsidR="00D14205" w:rsidRPr="000A390E">
        <w:rPr>
          <w:lang w:val="ru-RU"/>
        </w:rPr>
        <w:t>геокодирани</w:t>
      </w:r>
      <w:r w:rsidR="00BF04B7" w:rsidRPr="000A390E">
        <w:rPr>
          <w:lang w:val="ru-RU"/>
        </w:rPr>
        <w:t xml:space="preserve"> и съвместени. Поради тази причина бяха използвани предоставените данни от регистъра на санитарно-охранителните зони </w:t>
      </w:r>
      <w:r w:rsidR="00DA4E78" w:rsidRPr="000A390E">
        <w:rPr>
          <w:lang w:val="ru-RU"/>
        </w:rPr>
        <w:t xml:space="preserve">на </w:t>
      </w:r>
      <w:r w:rsidR="00BF04B7" w:rsidRPr="000A390E">
        <w:rPr>
          <w:lang w:val="ru-RU"/>
        </w:rPr>
        <w:t xml:space="preserve">водовземните съоръжения за питейно-битово водоснабдяване и за минерални води, използвани за лечение, профилактика, питейно-битови цели, бутилиране, хигиенни цели, спорт и отдих за </w:t>
      </w:r>
      <w:r w:rsidRPr="000A390E">
        <w:rPr>
          <w:lang w:val="ru-RU"/>
        </w:rPr>
        <w:t>четирите</w:t>
      </w:r>
      <w:r w:rsidR="00A401E6">
        <w:rPr>
          <w:lang w:val="ru-RU"/>
        </w:rPr>
        <w:t xml:space="preserve"> РБУ</w:t>
      </w:r>
      <w:r w:rsidR="00BF04B7" w:rsidRPr="000A390E">
        <w:rPr>
          <w:lang w:val="ru-RU"/>
        </w:rPr>
        <w:t xml:space="preserve">. Трябва да се отбележи, че начина </w:t>
      </w:r>
      <w:r w:rsidRPr="000A390E">
        <w:rPr>
          <w:lang w:val="ru-RU"/>
        </w:rPr>
        <w:t>на организация и съдържанието на данните в тези четири регистъра е различно</w:t>
      </w:r>
      <w:r w:rsidR="00085670" w:rsidRPr="000A390E">
        <w:rPr>
          <w:lang w:val="ru-RU"/>
        </w:rPr>
        <w:t xml:space="preserve"> и е невъзможно да бъде коректно стандартизиран</w:t>
      </w:r>
      <w:r w:rsidR="00DA4E78" w:rsidRPr="000A390E">
        <w:rPr>
          <w:lang w:val="ru-RU"/>
        </w:rPr>
        <w:t>о</w:t>
      </w:r>
      <w:r w:rsidR="00085670" w:rsidRPr="000A390E">
        <w:rPr>
          <w:lang w:val="ru-RU"/>
        </w:rPr>
        <w:t>.</w:t>
      </w:r>
    </w:p>
    <w:p w:rsidR="00BF04B7" w:rsidRPr="000A390E" w:rsidRDefault="00DA4E78" w:rsidP="00EC4FF9">
      <w:pPr>
        <w:pStyle w:val="GPMHeading4"/>
        <w:rPr>
          <w:rFonts w:cs="Segoe UI"/>
          <w:lang w:val="ru-RU"/>
        </w:rPr>
      </w:pPr>
      <w:r w:rsidRPr="000A390E">
        <w:rPr>
          <w:rFonts w:cs="Segoe UI"/>
          <w:lang w:val="ru-RU"/>
        </w:rPr>
        <w:t>П</w:t>
      </w:r>
      <w:r w:rsidR="00BF04B7" w:rsidRPr="000A390E">
        <w:rPr>
          <w:rFonts w:cs="Segoe UI"/>
          <w:lang w:val="ru-RU"/>
        </w:rPr>
        <w:t>одкатегория „Замърсяване с опасни вещества“</w:t>
      </w:r>
    </w:p>
    <w:p w:rsidR="00BF04B7" w:rsidRPr="000A390E" w:rsidRDefault="00DA4E78" w:rsidP="00904AA1">
      <w:pPr>
        <w:pStyle w:val="GPMBodyTextBold"/>
      </w:pPr>
      <w:r w:rsidRPr="000A390E">
        <w:t>Критерий „</w:t>
      </w:r>
      <w:r w:rsidR="00BF04B7" w:rsidRPr="000A390E">
        <w:t>Потенциално замърсяване с опасни вещества</w:t>
      </w:r>
      <w:r w:rsidRPr="000A390E">
        <w:t>“</w:t>
      </w:r>
    </w:p>
    <w:p w:rsidR="00BF04B7" w:rsidRPr="000A390E" w:rsidRDefault="00BF04B7" w:rsidP="00904AA1">
      <w:pPr>
        <w:pStyle w:val="GPMBodyText"/>
      </w:pPr>
      <w:r w:rsidRPr="000A390E">
        <w:t>Този критер</w:t>
      </w:r>
      <w:r w:rsidR="00DA4E78" w:rsidRPr="000A390E">
        <w:t>ий се оценява по един индикатор: „</w:t>
      </w:r>
      <w:r w:rsidRPr="000A390E">
        <w:t>Потенциално засегнати предприятия, работещи с опасни вещества</w:t>
      </w:r>
      <w:r w:rsidR="00DA4E78" w:rsidRPr="000A390E">
        <w:t>“</w:t>
      </w:r>
    </w:p>
    <w:p w:rsidR="00BF04B7" w:rsidRPr="000A390E" w:rsidRDefault="00BF04B7" w:rsidP="00904AA1">
      <w:pPr>
        <w:pStyle w:val="GPMBodyText"/>
      </w:pPr>
      <w:r w:rsidRPr="000A390E">
        <w:t xml:space="preserve">Регистри </w:t>
      </w:r>
      <w:r w:rsidR="00DA4E78" w:rsidRPr="000A390E">
        <w:t xml:space="preserve">с данни </w:t>
      </w:r>
      <w:r w:rsidRPr="000A390E">
        <w:t>за този индикатор са налични в порталите на МОСВ, а именно:</w:t>
      </w:r>
    </w:p>
    <w:p w:rsidR="00BF04B7" w:rsidRPr="000A390E" w:rsidRDefault="00BF04B7" w:rsidP="00056D06">
      <w:pPr>
        <w:pStyle w:val="GPMBullet"/>
        <w:rPr>
          <w:lang w:val="ru-RU"/>
        </w:rPr>
      </w:pPr>
      <w:r w:rsidRPr="000A390E">
        <w:rPr>
          <w:lang w:val="ru-RU"/>
        </w:rPr>
        <w:t xml:space="preserve">Публичен регистър на предприятията с висок и нисък рисков потенциал съгласно </w:t>
      </w:r>
      <w:r w:rsidR="00DA4E78" w:rsidRPr="000A390E">
        <w:rPr>
          <w:lang w:val="ru-RU"/>
        </w:rPr>
        <w:t>чл. 111, ал. 1, т. 6 от ЗООС</w:t>
      </w:r>
      <w:r w:rsidRPr="000A390E">
        <w:rPr>
          <w:lang w:val="ru-RU"/>
        </w:rPr>
        <w:t>;</w:t>
      </w:r>
    </w:p>
    <w:p w:rsidR="00BF04B7" w:rsidRPr="000A390E" w:rsidRDefault="00BF04B7" w:rsidP="00056D06">
      <w:pPr>
        <w:pStyle w:val="GPMBullet"/>
        <w:rPr>
          <w:lang w:val="ru-RU"/>
        </w:rPr>
      </w:pPr>
      <w:r w:rsidRPr="000A390E">
        <w:rPr>
          <w:lang w:val="ru-RU"/>
        </w:rPr>
        <w:t>Регистър на комплексните разрешителни съгласно чл.129, ал.1 от ЗООС.</w:t>
      </w:r>
    </w:p>
    <w:p w:rsidR="00BF04B7" w:rsidRPr="000A390E" w:rsidRDefault="00BF04B7" w:rsidP="00904AA1">
      <w:pPr>
        <w:pStyle w:val="GPMBodyText"/>
      </w:pPr>
      <w:r w:rsidRPr="000A390E">
        <w:t xml:space="preserve">Данните от регистрите бяха предоставени от МОСВ във формат </w:t>
      </w:r>
      <w:r w:rsidRPr="00537F3A">
        <w:t>Excel</w:t>
      </w:r>
      <w:r w:rsidRPr="000A390E">
        <w:t xml:space="preserve">. </w:t>
      </w:r>
      <w:r w:rsidR="00DA4E78" w:rsidRPr="000A390E">
        <w:t>Те</w:t>
      </w:r>
      <w:r w:rsidRPr="000A390E">
        <w:t xml:space="preserve"> бяха обработени</w:t>
      </w:r>
      <w:r w:rsidR="00DA4E78" w:rsidRPr="000A390E">
        <w:t xml:space="preserve"> за генериране на точен адрес, геокодирани с помощта на </w:t>
      </w:r>
      <w:r w:rsidR="00DA4E78" w:rsidRPr="00537F3A">
        <w:t>GoogleMaps</w:t>
      </w:r>
      <w:r w:rsidR="00DA4E78" w:rsidRPr="000A390E">
        <w:t xml:space="preserve"> </w:t>
      </w:r>
      <w:r w:rsidR="00DA4E78" w:rsidRPr="00537F3A">
        <w:t>API</w:t>
      </w:r>
      <w:r w:rsidR="00DA4E78" w:rsidRPr="000A390E">
        <w:t xml:space="preserve"> </w:t>
      </w:r>
      <w:r w:rsidRPr="000A390E">
        <w:t>и въведени в базата данни като векторен слой с точкова геометрия.</w:t>
      </w:r>
    </w:p>
    <w:p w:rsidR="00BF04B7" w:rsidRPr="000A390E" w:rsidRDefault="00DA4E78" w:rsidP="00EC4FF9">
      <w:pPr>
        <w:pStyle w:val="GPMHeading4"/>
        <w:rPr>
          <w:rFonts w:cs="Segoe UI"/>
          <w:lang w:val="ru-RU"/>
        </w:rPr>
      </w:pPr>
      <w:r w:rsidRPr="000A390E">
        <w:rPr>
          <w:rFonts w:cs="Segoe UI"/>
          <w:lang w:val="ru-RU"/>
        </w:rPr>
        <w:t>П</w:t>
      </w:r>
      <w:r w:rsidR="00BF04B7" w:rsidRPr="000A390E">
        <w:rPr>
          <w:rFonts w:cs="Segoe UI"/>
          <w:lang w:val="ru-RU"/>
        </w:rPr>
        <w:t>одкатегория „Замърсяване с опасни вещества“</w:t>
      </w:r>
    </w:p>
    <w:p w:rsidR="00BF04B7" w:rsidRPr="000A390E" w:rsidRDefault="00DA4E78" w:rsidP="00904AA1">
      <w:pPr>
        <w:pStyle w:val="GPMBodyTextBold"/>
      </w:pPr>
      <w:r w:rsidRPr="000A390E">
        <w:t>Критерий „</w:t>
      </w:r>
      <w:r w:rsidR="00BF04B7" w:rsidRPr="000A390E">
        <w:t>Други неблагоприятни последици върху околната среда</w:t>
      </w:r>
      <w:r w:rsidRPr="000A390E">
        <w:t>“</w:t>
      </w:r>
    </w:p>
    <w:p w:rsidR="00BF04B7" w:rsidRPr="000A390E" w:rsidRDefault="00BF04B7" w:rsidP="00904AA1">
      <w:pPr>
        <w:pStyle w:val="GPMBodyText"/>
      </w:pPr>
      <w:r w:rsidRPr="000A390E">
        <w:t>Този критер</w:t>
      </w:r>
      <w:r w:rsidR="001C399E" w:rsidRPr="000A390E">
        <w:t>ий се оценява по един индикатор: „</w:t>
      </w:r>
      <w:r w:rsidRPr="000A390E">
        <w:t>Потенциално влошаване на състоянието на почвите</w:t>
      </w:r>
      <w:r w:rsidR="001C399E" w:rsidRPr="000A390E">
        <w:t>“.</w:t>
      </w:r>
    </w:p>
    <w:p w:rsidR="00BF04B7" w:rsidRPr="000A390E" w:rsidRDefault="001C399E" w:rsidP="00904AA1">
      <w:pPr>
        <w:pStyle w:val="GPMBodyText"/>
      </w:pPr>
      <w:r w:rsidRPr="000A390E">
        <w:t>Към настоящия</w:t>
      </w:r>
      <w:r w:rsidR="00BF04B7" w:rsidRPr="000A390E">
        <w:t xml:space="preserve"> момент са използвани данни, идентични с тези за индикатор </w:t>
      </w:r>
      <w:r w:rsidR="00BF04B7" w:rsidRPr="00537F3A">
        <w:t>FF</w:t>
      </w:r>
      <w:r w:rsidR="00BF04B7" w:rsidRPr="000A390E">
        <w:t>_</w:t>
      </w:r>
      <w:r w:rsidR="00BF04B7" w:rsidRPr="00537F3A">
        <w:t>EA</w:t>
      </w:r>
      <w:r w:rsidR="00BF04B7" w:rsidRPr="000A390E">
        <w:t xml:space="preserve">_04_03, както е описано в </w:t>
      </w:r>
      <w:r w:rsidR="00BF04B7" w:rsidRPr="000A390E">
        <w:rPr>
          <w:i/>
        </w:rPr>
        <w:t>Приложение: Източници и кратко описание на използваните данни за оценка на риска</w:t>
      </w:r>
      <w:r w:rsidRPr="000A390E">
        <w:t xml:space="preserve"> в настоящия документ</w:t>
      </w:r>
      <w:r w:rsidR="00BF04B7" w:rsidRPr="000A390E">
        <w:t>.</w:t>
      </w:r>
    </w:p>
    <w:p w:rsidR="00BF04B7" w:rsidRPr="00537F3A" w:rsidRDefault="001C399E" w:rsidP="00EC4FF9">
      <w:pPr>
        <w:pStyle w:val="GPMHeading3"/>
        <w:numPr>
          <w:ilvl w:val="3"/>
          <w:numId w:val="4"/>
        </w:numPr>
        <w:rPr>
          <w:rFonts w:cs="Segoe UI"/>
        </w:rPr>
      </w:pPr>
      <w:bookmarkStart w:id="31" w:name="_Toc66362109"/>
      <w:r w:rsidRPr="00537F3A">
        <w:rPr>
          <w:rFonts w:cs="Segoe UI"/>
        </w:rPr>
        <w:t>Категория „</w:t>
      </w:r>
      <w:r w:rsidR="00BD1B6D">
        <w:rPr>
          <w:rFonts w:cs="Segoe UI"/>
          <w:lang w:val="bg-BG"/>
        </w:rPr>
        <w:t>Културно наследство</w:t>
      </w:r>
      <w:r w:rsidRPr="00537F3A">
        <w:rPr>
          <w:rFonts w:cs="Segoe UI"/>
        </w:rPr>
        <w:t>“</w:t>
      </w:r>
      <w:bookmarkEnd w:id="31"/>
    </w:p>
    <w:p w:rsidR="00BF04B7" w:rsidRPr="00537F3A" w:rsidRDefault="001C399E" w:rsidP="00EC4FF9">
      <w:pPr>
        <w:pStyle w:val="GPMHeading4"/>
        <w:rPr>
          <w:rFonts w:cs="Segoe UI"/>
        </w:rPr>
      </w:pPr>
      <w:r w:rsidRPr="00537F3A">
        <w:rPr>
          <w:rFonts w:cs="Segoe UI"/>
        </w:rPr>
        <w:t>П</w:t>
      </w:r>
      <w:r w:rsidR="00BF04B7" w:rsidRPr="00537F3A">
        <w:rPr>
          <w:rFonts w:cs="Segoe UI"/>
        </w:rPr>
        <w:t>одкатегория „Културни ценности“</w:t>
      </w:r>
    </w:p>
    <w:p w:rsidR="00BF04B7" w:rsidRPr="000A390E" w:rsidRDefault="001C399E" w:rsidP="00904AA1">
      <w:pPr>
        <w:pStyle w:val="GPMBodyTextBold"/>
      </w:pPr>
      <w:r w:rsidRPr="000A390E">
        <w:t>Критерий „</w:t>
      </w:r>
      <w:r w:rsidR="00BF04B7" w:rsidRPr="000A390E">
        <w:t>Потенциално засегнати културни ценности</w:t>
      </w:r>
      <w:r w:rsidRPr="000A390E">
        <w:t>“</w:t>
      </w:r>
    </w:p>
    <w:p w:rsidR="00BF04B7" w:rsidRPr="000A390E" w:rsidRDefault="00BF04B7" w:rsidP="00904AA1">
      <w:pPr>
        <w:pStyle w:val="GPMBodyText"/>
      </w:pPr>
      <w:r w:rsidRPr="000A390E">
        <w:t>Този критерий</w:t>
      </w:r>
      <w:r w:rsidR="001C399E" w:rsidRPr="000A390E">
        <w:t xml:space="preserve"> се оценява по един индикатор: „</w:t>
      </w:r>
      <w:r w:rsidRPr="000A390E">
        <w:t>Потенциален брой разрушени или повредени недвижими културни ценности със световно и национално значение</w:t>
      </w:r>
      <w:r w:rsidR="001C399E" w:rsidRPr="000A390E">
        <w:t>“.</w:t>
      </w:r>
    </w:p>
    <w:p w:rsidR="001C399E" w:rsidRPr="000A390E" w:rsidRDefault="00BF04B7" w:rsidP="00904AA1">
      <w:pPr>
        <w:pStyle w:val="GPMBodyText"/>
      </w:pPr>
      <w:r w:rsidRPr="000A390E">
        <w:t xml:space="preserve">Информация за обектите </w:t>
      </w:r>
      <w:r w:rsidR="001C399E" w:rsidRPr="000A390E">
        <w:t>оценявани чрез</w:t>
      </w:r>
      <w:r w:rsidRPr="000A390E">
        <w:t xml:space="preserve"> този индикатор са налични в Министерство на културата</w:t>
      </w:r>
      <w:r w:rsidR="001C399E" w:rsidRPr="000A390E">
        <w:t xml:space="preserve"> (МК)</w:t>
      </w:r>
      <w:r w:rsidRPr="000A390E">
        <w:t>, Национален институт за недвиж</w:t>
      </w:r>
      <w:r w:rsidR="001C399E" w:rsidRPr="000A390E">
        <w:t xml:space="preserve">имо културно наследство (НИНКН), </w:t>
      </w:r>
      <w:r w:rsidRPr="000A390E">
        <w:t xml:space="preserve">в т.нар. Регистър </w:t>
      </w:r>
      <w:r w:rsidR="001C399E" w:rsidRPr="000A390E">
        <w:t xml:space="preserve">Недвижими културни ценности </w:t>
      </w:r>
      <w:r w:rsidRPr="000A390E">
        <w:t xml:space="preserve">с категория национално и световно значение. </w:t>
      </w:r>
      <w:r w:rsidR="001C399E" w:rsidRPr="000A390E">
        <w:t>За целите на ПОРН е използван е регистъра с актуалност към 2017 г., наличен на Интернет страницата на МК (</w:t>
      </w:r>
      <w:hyperlink r:id="rId14" w:history="1">
        <w:r w:rsidR="001C399E" w:rsidRPr="00537F3A">
          <w:rPr>
            <w:rStyle w:val="Hyperlink"/>
          </w:rPr>
          <w:t>http</w:t>
        </w:r>
        <w:r w:rsidR="001C399E" w:rsidRPr="000A390E">
          <w:rPr>
            <w:rStyle w:val="Hyperlink"/>
            <w:lang w:val="ru-RU"/>
          </w:rPr>
          <w:t>://</w:t>
        </w:r>
        <w:r w:rsidR="001C399E" w:rsidRPr="00537F3A">
          <w:rPr>
            <w:rStyle w:val="Hyperlink"/>
          </w:rPr>
          <w:t>mc</w:t>
        </w:r>
        <w:r w:rsidR="001C399E" w:rsidRPr="000A390E">
          <w:rPr>
            <w:rStyle w:val="Hyperlink"/>
            <w:lang w:val="ru-RU"/>
          </w:rPr>
          <w:t>.</w:t>
        </w:r>
        <w:r w:rsidR="001C399E" w:rsidRPr="00537F3A">
          <w:rPr>
            <w:rStyle w:val="Hyperlink"/>
          </w:rPr>
          <w:t>government</w:t>
        </w:r>
        <w:r w:rsidR="001C399E" w:rsidRPr="000A390E">
          <w:rPr>
            <w:rStyle w:val="Hyperlink"/>
            <w:lang w:val="ru-RU"/>
          </w:rPr>
          <w:t>.</w:t>
        </w:r>
        <w:r w:rsidR="001C399E" w:rsidRPr="00537F3A">
          <w:rPr>
            <w:rStyle w:val="Hyperlink"/>
          </w:rPr>
          <w:t>bg</w:t>
        </w:r>
        <w:r w:rsidR="001C399E" w:rsidRPr="000A390E">
          <w:rPr>
            <w:rStyle w:val="Hyperlink"/>
            <w:lang w:val="ru-RU"/>
          </w:rPr>
          <w:t>/</w:t>
        </w:r>
        <w:r w:rsidR="001C399E" w:rsidRPr="00537F3A">
          <w:rPr>
            <w:rStyle w:val="Hyperlink"/>
          </w:rPr>
          <w:t>page</w:t>
        </w:r>
        <w:r w:rsidR="001C399E" w:rsidRPr="000A390E">
          <w:rPr>
            <w:rStyle w:val="Hyperlink"/>
            <w:lang w:val="ru-RU"/>
          </w:rPr>
          <w:t>.</w:t>
        </w:r>
        <w:r w:rsidR="001C399E" w:rsidRPr="00537F3A">
          <w:rPr>
            <w:rStyle w:val="Hyperlink"/>
          </w:rPr>
          <w:t>php</w:t>
        </w:r>
        <w:r w:rsidR="001C399E" w:rsidRPr="000A390E">
          <w:rPr>
            <w:rStyle w:val="Hyperlink"/>
            <w:lang w:val="ru-RU"/>
          </w:rPr>
          <w:t>?</w:t>
        </w:r>
        <w:r w:rsidR="001C399E" w:rsidRPr="00537F3A">
          <w:rPr>
            <w:rStyle w:val="Hyperlink"/>
          </w:rPr>
          <w:t>p</w:t>
        </w:r>
        <w:r w:rsidR="001C399E" w:rsidRPr="000A390E">
          <w:rPr>
            <w:rStyle w:val="Hyperlink"/>
            <w:lang w:val="ru-RU"/>
          </w:rPr>
          <w:t>=58&amp;</w:t>
        </w:r>
        <w:r w:rsidR="001C399E" w:rsidRPr="00537F3A">
          <w:rPr>
            <w:rStyle w:val="Hyperlink"/>
          </w:rPr>
          <w:t>s</w:t>
        </w:r>
        <w:r w:rsidR="001C399E" w:rsidRPr="000A390E">
          <w:rPr>
            <w:rStyle w:val="Hyperlink"/>
            <w:lang w:val="ru-RU"/>
          </w:rPr>
          <w:t>=429&amp;</w:t>
        </w:r>
        <w:r w:rsidR="001C399E" w:rsidRPr="00537F3A">
          <w:rPr>
            <w:rStyle w:val="Hyperlink"/>
          </w:rPr>
          <w:t>sp</w:t>
        </w:r>
        <w:r w:rsidR="001C399E" w:rsidRPr="000A390E">
          <w:rPr>
            <w:rStyle w:val="Hyperlink"/>
            <w:lang w:val="ru-RU"/>
          </w:rPr>
          <w:t>=430&amp;</w:t>
        </w:r>
        <w:r w:rsidR="001C399E" w:rsidRPr="00537F3A">
          <w:rPr>
            <w:rStyle w:val="Hyperlink"/>
          </w:rPr>
          <w:t>t</w:t>
        </w:r>
        <w:r w:rsidR="001C399E" w:rsidRPr="000A390E">
          <w:rPr>
            <w:rStyle w:val="Hyperlink"/>
            <w:lang w:val="ru-RU"/>
          </w:rPr>
          <w:t>=244&amp;</w:t>
        </w:r>
        <w:r w:rsidR="001C399E" w:rsidRPr="00537F3A">
          <w:rPr>
            <w:rStyle w:val="Hyperlink"/>
          </w:rPr>
          <w:t>z</w:t>
        </w:r>
        <w:r w:rsidR="001C399E" w:rsidRPr="000A390E">
          <w:rPr>
            <w:rStyle w:val="Hyperlink"/>
            <w:lang w:val="ru-RU"/>
          </w:rPr>
          <w:t>=576</w:t>
        </w:r>
      </w:hyperlink>
      <w:r w:rsidR="001C399E" w:rsidRPr="000A390E">
        <w:t>).</w:t>
      </w:r>
    </w:p>
    <w:p w:rsidR="00BF04B7" w:rsidRPr="000A390E" w:rsidRDefault="00BF04B7" w:rsidP="00904AA1">
      <w:pPr>
        <w:pStyle w:val="GPMBodyText"/>
      </w:pPr>
      <w:r w:rsidRPr="000A390E">
        <w:t xml:space="preserve">По отношение на обектите </w:t>
      </w:r>
      <w:r w:rsidR="001C399E" w:rsidRPr="000A390E">
        <w:t>от</w:t>
      </w:r>
      <w:r w:rsidRPr="000A390E">
        <w:t xml:space="preserve"> списъка на ЮНЕСКО, те са </w:t>
      </w:r>
      <w:r w:rsidR="001C399E" w:rsidRPr="000A390E">
        <w:t>налични</w:t>
      </w:r>
      <w:r w:rsidRPr="000A390E">
        <w:t xml:space="preserve"> в официалния сайт на </w:t>
      </w:r>
      <w:r w:rsidR="001C399E" w:rsidRPr="000A390E">
        <w:t xml:space="preserve">организацията: </w:t>
      </w:r>
      <w:hyperlink r:id="rId15" w:history="1">
        <w:r w:rsidR="001C399E" w:rsidRPr="00537F3A">
          <w:rPr>
            <w:rStyle w:val="Hyperlink"/>
          </w:rPr>
          <w:t>http</w:t>
        </w:r>
        <w:r w:rsidR="001C399E" w:rsidRPr="000A390E">
          <w:rPr>
            <w:rStyle w:val="Hyperlink"/>
            <w:lang w:val="ru-RU"/>
          </w:rPr>
          <w:t>://</w:t>
        </w:r>
        <w:r w:rsidR="001C399E" w:rsidRPr="00537F3A">
          <w:rPr>
            <w:rStyle w:val="Hyperlink"/>
          </w:rPr>
          <w:t>whc</w:t>
        </w:r>
        <w:r w:rsidR="001C399E" w:rsidRPr="000A390E">
          <w:rPr>
            <w:rStyle w:val="Hyperlink"/>
            <w:lang w:val="ru-RU"/>
          </w:rPr>
          <w:t>.</w:t>
        </w:r>
        <w:r w:rsidR="001C399E" w:rsidRPr="00537F3A">
          <w:rPr>
            <w:rStyle w:val="Hyperlink"/>
          </w:rPr>
          <w:t>unesco</w:t>
        </w:r>
        <w:r w:rsidR="001C399E" w:rsidRPr="000A390E">
          <w:rPr>
            <w:rStyle w:val="Hyperlink"/>
            <w:lang w:val="ru-RU"/>
          </w:rPr>
          <w:t>.</w:t>
        </w:r>
        <w:r w:rsidR="001C399E" w:rsidRPr="00537F3A">
          <w:rPr>
            <w:rStyle w:val="Hyperlink"/>
          </w:rPr>
          <w:t>org</w:t>
        </w:r>
        <w:r w:rsidR="001C399E" w:rsidRPr="000A390E">
          <w:rPr>
            <w:rStyle w:val="Hyperlink"/>
            <w:lang w:val="ru-RU"/>
          </w:rPr>
          <w:t>/</w:t>
        </w:r>
        <w:r w:rsidR="001C399E" w:rsidRPr="00537F3A">
          <w:rPr>
            <w:rStyle w:val="Hyperlink"/>
          </w:rPr>
          <w:t>en</w:t>
        </w:r>
        <w:r w:rsidR="001C399E" w:rsidRPr="000A390E">
          <w:rPr>
            <w:rStyle w:val="Hyperlink"/>
            <w:lang w:val="ru-RU"/>
          </w:rPr>
          <w:t>/</w:t>
        </w:r>
        <w:r w:rsidR="001C399E" w:rsidRPr="00537F3A">
          <w:rPr>
            <w:rStyle w:val="Hyperlink"/>
          </w:rPr>
          <w:t>statesparties</w:t>
        </w:r>
        <w:r w:rsidR="001C399E" w:rsidRPr="000A390E">
          <w:rPr>
            <w:rStyle w:val="Hyperlink"/>
            <w:lang w:val="ru-RU"/>
          </w:rPr>
          <w:t>/</w:t>
        </w:r>
        <w:r w:rsidR="001C399E" w:rsidRPr="00537F3A">
          <w:rPr>
            <w:rStyle w:val="Hyperlink"/>
          </w:rPr>
          <w:t>bg</w:t>
        </w:r>
      </w:hyperlink>
      <w:r w:rsidRPr="000A390E">
        <w:t>.</w:t>
      </w:r>
    </w:p>
    <w:p w:rsidR="00FA0C19" w:rsidRPr="000A390E" w:rsidRDefault="00BF04B7" w:rsidP="00904AA1">
      <w:pPr>
        <w:pStyle w:val="GPMBodyText"/>
      </w:pPr>
      <w:r w:rsidRPr="000A390E">
        <w:t xml:space="preserve">Данните от </w:t>
      </w:r>
      <w:r w:rsidR="001C399E" w:rsidRPr="000A390E">
        <w:t>регистъра на недвижимите културни ценности</w:t>
      </w:r>
      <w:r w:rsidRPr="000A390E">
        <w:t xml:space="preserve"> бяха предоставени от</w:t>
      </w:r>
      <w:r w:rsidR="00E61C88" w:rsidRPr="000A390E">
        <w:t xml:space="preserve"> НИНКН във формат </w:t>
      </w:r>
      <w:r w:rsidR="00E61C88" w:rsidRPr="00537F3A">
        <w:t>Excel</w:t>
      </w:r>
      <w:r w:rsidR="00E61C88" w:rsidRPr="000A390E">
        <w:t xml:space="preserve"> </w:t>
      </w:r>
      <w:r w:rsidRPr="000A390E">
        <w:t xml:space="preserve">и бяха допълнително обработени. </w:t>
      </w:r>
      <w:r w:rsidR="00E61C88" w:rsidRPr="000A390E">
        <w:t xml:space="preserve">За много от обектите няма </w:t>
      </w:r>
      <w:r w:rsidRPr="000A390E">
        <w:t xml:space="preserve">информация за местоположението и беше необходимо ръчно търсене </w:t>
      </w:r>
      <w:r w:rsidR="00E61C88" w:rsidRPr="000A390E">
        <w:t>на обекта в рамките на населените места</w:t>
      </w:r>
      <w:r w:rsidRPr="000A390E">
        <w:t xml:space="preserve">. </w:t>
      </w:r>
      <w:r w:rsidR="00E61C88" w:rsidRPr="000A390E">
        <w:t>Данните в с</w:t>
      </w:r>
      <w:r w:rsidRPr="000A390E">
        <w:t>амия регистър им</w:t>
      </w:r>
      <w:r w:rsidR="00E61C88" w:rsidRPr="000A390E">
        <w:t xml:space="preserve">аха нужда от сериозна обработка, </w:t>
      </w:r>
      <w:r w:rsidRPr="000A390E">
        <w:t xml:space="preserve">за да се изведат основни обекти и такива част от основния, да се прецизира точния адрес и др. </w:t>
      </w:r>
      <w:r w:rsidRPr="00D96C9D">
        <w:t xml:space="preserve">Както в повечето регистри посочени за индикаторите по-горе, и тук </w:t>
      </w:r>
      <w:r w:rsidR="00E61C88" w:rsidRPr="00D96C9D">
        <w:t>беше</w:t>
      </w:r>
      <w:r w:rsidRPr="00D96C9D">
        <w:t xml:space="preserve"> необходимо да се извърши допълнително прецизиране на местоположението на обектите. </w:t>
      </w:r>
      <w:r w:rsidRPr="000A390E">
        <w:t xml:space="preserve">След определяне на адреса им, данните бяха </w:t>
      </w:r>
      <w:r w:rsidR="00E61C88" w:rsidRPr="000A390E">
        <w:t>геокодирани</w:t>
      </w:r>
      <w:r w:rsidRPr="000A390E">
        <w:t xml:space="preserve"> с </w:t>
      </w:r>
      <w:r w:rsidR="00E61C88" w:rsidRPr="000A390E">
        <w:t xml:space="preserve">помощта на </w:t>
      </w:r>
      <w:r w:rsidR="00E61C88" w:rsidRPr="00537F3A">
        <w:t>GoogleMaps</w:t>
      </w:r>
      <w:r w:rsidR="00E61C88" w:rsidRPr="000A390E">
        <w:t xml:space="preserve"> </w:t>
      </w:r>
      <w:r w:rsidR="00E61C88" w:rsidRPr="00537F3A">
        <w:t>API</w:t>
      </w:r>
      <w:r w:rsidR="00E61C88" w:rsidRPr="000A390E">
        <w:t xml:space="preserve"> </w:t>
      </w:r>
      <w:r w:rsidRPr="000A390E">
        <w:t>и въведени в базата данни като векторен слой с точкова геометрия</w:t>
      </w:r>
      <w:r w:rsidR="00E61C88" w:rsidRPr="000A390E">
        <w:t>.</w:t>
      </w:r>
    </w:p>
    <w:p w:rsidR="003F3133" w:rsidRPr="00537F3A" w:rsidRDefault="003F3133" w:rsidP="00EC4FF9">
      <w:pPr>
        <w:pStyle w:val="GPMHeading2"/>
      </w:pPr>
      <w:bookmarkStart w:id="32" w:name="_Toc66362110"/>
      <w:r w:rsidRPr="00537F3A">
        <w:t>Данни за дълго</w:t>
      </w:r>
      <w:r w:rsidR="00022213" w:rsidRPr="00537F3A">
        <w:t>срочно развитие</w:t>
      </w:r>
      <w:bookmarkEnd w:id="32"/>
    </w:p>
    <w:p w:rsidR="004F7093" w:rsidRPr="000A390E" w:rsidRDefault="001F4788" w:rsidP="00904AA1">
      <w:pPr>
        <w:pStyle w:val="GPMBodyText"/>
      </w:pPr>
      <w:r w:rsidRPr="000A390E">
        <w:t xml:space="preserve">Данните за дългосрочно развитие на територията се използват в различни етапи от приложението на ПОРН. Те имат важно значение за </w:t>
      </w:r>
      <w:r w:rsidR="00AC14F4" w:rsidRPr="000A390E">
        <w:t xml:space="preserve">правилно </w:t>
      </w:r>
      <w:r w:rsidRPr="000A390E">
        <w:t>насочване на усилията за превенция от наводнения към територии, в които в бъдеще предстои да се увеличи експозицията на елементите на риска, свързани в четирите основни ка</w:t>
      </w:r>
      <w:r w:rsidR="000B0B91" w:rsidRPr="000A390E">
        <w:t>тегории – човешко здраве, стопанска дейност, околна среда и културно наследство.</w:t>
      </w:r>
    </w:p>
    <w:p w:rsidR="000B0B91" w:rsidRPr="000A390E" w:rsidRDefault="0045700B" w:rsidP="00904AA1">
      <w:pPr>
        <w:pStyle w:val="GPMBodyText"/>
      </w:pPr>
      <w:r w:rsidRPr="000A390E">
        <w:t xml:space="preserve">В съответствие с </w:t>
      </w:r>
      <w:r w:rsidR="00EC6219" w:rsidRPr="00EC6219">
        <w:t>Методика за предварителна оценка на риска от наводнения от 2020 година</w:t>
      </w:r>
      <w:r w:rsidR="00EC6219">
        <w:t xml:space="preserve"> </w:t>
      </w:r>
      <w:r w:rsidRPr="000A390E">
        <w:t>е събирана информация за следните 3 групи:</w:t>
      </w:r>
    </w:p>
    <w:p w:rsidR="0045700B" w:rsidRPr="000A390E" w:rsidRDefault="0045700B" w:rsidP="00056D06">
      <w:pPr>
        <w:pStyle w:val="GPMBullet"/>
        <w:rPr>
          <w:lang w:val="ru-RU"/>
        </w:rPr>
      </w:pPr>
      <w:r w:rsidRPr="000A390E">
        <w:rPr>
          <w:lang w:val="ru-RU"/>
        </w:rPr>
        <w:t>Данни за развитието на населените места - жилищни, обществени и производствени;</w:t>
      </w:r>
    </w:p>
    <w:p w:rsidR="0045700B" w:rsidRPr="000A390E" w:rsidRDefault="0045700B" w:rsidP="00056D06">
      <w:pPr>
        <w:pStyle w:val="GPMBullet"/>
        <w:rPr>
          <w:lang w:val="ru-RU"/>
        </w:rPr>
      </w:pPr>
      <w:r w:rsidRPr="000A390E">
        <w:rPr>
          <w:lang w:val="ru-RU"/>
        </w:rPr>
        <w:t>Данни за развитие на инфраструктурата - транспортна, водоснабдителна и канализационна, електро- и топло преносна и телекомуникационна;</w:t>
      </w:r>
    </w:p>
    <w:p w:rsidR="0045700B" w:rsidRPr="000A390E" w:rsidRDefault="0045700B" w:rsidP="00056D06">
      <w:pPr>
        <w:pStyle w:val="GPMBullet"/>
        <w:rPr>
          <w:lang w:val="ru-RU"/>
        </w:rPr>
      </w:pPr>
      <w:r w:rsidRPr="000A390E">
        <w:rPr>
          <w:lang w:val="ru-RU"/>
        </w:rPr>
        <w:t>Данни за промяна на земеползването в селските райони.</w:t>
      </w:r>
    </w:p>
    <w:p w:rsidR="0045700B" w:rsidRPr="000A390E" w:rsidRDefault="001661E1" w:rsidP="00904AA1">
      <w:pPr>
        <w:pStyle w:val="GPMBodyText"/>
      </w:pPr>
      <w:r w:rsidRPr="000A390E">
        <w:t xml:space="preserve">По отношение на данните свързани с развитието на населените места, с оглед ограничения времеви ресурс за изготвяне на ПОРН, Изпълнителят взе решение да се концентрира върху обследване </w:t>
      </w:r>
      <w:r w:rsidR="006F0845" w:rsidRPr="000A390E">
        <w:t>на общите устройствени</w:t>
      </w:r>
      <w:r w:rsidR="00021DC9" w:rsidRPr="000A390E">
        <w:t xml:space="preserve"> планове (ОУП) на общините в страната – общо 265</w:t>
      </w:r>
      <w:r w:rsidR="00565814" w:rsidRPr="000A390E">
        <w:t xml:space="preserve"> броя</w:t>
      </w:r>
      <w:r w:rsidR="00021DC9" w:rsidRPr="000A390E">
        <w:t xml:space="preserve">. В процеса на събиране на информация беше установено, че ОУП на общините не се съхраняват централизирано и не могат да бъдат предоставени за целите на ПОРН. </w:t>
      </w:r>
      <w:r w:rsidR="00AA739D" w:rsidRPr="000A390E">
        <w:t>Изпълнителят набави необходимата информация чрез търсене в Интернет, основно в страниците на общините. Това търсене показа следните слабости: 1. не всички общини са публикували ОУП на Интернет страниците си; 2. има общини, които са публикували частични данни, например само предварителен проект на ОУП, което не е достатъчно за целите на ПОРН; 3. при някои общини качеството на картните материали на окончателния проект за ОУП са с лошо качество, напр. ниска резолюция, което не позволява идентифицирането на устройствените зони за развитие. Общото при всички общини е, че данните за планираните устройствени зони за развитие на територията са налични само под формата на карти, някои от които са с огромни размери от порядъка на над 1ГБ. За да бъдат използвани в ГИС среда те трябва предварително да бъдат геореферирани, което изисква допълнителен времеви ресурс. Като цяло това прави информацията от ОУП трудна за работа в ГИС среда и практически неизползваема. Изпълнителят счита, че този начин на представяне на информацията трябва да бъде променен, с оглед значението на тези данни за различни анализи, в т.ч. за тези свързани с наводнения.</w:t>
      </w:r>
    </w:p>
    <w:p w:rsidR="00654ABB" w:rsidRDefault="00AA739D" w:rsidP="00904AA1">
      <w:pPr>
        <w:pStyle w:val="GPMBodyText"/>
      </w:pPr>
      <w:r w:rsidRPr="000A390E">
        <w:t>В резултат от събирането на информация за ОУП на общините, Изпълнителят изготви следните данни.</w:t>
      </w:r>
      <w:r w:rsidR="00654ABB">
        <w:t xml:space="preserve"> Землищата на всички населени места в страната бяха прегледани спрямо актуалните и достъпни ОУП на общините и бе посочено в кои от тях има планирани нови устройствени зони за развитие на територията и в кои няма. Данните са налични в базата данни за</w:t>
      </w:r>
      <w:r w:rsidR="00510764">
        <w:t>всеки район за басейново управление</w:t>
      </w:r>
      <w:r w:rsidR="00654ABB">
        <w:t xml:space="preserve">: </w:t>
      </w:r>
      <w:r w:rsidR="00654ABB" w:rsidRPr="00654ABB">
        <w:t>04_PFRA_APP4_Database</w:t>
      </w:r>
      <w:r w:rsidR="00654ABB">
        <w:t xml:space="preserve"> &gt; </w:t>
      </w:r>
      <w:r w:rsidR="00654ABB" w:rsidRPr="00654ABB">
        <w:t>bg1_pfraDB_2022_2027.gdb</w:t>
      </w:r>
      <w:r w:rsidR="00654ABB">
        <w:t xml:space="preserve"> &gt; </w:t>
      </w:r>
      <w:r w:rsidR="00654ABB" w:rsidRPr="00654ABB">
        <w:t>longTermDev_municipalityMasterPlans_ekatte</w:t>
      </w:r>
      <w:r w:rsidR="00654ABB">
        <w:t>.</w:t>
      </w:r>
      <w:r w:rsidRPr="000A390E">
        <w:t xml:space="preserve"> </w:t>
      </w:r>
      <w:r w:rsidR="00654ABB" w:rsidRPr="000A390E">
        <w:t xml:space="preserve">Тази информация беше взета предвид като един от критериите при избора на населени места, за които да се извърши определяне на потенциални бъдещи наводнения по чл. 4.2(г) от ДН (вижте </w:t>
      </w:r>
      <w:r w:rsidR="00654ABB" w:rsidRPr="000A390E">
        <w:rPr>
          <w:i/>
        </w:rPr>
        <w:t>Приложение 3: Бъдещи наводнения с потенциални неблагоприятни последици, според чл. 4.2(г) от Директивата за наводненията</w:t>
      </w:r>
      <w:r w:rsidR="00654ABB" w:rsidRPr="000A390E">
        <w:t xml:space="preserve"> от </w:t>
      </w:r>
      <w:r w:rsidR="00EC6219" w:rsidRPr="00EC6219">
        <w:t>Методика за предварителна оценка на риска от наводнения от 2020 година</w:t>
      </w:r>
      <w:r w:rsidR="00654ABB" w:rsidRPr="000A390E">
        <w:t xml:space="preserve">, т. 2.1. </w:t>
      </w:r>
      <w:r w:rsidR="00654ABB" w:rsidRPr="00D96C9D">
        <w:t xml:space="preserve">Общи критерии за определяне на територии за анализ на бъдещи наводнения с неблагоприятни последици). </w:t>
      </w:r>
      <w:r w:rsidR="00654ABB" w:rsidRPr="000A390E">
        <w:t>Също така при определянето на значимите минали наводнения, ОУП плановете бяха разглеждани повторно, за да се провери дали наводнената територия е разположена в или в близост до устройствена зона за развитие. Тези данни бяха използвани и при определяне на РЗПРН. За тези места устройствените зони на развитие бяха дигитализирани и са налични в базата данни към ПОРН.</w:t>
      </w:r>
    </w:p>
    <w:p w:rsidR="00654ABB" w:rsidRDefault="00654ABB" w:rsidP="00904AA1">
      <w:pPr>
        <w:pStyle w:val="GPMBodyText"/>
      </w:pPr>
      <w:r>
        <w:t>За всички РЗПРН (от предходнияи настоящия цикъл на ДН) бяха изследвани планираните нови устройствени зони, но само в рамките на РЗПРН. Новите устройствени зони бяха катагоризирани по следния начин: ж</w:t>
      </w:r>
      <w:r w:rsidRPr="00654ABB">
        <w:t>илищни</w:t>
      </w:r>
      <w:r>
        <w:t>, и</w:t>
      </w:r>
      <w:r w:rsidRPr="00654ABB">
        <w:t>ндустриални</w:t>
      </w:r>
      <w:r>
        <w:t>, к</w:t>
      </w:r>
      <w:r w:rsidRPr="00654ABB">
        <w:t>омбинирани (жилищни и индустриални)</w:t>
      </w:r>
      <w:r>
        <w:t>, с</w:t>
      </w:r>
      <w:r w:rsidRPr="00654ABB">
        <w:t>месени многофункционални зони</w:t>
      </w:r>
      <w:r>
        <w:t>, т</w:t>
      </w:r>
      <w:r w:rsidRPr="00654ABB">
        <w:t>ехническа инфраструктура</w:t>
      </w:r>
      <w:r>
        <w:t>, о</w:t>
      </w:r>
      <w:r w:rsidRPr="00654ABB">
        <w:t>зеленяване</w:t>
      </w:r>
      <w:r>
        <w:t>, р</w:t>
      </w:r>
      <w:r w:rsidRPr="00654ABB">
        <w:t>екреация (места за отдих/курорти)</w:t>
      </w:r>
      <w:r>
        <w:t>, к</w:t>
      </w:r>
      <w:r w:rsidRPr="00654ABB">
        <w:t>ултурни ценности</w:t>
      </w:r>
      <w:r>
        <w:t>, м</w:t>
      </w:r>
      <w:r w:rsidRPr="00654ABB">
        <w:t>инно дело</w:t>
      </w:r>
      <w:r>
        <w:t xml:space="preserve"> и з</w:t>
      </w:r>
      <w:r w:rsidRPr="00654ABB">
        <w:t>емеделски и горски територии с разрешение за смяна на предназначение</w:t>
      </w:r>
      <w:r>
        <w:t>. Данните са налични в базата данни за</w:t>
      </w:r>
      <w:r w:rsidR="00510764">
        <w:t>всеки район за басейново управление</w:t>
      </w:r>
      <w:r>
        <w:t xml:space="preserve">: </w:t>
      </w:r>
      <w:r w:rsidRPr="00654ABB">
        <w:t>04_PFRA_APP4_Database</w:t>
      </w:r>
      <w:r>
        <w:t xml:space="preserve"> &gt; </w:t>
      </w:r>
      <w:r w:rsidRPr="00654ABB">
        <w:t>bg1_pfraDB_2022_2027.gdb</w:t>
      </w:r>
      <w:r>
        <w:t xml:space="preserve"> &gt; </w:t>
      </w:r>
      <w:r w:rsidRPr="00654ABB">
        <w:t>longTermDev</w:t>
      </w:r>
      <w:r>
        <w:t>.</w:t>
      </w:r>
    </w:p>
    <w:p w:rsidR="00C9018C" w:rsidRPr="000A390E" w:rsidRDefault="00C9018C" w:rsidP="00904AA1">
      <w:pPr>
        <w:pStyle w:val="GPMBodyText"/>
      </w:pPr>
      <w:r w:rsidRPr="000A390E">
        <w:t xml:space="preserve">От всичко това е видно значението </w:t>
      </w:r>
      <w:r w:rsidR="00B30D0D" w:rsidRPr="000A390E">
        <w:t>на такива информационни ресурси. З</w:t>
      </w:r>
      <w:r w:rsidRPr="000A390E">
        <w:t xml:space="preserve">атова наличието </w:t>
      </w:r>
      <w:r w:rsidR="00B30D0D" w:rsidRPr="000A390E">
        <w:t>им</w:t>
      </w:r>
      <w:r w:rsidRPr="000A390E">
        <w:t xml:space="preserve"> в бъдеще в дигитал</w:t>
      </w:r>
      <w:r w:rsidR="00B30D0D" w:rsidRPr="000A390E">
        <w:t>изиран</w:t>
      </w:r>
      <w:r w:rsidRPr="000A390E">
        <w:t xml:space="preserve"> формат</w:t>
      </w:r>
      <w:r w:rsidR="00B30D0D" w:rsidRPr="000A390E">
        <w:t xml:space="preserve"> и с кадастрална точност</w:t>
      </w:r>
      <w:r w:rsidRPr="000A390E">
        <w:t xml:space="preserve"> за работа в ГИС е много важно.</w:t>
      </w:r>
    </w:p>
    <w:p w:rsidR="00C9018C" w:rsidRPr="000A390E" w:rsidRDefault="00C9018C" w:rsidP="00904AA1">
      <w:pPr>
        <w:pStyle w:val="GPMBodyText"/>
      </w:pPr>
      <w:r w:rsidRPr="000A390E">
        <w:t xml:space="preserve">По отношение на данните за развитието на инфраструктурата, писмата за достъп </w:t>
      </w:r>
      <w:r w:rsidR="00E33F97" w:rsidRPr="000A390E">
        <w:t>до</w:t>
      </w:r>
      <w:r w:rsidRPr="000A390E">
        <w:t xml:space="preserve"> информация до институциите отговорни за тях, не дадоха резултат и официално данни за проектни инфраструктурни обекти и трасета </w:t>
      </w:r>
      <w:r w:rsidR="00E33F97" w:rsidRPr="000A390E">
        <w:t xml:space="preserve">не са налични за целите на настоящата ПОРН. Изпълнителят потърси информация и за тях в Интернет страниците на съответните институции, но това не даде резултат. В страниците, на </w:t>
      </w:r>
      <w:r w:rsidR="00B30D0D" w:rsidRPr="000A390E">
        <w:t xml:space="preserve">някои от </w:t>
      </w:r>
      <w:r w:rsidR="00E33F97" w:rsidRPr="000A390E">
        <w:t xml:space="preserve">инфраструктурните проекти </w:t>
      </w:r>
      <w:r w:rsidR="00B30D0D" w:rsidRPr="000A390E">
        <w:t xml:space="preserve">има </w:t>
      </w:r>
      <w:r w:rsidR="00E33F97" w:rsidRPr="000A390E">
        <w:t>най-много картосхема на трасетата</w:t>
      </w:r>
      <w:r w:rsidR="00B30D0D" w:rsidRPr="000A390E">
        <w:t>, от която</w:t>
      </w:r>
      <w:r w:rsidR="00E33F97" w:rsidRPr="000A390E">
        <w:t xml:space="preserve"> не може да се </w:t>
      </w:r>
      <w:r w:rsidR="00B30D0D" w:rsidRPr="000A390E">
        <w:t>прецени</w:t>
      </w:r>
      <w:r w:rsidR="00E33F97" w:rsidRPr="000A390E">
        <w:t xml:space="preserve"> с точн</w:t>
      </w:r>
      <w:r w:rsidR="00B30D0D" w:rsidRPr="000A390E">
        <w:t>о</w:t>
      </w:r>
      <w:r w:rsidR="00E33F97" w:rsidRPr="000A390E">
        <w:t xml:space="preserve">ст дори през землищата на кои населени места </w:t>
      </w:r>
      <w:r w:rsidR="00B30D0D" w:rsidRPr="000A390E">
        <w:t xml:space="preserve">е планирано да </w:t>
      </w:r>
      <w:r w:rsidR="00E33F97" w:rsidRPr="000A390E">
        <w:t>преминават. Данни за развитието на инфраструктурата не са взети при изготвяне на ПОРН.</w:t>
      </w:r>
    </w:p>
    <w:p w:rsidR="001F4788" w:rsidRPr="000A390E" w:rsidRDefault="00E33F97" w:rsidP="00904AA1">
      <w:pPr>
        <w:pStyle w:val="GPMBodyText"/>
      </w:pPr>
      <w:r w:rsidRPr="000A390E">
        <w:t>По отношение на данните за земеползването в селските райони са използвани данните от СИЗП на МЗХГ за две години – 2011 и 2019 г.</w:t>
      </w:r>
    </w:p>
    <w:p w:rsidR="001F4788" w:rsidRPr="000A390E" w:rsidRDefault="001F4788" w:rsidP="00904AA1">
      <w:pPr>
        <w:pStyle w:val="GPMBodyText"/>
      </w:pPr>
    </w:p>
    <w:p w:rsidR="003F3133" w:rsidRPr="00537F3A" w:rsidRDefault="003F3133" w:rsidP="00EC4FF9">
      <w:pPr>
        <w:pStyle w:val="GPMHeading2"/>
      </w:pPr>
      <w:bookmarkStart w:id="33" w:name="ДанниКлиматичниПромени"/>
      <w:bookmarkStart w:id="34" w:name="_Toc66362111"/>
      <w:r w:rsidRPr="00537F3A">
        <w:t>Данни за климатични промени</w:t>
      </w:r>
      <w:bookmarkEnd w:id="33"/>
      <w:bookmarkEnd w:id="34"/>
    </w:p>
    <w:p w:rsidR="004F7093" w:rsidRPr="00537F3A" w:rsidRDefault="00EC6219" w:rsidP="00904AA1">
      <w:pPr>
        <w:pStyle w:val="GPMBodyText"/>
      </w:pPr>
      <w:r w:rsidRPr="00EC6219">
        <w:t>Методика за предварителна оценка на риска от наводнения от 2020 година</w:t>
      </w:r>
      <w:r w:rsidR="00DB16E0" w:rsidRPr="000A390E">
        <w:t xml:space="preserve"> изисква оценката на влиянието на климатичните промени върху наводненията да бъде извършена като се направи анализ на няколко валежни показатели, които са в най-пряка връзка със значимите наводнения. </w:t>
      </w:r>
      <w:r w:rsidR="00DB16E0" w:rsidRPr="00537F3A">
        <w:t xml:space="preserve">Според </w:t>
      </w:r>
      <w:r>
        <w:t>нея</w:t>
      </w:r>
      <w:r w:rsidR="00DB16E0" w:rsidRPr="00537F3A">
        <w:t>, тези валежни показатели са:</w:t>
      </w:r>
    </w:p>
    <w:p w:rsidR="00DB16E0" w:rsidRPr="00EC4FF9" w:rsidRDefault="00DB16E0" w:rsidP="00056D06">
      <w:pPr>
        <w:pStyle w:val="GPMBullet"/>
      </w:pPr>
      <w:r w:rsidRPr="00EC4FF9">
        <w:t>годишен валеж;</w:t>
      </w:r>
    </w:p>
    <w:p w:rsidR="00DB16E0" w:rsidRPr="00EC4FF9" w:rsidRDefault="00DB16E0" w:rsidP="00056D06">
      <w:pPr>
        <w:pStyle w:val="GPMBullet"/>
      </w:pPr>
      <w:r w:rsidRPr="00EC4FF9">
        <w:t>годишен максимален 24-часов валеж;</w:t>
      </w:r>
    </w:p>
    <w:p w:rsidR="00DB16E0" w:rsidRPr="00EC4FF9" w:rsidRDefault="00DB16E0" w:rsidP="00056D06">
      <w:pPr>
        <w:pStyle w:val="GPMBullet"/>
      </w:pPr>
      <w:r w:rsidRPr="00EC4FF9">
        <w:t>годишен брой дни</w:t>
      </w:r>
      <w:r w:rsidR="00317DA7">
        <w:rPr>
          <w:lang w:val="bg-BG"/>
        </w:rPr>
        <w:t xml:space="preserve"> с </w:t>
      </w:r>
      <w:r w:rsidR="00317DA7" w:rsidRPr="00EC4FF9">
        <w:t>24-часов валеж</w:t>
      </w:r>
      <w:r w:rsidRPr="00EC4FF9">
        <w:t xml:space="preserve"> </w:t>
      </w:r>
      <w:r w:rsidR="005C028A" w:rsidRPr="00EC4FF9">
        <w:t>≥</w:t>
      </w:r>
      <w:r w:rsidRPr="00EC4FF9">
        <w:t xml:space="preserve"> 20 </w:t>
      </w:r>
      <w:r w:rsidR="005C028A" w:rsidRPr="00EC4FF9">
        <w:t>мм</w:t>
      </w:r>
      <w:r w:rsidRPr="00EC4FF9">
        <w:t>;</w:t>
      </w:r>
    </w:p>
    <w:p w:rsidR="00DB16E0" w:rsidRPr="00EC4FF9" w:rsidRDefault="00DB16E0" w:rsidP="00056D06">
      <w:pPr>
        <w:pStyle w:val="GPMBullet"/>
      </w:pPr>
      <w:r w:rsidRPr="00EC4FF9">
        <w:t xml:space="preserve">годишен брой дни </w:t>
      </w:r>
      <w:r w:rsidR="00317DA7">
        <w:rPr>
          <w:lang w:val="bg-BG"/>
        </w:rPr>
        <w:t xml:space="preserve">с </w:t>
      </w:r>
      <w:r w:rsidR="00317DA7" w:rsidRPr="00EC4FF9">
        <w:t xml:space="preserve">24-часов валеж </w:t>
      </w:r>
      <w:r w:rsidR="005C028A" w:rsidRPr="00EC4FF9">
        <w:t>≥</w:t>
      </w:r>
      <w:r w:rsidRPr="00EC4FF9">
        <w:t xml:space="preserve"> 40 </w:t>
      </w:r>
      <w:r w:rsidR="005C028A" w:rsidRPr="00EC4FF9">
        <w:t>мм</w:t>
      </w:r>
      <w:r w:rsidRPr="00EC4FF9">
        <w:t>.</w:t>
      </w:r>
    </w:p>
    <w:p w:rsidR="00DB16E0" w:rsidRPr="000A390E" w:rsidRDefault="00DB16E0" w:rsidP="00904AA1">
      <w:pPr>
        <w:pStyle w:val="GPMBodyText"/>
      </w:pPr>
      <w:r w:rsidRPr="000A390E">
        <w:t>Източниците, върху които трябва да бъде базиран този анализ са:</w:t>
      </w:r>
    </w:p>
    <w:p w:rsidR="00DB16E0" w:rsidRPr="000A390E" w:rsidRDefault="00DB16E0" w:rsidP="00056D06">
      <w:pPr>
        <w:pStyle w:val="GPMBullet"/>
        <w:rPr>
          <w:lang w:val="ru-RU"/>
        </w:rPr>
      </w:pPr>
      <w:r w:rsidRPr="000A390E">
        <w:rPr>
          <w:lang w:val="ru-RU"/>
        </w:rPr>
        <w:t>Климатични модели, в изчисленията на които са заложени различни сценарии на допълнителното радиационно форсиране на земната атмосфера от емитираните от човечеството въглеродни емисии;</w:t>
      </w:r>
    </w:p>
    <w:p w:rsidR="00DB16E0" w:rsidRPr="000A390E" w:rsidRDefault="00DB16E0" w:rsidP="00056D06">
      <w:pPr>
        <w:pStyle w:val="GPMBullet"/>
        <w:rPr>
          <w:lang w:val="ru-RU"/>
        </w:rPr>
      </w:pPr>
      <w:r w:rsidRPr="000A390E">
        <w:rPr>
          <w:lang w:val="ru-RU"/>
        </w:rPr>
        <w:t>Намирането на статистически значима корелация на валежните показатели с определени индекси на атмосферни или океански дългопериодични колебания и тяхното специфично обвързване.</w:t>
      </w:r>
    </w:p>
    <w:p w:rsidR="00DB16E0" w:rsidRPr="000A390E" w:rsidRDefault="00DB16E0" w:rsidP="00904AA1">
      <w:pPr>
        <w:pStyle w:val="GPMBodyText"/>
      </w:pPr>
      <w:r w:rsidRPr="000A390E">
        <w:t xml:space="preserve">В </w:t>
      </w:r>
      <w:r w:rsidR="00EC6219" w:rsidRPr="00EC6219">
        <w:t>Методика</w:t>
      </w:r>
      <w:r w:rsidR="00317DA7">
        <w:t>та</w:t>
      </w:r>
      <w:r w:rsidR="00EC6219" w:rsidRPr="00EC6219">
        <w:t xml:space="preserve"> за предварителна оценка на риска от наводнения от 2020 година</w:t>
      </w:r>
      <w:r w:rsidRPr="000A390E">
        <w:t xml:space="preserve"> правилно е отчетен факта, че наличието на реални данни от измервателни станции за цялата територия на страната, с достатъчна гъстота и дълъг период на измерване по отношение на тези показатели, не са достъпни. Поради тази причина в </w:t>
      </w:r>
      <w:r w:rsidR="00EC6219">
        <w:t>нея</w:t>
      </w:r>
      <w:r w:rsidR="00EC6219" w:rsidRPr="000A390E">
        <w:t xml:space="preserve"> </w:t>
      </w:r>
      <w:r w:rsidRPr="000A390E">
        <w:t>са посочени алтернативни източници на данни със свободен достъп, чрез които могат да бъдат изведени необходимите валежни показатели за оценка на влиянието на климатичните промени върху наводненията.</w:t>
      </w:r>
    </w:p>
    <w:p w:rsidR="00DB16E0" w:rsidRPr="000A390E" w:rsidRDefault="005C028A" w:rsidP="00EC4FF9">
      <w:pPr>
        <w:pStyle w:val="GPMHeading3"/>
        <w:rPr>
          <w:rFonts w:cs="Segoe UI"/>
          <w:lang w:val="ru-RU"/>
        </w:rPr>
      </w:pPr>
      <w:bookmarkStart w:id="35" w:name="_Toc66362112"/>
      <w:r w:rsidRPr="000A390E">
        <w:rPr>
          <w:rFonts w:cs="Segoe UI"/>
          <w:lang w:val="ru-RU"/>
        </w:rPr>
        <w:t>Данни и обработка на информацията по отношение на климатични модели</w:t>
      </w:r>
      <w:bookmarkEnd w:id="35"/>
    </w:p>
    <w:p w:rsidR="0032439A" w:rsidRPr="000A390E" w:rsidRDefault="0032439A" w:rsidP="00904AA1">
      <w:pPr>
        <w:pStyle w:val="GPMBodyText"/>
      </w:pPr>
      <w:r w:rsidRPr="000A390E">
        <w:t xml:space="preserve">По отношение на климатичните модели, налични са редица глобални и регионални такива, но повечето от тях се отнасят за средногодишни или сезонни промени на валежните показатели. Много малко са тези прогнозиращи промяната на екстремните стойности на валежите. След направения преглед на наличните данни, са избрани данните по проект </w:t>
      </w:r>
      <w:r w:rsidRPr="00537F3A">
        <w:t>CORDEX</w:t>
      </w:r>
      <w:r w:rsidRPr="000A390E">
        <w:t xml:space="preserve"> (</w:t>
      </w:r>
      <w:r w:rsidRPr="00537F3A">
        <w:rPr>
          <w:i/>
        </w:rPr>
        <w:t>Coordinated</w:t>
      </w:r>
      <w:r w:rsidRPr="000A390E">
        <w:rPr>
          <w:i/>
        </w:rPr>
        <w:t xml:space="preserve"> </w:t>
      </w:r>
      <w:r w:rsidRPr="00537F3A">
        <w:rPr>
          <w:i/>
        </w:rPr>
        <w:t>Regional</w:t>
      </w:r>
      <w:r w:rsidRPr="000A390E">
        <w:rPr>
          <w:i/>
        </w:rPr>
        <w:t xml:space="preserve"> </w:t>
      </w:r>
      <w:r w:rsidRPr="00537F3A">
        <w:rPr>
          <w:i/>
        </w:rPr>
        <w:t>climate</w:t>
      </w:r>
      <w:r w:rsidRPr="000A390E">
        <w:rPr>
          <w:i/>
        </w:rPr>
        <w:t xml:space="preserve"> </w:t>
      </w:r>
      <w:r w:rsidRPr="00537F3A">
        <w:rPr>
          <w:i/>
        </w:rPr>
        <w:t>Downscaling</w:t>
      </w:r>
      <w:r w:rsidRPr="000A390E">
        <w:rPr>
          <w:i/>
        </w:rPr>
        <w:t xml:space="preserve"> </w:t>
      </w:r>
      <w:r w:rsidRPr="00537F3A">
        <w:rPr>
          <w:i/>
        </w:rPr>
        <w:t>Experiment</w:t>
      </w:r>
      <w:r w:rsidRPr="000A390E">
        <w:t xml:space="preserve">) и по-конкретно подпроект </w:t>
      </w:r>
      <w:r w:rsidRPr="00537F3A">
        <w:t>MED</w:t>
      </w:r>
      <w:r w:rsidRPr="000A390E">
        <w:t>-</w:t>
      </w:r>
      <w:r w:rsidRPr="00537F3A">
        <w:t>CORDEX</w:t>
      </w:r>
      <w:r w:rsidRPr="000A390E">
        <w:t xml:space="preserve"> - специално разработен за Средиземноморието от Национал</w:t>
      </w:r>
      <w:r w:rsidR="002277DF" w:rsidRPr="000A390E">
        <w:t>н</w:t>
      </w:r>
      <w:r w:rsidRPr="000A390E">
        <w:t>ия център за метеорологични изследвания – Франция (</w:t>
      </w:r>
      <w:r w:rsidRPr="00537F3A">
        <w:t>CNRM</w:t>
      </w:r>
      <w:r w:rsidRPr="000A390E">
        <w:t xml:space="preserve">, </w:t>
      </w:r>
      <w:r w:rsidRPr="00537F3A">
        <w:t>Meteo</w:t>
      </w:r>
      <w:r w:rsidRPr="000A390E">
        <w:t>-</w:t>
      </w:r>
      <w:r w:rsidRPr="00537F3A">
        <w:t>France</w:t>
      </w:r>
      <w:r w:rsidRPr="000A390E">
        <w:t xml:space="preserve">). </w:t>
      </w:r>
    </w:p>
    <w:p w:rsidR="0032439A" w:rsidRPr="000A390E" w:rsidRDefault="0032439A" w:rsidP="00904AA1">
      <w:pPr>
        <w:pStyle w:val="GPMBodyText"/>
        <w:rPr>
          <w:lang w:val="ru-RU"/>
        </w:rPr>
      </w:pPr>
      <w:r w:rsidRPr="000A390E">
        <w:rPr>
          <w:lang w:val="ru-RU"/>
        </w:rPr>
        <w:t xml:space="preserve">Данните са налични на официалния сайт на </w:t>
      </w:r>
      <w:r w:rsidRPr="00537F3A">
        <w:t>MED</w:t>
      </w:r>
      <w:r w:rsidRPr="000A390E">
        <w:rPr>
          <w:lang w:val="ru-RU"/>
        </w:rPr>
        <w:t>-</w:t>
      </w:r>
      <w:r w:rsidRPr="00537F3A">
        <w:t>CORDEX</w:t>
      </w:r>
      <w:r w:rsidRPr="000A390E">
        <w:rPr>
          <w:lang w:val="ru-RU"/>
        </w:rPr>
        <w:t xml:space="preserve">: </w:t>
      </w:r>
      <w:hyperlink r:id="rId16" w:history="1">
        <w:r w:rsidRPr="00537F3A">
          <w:rPr>
            <w:rStyle w:val="Hyperlink"/>
          </w:rPr>
          <w:t>https</w:t>
        </w:r>
        <w:r w:rsidRPr="000A390E">
          <w:rPr>
            <w:rStyle w:val="Hyperlink"/>
            <w:lang w:val="ru-RU"/>
          </w:rPr>
          <w:t>://</w:t>
        </w:r>
        <w:r w:rsidRPr="00537F3A">
          <w:rPr>
            <w:rStyle w:val="Hyperlink"/>
          </w:rPr>
          <w:t>www</w:t>
        </w:r>
        <w:r w:rsidRPr="000A390E">
          <w:rPr>
            <w:rStyle w:val="Hyperlink"/>
            <w:lang w:val="ru-RU"/>
          </w:rPr>
          <w:t>.</w:t>
        </w:r>
        <w:r w:rsidRPr="00537F3A">
          <w:rPr>
            <w:rStyle w:val="Hyperlink"/>
          </w:rPr>
          <w:t>medcordex</w:t>
        </w:r>
        <w:r w:rsidRPr="000A390E">
          <w:rPr>
            <w:rStyle w:val="Hyperlink"/>
            <w:lang w:val="ru-RU"/>
          </w:rPr>
          <w:t>.</w:t>
        </w:r>
        <w:r w:rsidRPr="00537F3A">
          <w:rPr>
            <w:rStyle w:val="Hyperlink"/>
          </w:rPr>
          <w:t>eu</w:t>
        </w:r>
        <w:r w:rsidRPr="000A390E">
          <w:rPr>
            <w:rStyle w:val="Hyperlink"/>
            <w:lang w:val="ru-RU"/>
          </w:rPr>
          <w:t>/</w:t>
        </w:r>
      </w:hyperlink>
      <w:r w:rsidRPr="000A390E">
        <w:rPr>
          <w:lang w:val="ru-RU"/>
        </w:rPr>
        <w:t xml:space="preserve"> </w:t>
      </w:r>
    </w:p>
    <w:p w:rsidR="0032439A" w:rsidRPr="000A390E" w:rsidRDefault="0032439A" w:rsidP="00904AA1">
      <w:pPr>
        <w:pStyle w:val="GPMBodyText"/>
      </w:pPr>
      <w:r w:rsidRPr="000A390E">
        <w:t xml:space="preserve">Използвани са прогнозните данни от регионален климатичен модел </w:t>
      </w:r>
      <w:r w:rsidRPr="00537F3A">
        <w:t>ALADIN</w:t>
      </w:r>
      <w:r w:rsidRPr="000A390E">
        <w:t>-</w:t>
      </w:r>
      <w:r w:rsidRPr="00537F3A">
        <w:t>Climate</w:t>
      </w:r>
      <w:r w:rsidRPr="000A390E">
        <w:t xml:space="preserve"> версия 5 описана от </w:t>
      </w:r>
      <w:r w:rsidRPr="00537F3A">
        <w:t>Colin</w:t>
      </w:r>
      <w:r w:rsidRPr="000A390E">
        <w:t xml:space="preserve"> </w:t>
      </w:r>
      <w:r w:rsidRPr="00537F3A">
        <w:t>et</w:t>
      </w:r>
      <w:r w:rsidRPr="000A390E">
        <w:t xml:space="preserve"> </w:t>
      </w:r>
      <w:r w:rsidRPr="00537F3A">
        <w:t>al</w:t>
      </w:r>
      <w:r w:rsidRPr="000A390E">
        <w:t>.</w:t>
      </w:r>
      <w:r w:rsidR="0003077D">
        <w:t xml:space="preserve"> </w:t>
      </w:r>
      <w:r w:rsidR="0003077D" w:rsidRPr="00D96C9D">
        <w:t>(2010)</w:t>
      </w:r>
      <w:r w:rsidRPr="00D96C9D">
        <w:t xml:space="preserve"> Заслужава да се отбележи</w:t>
      </w:r>
      <w:r w:rsidR="00317DA7">
        <w:t xml:space="preserve"> факта</w:t>
      </w:r>
      <w:r w:rsidRPr="00D96C9D">
        <w:t>, че моделът взема предвид пет парникови газа (</w:t>
      </w:r>
      <m:oMath>
        <m:sSub>
          <m:sSubPr>
            <m:ctrlPr>
              <w:rPr>
                <w:rFonts w:ascii="Cambria Math" w:hAnsi="Cambria Math"/>
              </w:rPr>
            </m:ctrlPr>
          </m:sSubPr>
          <m:e>
            <m:r>
              <w:rPr>
                <w:rFonts w:ascii="Cambria Math" w:hAnsi="Cambria Math"/>
              </w:rPr>
              <m:t>CO</m:t>
            </m:r>
          </m:e>
          <m:sub>
            <m:r>
              <m:rPr>
                <m:sty m:val="p"/>
              </m:rPr>
              <w:rPr>
                <w:rFonts w:ascii="Cambria Math" w:hAnsi="Cambria Math"/>
              </w:rPr>
              <m:t xml:space="preserve">2 </m:t>
            </m:r>
          </m:sub>
        </m:sSub>
        <m:sSub>
          <m:sSubPr>
            <m:ctrlPr>
              <w:rPr>
                <w:rFonts w:ascii="Cambria Math" w:hAnsi="Cambria Math"/>
              </w:rPr>
            </m:ctrlPr>
          </m:sSubPr>
          <m:e>
            <m:r>
              <m:rPr>
                <m:sty m:val="p"/>
              </m:rPr>
              <w:rPr>
                <w:rFonts w:ascii="Cambria Math" w:hAnsi="Cambria Math"/>
              </w:rPr>
              <m:t>,</m:t>
            </m:r>
            <m:r>
              <w:rPr>
                <w:rFonts w:ascii="Cambria Math" w:hAnsi="Cambria Math"/>
              </w:rPr>
              <m:t>CH</m:t>
            </m:r>
          </m:e>
          <m:sub>
            <m:r>
              <m:rPr>
                <m:sty m:val="p"/>
              </m:rPr>
              <w:rPr>
                <w:rFonts w:ascii="Cambria Math" w:hAnsi="Cambria Math"/>
              </w:rPr>
              <m:t>4</m:t>
            </m:r>
          </m:sub>
        </m:sSub>
      </m:oMath>
      <w:r w:rsidRPr="00D96C9D">
        <w:t xml:space="preserve">, </w:t>
      </w:r>
      <m:oMath>
        <m:sSub>
          <m:sSubPr>
            <m:ctrlPr>
              <w:rPr>
                <w:rFonts w:ascii="Cambria Math" w:hAnsi="Cambria Math"/>
              </w:rPr>
            </m:ctrlPr>
          </m:sSubPr>
          <m:e>
            <m:r>
              <w:rPr>
                <w:rFonts w:ascii="Cambria Math" w:hAnsi="Cambria Math"/>
              </w:rPr>
              <m:t>N</m:t>
            </m:r>
          </m:e>
          <m:sub>
            <m:r>
              <m:rPr>
                <m:sty m:val="p"/>
              </m:rPr>
              <w:rPr>
                <w:rFonts w:ascii="Cambria Math" w:hAnsi="Cambria Math"/>
              </w:rPr>
              <m:t>2</m:t>
            </m:r>
          </m:sub>
        </m:sSub>
      </m:oMath>
      <w:r w:rsidRPr="00537F3A">
        <w:t>O</w:t>
      </w:r>
      <w:r w:rsidRPr="00D96C9D">
        <w:t xml:space="preserve"> и </w:t>
      </w:r>
      <w:r w:rsidRPr="00537F3A">
        <w:t>CFC</w:t>
      </w:r>
      <w:r w:rsidRPr="00D96C9D">
        <w:t xml:space="preserve">) в допълнение към водната пара и озона. </w:t>
      </w:r>
      <w:r w:rsidRPr="000A390E">
        <w:t xml:space="preserve">За симулациите на </w:t>
      </w:r>
      <w:r w:rsidRPr="00537F3A">
        <w:t>Med</w:t>
      </w:r>
      <w:r w:rsidRPr="000A390E">
        <w:t>-</w:t>
      </w:r>
      <w:r w:rsidRPr="00537F3A">
        <w:t>Cordex</w:t>
      </w:r>
      <w:r w:rsidRPr="000A390E">
        <w:t xml:space="preserve">, моделът </w:t>
      </w:r>
      <w:r w:rsidRPr="00537F3A">
        <w:t>ALADIN</w:t>
      </w:r>
      <w:r w:rsidRPr="000A390E">
        <w:t>-</w:t>
      </w:r>
      <w:r w:rsidRPr="00537F3A">
        <w:t>Climate</w:t>
      </w:r>
      <w:r w:rsidRPr="000A390E">
        <w:t xml:space="preserve"> се изпълнява с резолюция 12 км за целия </w:t>
      </w:r>
      <w:r w:rsidR="002277DF" w:rsidRPr="000A390E">
        <w:t>Средиземноморски</w:t>
      </w:r>
      <w:r w:rsidRPr="000A390E">
        <w:t xml:space="preserve"> район, в т.ч. и за България.</w:t>
      </w:r>
    </w:p>
    <w:p w:rsidR="005C028A" w:rsidRPr="000A390E" w:rsidRDefault="0032439A" w:rsidP="00904AA1">
      <w:pPr>
        <w:pStyle w:val="GPMBodyText"/>
      </w:pPr>
      <w:r w:rsidRPr="000A390E">
        <w:t>Свалени и обработени са следните набори от данни:</w:t>
      </w:r>
    </w:p>
    <w:p w:rsidR="0032439A" w:rsidRPr="00EC4FF9" w:rsidRDefault="0032439A" w:rsidP="00056D06">
      <w:pPr>
        <w:pStyle w:val="GPMBullet"/>
      </w:pPr>
      <w:r w:rsidRPr="00EC4FF9">
        <w:t>MED-11_CNRM-CM5_historical_r8i1p1_CNRM-ALADIN52_v1 – за историческия период 1950-2005. От тази база данни е обработен само период 1961-1990;</w:t>
      </w:r>
    </w:p>
    <w:p w:rsidR="0032439A" w:rsidRPr="00EC4FF9" w:rsidRDefault="0032439A" w:rsidP="00056D06">
      <w:pPr>
        <w:pStyle w:val="GPMBullet"/>
      </w:pPr>
      <w:r w:rsidRPr="00EC4FF9">
        <w:t>MED-11_CNRM-CM5_rcp45_r8i1p1_CNRM-ALADIN52_v1 – за сценарий RCP4.5, за период 2006-2100;</w:t>
      </w:r>
    </w:p>
    <w:p w:rsidR="0032439A" w:rsidRPr="00EC4FF9" w:rsidRDefault="0032439A" w:rsidP="00056D06">
      <w:pPr>
        <w:pStyle w:val="GPMBullet"/>
      </w:pPr>
      <w:r w:rsidRPr="00EC4FF9">
        <w:t>MED-11_CNRM-CM5_rcp85_r8i1p1_CNRM-ALADIN52_v1 – за сценарий RCP8.5, за период 2006-2100;</w:t>
      </w:r>
    </w:p>
    <w:p w:rsidR="0032439A" w:rsidRPr="000B63F6" w:rsidRDefault="0032439A" w:rsidP="00056D06">
      <w:pPr>
        <w:pStyle w:val="GPMBullet"/>
      </w:pPr>
      <w:r w:rsidRPr="000B63F6">
        <w:t xml:space="preserve">От последните два набора от данни са обработени само тези за периодите 2031-2060, 2051-2080 и 2071-2100, в съответствие с изискванията на </w:t>
      </w:r>
      <w:r w:rsidR="00EC6219" w:rsidRPr="000B63F6">
        <w:t>Методика за предварителна оценка на риска от наводнения от 2020 година</w:t>
      </w:r>
      <w:r w:rsidRPr="000B63F6">
        <w:t>.</w:t>
      </w:r>
    </w:p>
    <w:p w:rsidR="0032439A" w:rsidRPr="000A390E" w:rsidRDefault="0032439A" w:rsidP="00904AA1">
      <w:pPr>
        <w:pStyle w:val="GPMBodyText"/>
      </w:pPr>
      <w:r w:rsidRPr="000A390E">
        <w:t xml:space="preserve">На база на изброените по-горе данни от </w:t>
      </w:r>
      <w:r w:rsidRPr="00EC4FF9">
        <w:t>MED</w:t>
      </w:r>
      <w:r w:rsidRPr="000A390E">
        <w:t>-</w:t>
      </w:r>
      <w:r w:rsidRPr="00EC4FF9">
        <w:t>CORDEX</w:t>
      </w:r>
      <w:r w:rsidRPr="000A390E">
        <w:t xml:space="preserve"> са агрегирани следните типове данни:</w:t>
      </w:r>
    </w:p>
    <w:p w:rsidR="0032439A" w:rsidRPr="00EC4FF9" w:rsidRDefault="0032439A" w:rsidP="00056D06">
      <w:pPr>
        <w:pStyle w:val="GPMBullet"/>
      </w:pPr>
      <w:r w:rsidRPr="00EC4FF9">
        <w:t>годишен валеж;</w:t>
      </w:r>
    </w:p>
    <w:p w:rsidR="0032439A" w:rsidRPr="00EC4FF9" w:rsidRDefault="0032439A" w:rsidP="00056D06">
      <w:pPr>
        <w:pStyle w:val="GPMBullet"/>
      </w:pPr>
      <w:r w:rsidRPr="00EC4FF9">
        <w:t>годишен максимален 24-часов валеж;</w:t>
      </w:r>
    </w:p>
    <w:p w:rsidR="0032439A" w:rsidRPr="00EC4FF9" w:rsidRDefault="0032439A" w:rsidP="00056D06">
      <w:pPr>
        <w:pStyle w:val="GPMBullet"/>
      </w:pPr>
      <w:r w:rsidRPr="00EC4FF9">
        <w:t xml:space="preserve">годишен брой дни </w:t>
      </w:r>
      <w:r w:rsidR="00317DA7">
        <w:rPr>
          <w:lang w:val="bg-BG"/>
        </w:rPr>
        <w:t xml:space="preserve">с </w:t>
      </w:r>
      <w:r w:rsidR="00317DA7" w:rsidRPr="00EC4FF9">
        <w:t xml:space="preserve">24-часов валеж </w:t>
      </w:r>
      <w:r w:rsidRPr="00EC4FF9">
        <w:t>≥ 20 мм;</w:t>
      </w:r>
    </w:p>
    <w:p w:rsidR="0032439A" w:rsidRPr="00EC4FF9" w:rsidRDefault="0032439A" w:rsidP="00056D06">
      <w:pPr>
        <w:pStyle w:val="GPMBullet"/>
      </w:pPr>
      <w:r w:rsidRPr="00EC4FF9">
        <w:t xml:space="preserve">годишен брой дни </w:t>
      </w:r>
      <w:r w:rsidR="00317DA7">
        <w:rPr>
          <w:lang w:val="bg-BG"/>
        </w:rPr>
        <w:t xml:space="preserve">с </w:t>
      </w:r>
      <w:r w:rsidR="00317DA7" w:rsidRPr="00EC4FF9">
        <w:t xml:space="preserve">24-часов валеж </w:t>
      </w:r>
      <w:r w:rsidRPr="00EC4FF9">
        <w:t>≥ 40 мм.</w:t>
      </w:r>
    </w:p>
    <w:p w:rsidR="0032439A" w:rsidRPr="000A390E" w:rsidRDefault="0032439A" w:rsidP="00904AA1">
      <w:pPr>
        <w:pStyle w:val="GPMBodyText"/>
      </w:pPr>
      <w:r w:rsidRPr="000A390E">
        <w:t xml:space="preserve">Данните са представителни за периодите 2031-2060, 2051-2080 и 2071-2100. Карти на резултатите от тези анализи са представени в </w:t>
      </w:r>
      <w:r w:rsidR="001178F9" w:rsidRPr="000A390E">
        <w:rPr>
          <w:i/>
        </w:rPr>
        <w:t>Приложение 5: Карти за оценка на климатичните промени</w:t>
      </w:r>
      <w:r w:rsidR="001178F9" w:rsidRPr="000A390E">
        <w:t xml:space="preserve"> - </w:t>
      </w:r>
      <w:r w:rsidRPr="000A390E">
        <w:t>карти 01, 02, 03 и 04.</w:t>
      </w:r>
    </w:p>
    <w:p w:rsidR="0032439A" w:rsidRPr="000A390E" w:rsidRDefault="0032439A" w:rsidP="00904AA1">
      <w:pPr>
        <w:pStyle w:val="GPMBodyText"/>
      </w:pPr>
      <w:r w:rsidRPr="000A390E">
        <w:t>След като са получени агр</w:t>
      </w:r>
      <w:r w:rsidR="002277DF" w:rsidRPr="000A390E">
        <w:t>е</w:t>
      </w:r>
      <w:r w:rsidRPr="000A390E">
        <w:t>гациите за съответните периоди, за всеки от валежните показатели са изчислени промените в проценти на бъдещите периоди спрямо референтния период. Данните са об</w:t>
      </w:r>
      <w:r w:rsidR="00D916DD" w:rsidRPr="000A390E">
        <w:t xml:space="preserve">работени и за двата сценария - </w:t>
      </w:r>
      <w:r w:rsidRPr="00537F3A">
        <w:t>RCP</w:t>
      </w:r>
      <w:r w:rsidRPr="000A390E">
        <w:t xml:space="preserve">4.5 и </w:t>
      </w:r>
      <w:r w:rsidRPr="00537F3A">
        <w:t>RCP</w:t>
      </w:r>
      <w:r w:rsidRPr="000A390E">
        <w:t xml:space="preserve">8.5 за периодите 2031-2060, 2051-2080 и 2071-2100. Карти на резултатите са представени в </w:t>
      </w:r>
      <w:r w:rsidR="001178F9" w:rsidRPr="000A390E">
        <w:rPr>
          <w:i/>
        </w:rPr>
        <w:t>Приложение 5: Карти за оценка на климатичните промени</w:t>
      </w:r>
      <w:r w:rsidR="001178F9" w:rsidRPr="000A390E">
        <w:t xml:space="preserve"> - </w:t>
      </w:r>
      <w:r w:rsidRPr="000A390E">
        <w:t>карти от 05 до 12.</w:t>
      </w:r>
    </w:p>
    <w:p w:rsidR="0032439A" w:rsidRPr="000A390E" w:rsidRDefault="0032439A" w:rsidP="00904AA1">
      <w:pPr>
        <w:pStyle w:val="GPMBodyText"/>
      </w:pPr>
      <w:r w:rsidRPr="000A390E">
        <w:t>Входните данни и обработените такива за този анализ са налични в общата база данни в директории:</w:t>
      </w:r>
    </w:p>
    <w:p w:rsidR="0032439A" w:rsidRPr="00EC4FF9" w:rsidRDefault="0032439A" w:rsidP="00056D06">
      <w:pPr>
        <w:pStyle w:val="GPMBullet"/>
      </w:pPr>
      <w:r w:rsidRPr="000A390E">
        <w:rPr>
          <w:lang w:val="ru-RU"/>
        </w:rPr>
        <w:t xml:space="preserve"> </w:t>
      </w:r>
      <w:r w:rsidRPr="00EC4FF9">
        <w:t>/raster/ClimateChange/MED_CORDEX_Aggregations;</w:t>
      </w:r>
    </w:p>
    <w:p w:rsidR="0032439A" w:rsidRPr="00EC4FF9" w:rsidRDefault="0032439A" w:rsidP="00056D06">
      <w:pPr>
        <w:pStyle w:val="GPMBullet"/>
      </w:pPr>
      <w:r w:rsidRPr="00EC4FF9">
        <w:t>/raster/ClimateChange/MED_CORDEX_Change.</w:t>
      </w:r>
    </w:p>
    <w:p w:rsidR="00BD5946" w:rsidRPr="00EC4FF9" w:rsidRDefault="00BD5946" w:rsidP="00904AA1">
      <w:pPr>
        <w:pStyle w:val="GPMBodyText"/>
      </w:pPr>
    </w:p>
    <w:p w:rsidR="00BD5946" w:rsidRPr="000A390E" w:rsidRDefault="00BD5946" w:rsidP="00EC4FF9">
      <w:pPr>
        <w:pStyle w:val="GPMHeading3"/>
        <w:rPr>
          <w:rFonts w:cs="Segoe UI"/>
          <w:lang w:val="ru-RU"/>
        </w:rPr>
      </w:pPr>
      <w:bookmarkStart w:id="36" w:name="_Toc66362113"/>
      <w:r w:rsidRPr="000A390E">
        <w:rPr>
          <w:rFonts w:cs="Segoe UI"/>
          <w:lang w:val="ru-RU"/>
        </w:rPr>
        <w:t>Данни и обработка на информацията по отношение на атмосферни или океански дългопериодични колебания</w:t>
      </w:r>
      <w:bookmarkEnd w:id="36"/>
    </w:p>
    <w:p w:rsidR="00BD5946" w:rsidRPr="000A390E" w:rsidRDefault="00EC6219" w:rsidP="00904AA1">
      <w:pPr>
        <w:pStyle w:val="GPMBodyText"/>
      </w:pPr>
      <w:r w:rsidRPr="00EC6219">
        <w:t>Методика за предварителна оценка на риска от наводнения от 2020 година</w:t>
      </w:r>
      <w:r w:rsidR="004048FB" w:rsidRPr="000A390E">
        <w:t xml:space="preserve"> изисква разглеждането на няколко основни атмосферни или океански дългопериодични колебания. За целта са събрани данните за всички от тях посочени в </w:t>
      </w:r>
      <w:r>
        <w:t>нея</w:t>
      </w:r>
      <w:r w:rsidR="004048FB" w:rsidRPr="000A390E">
        <w:t>, а именно:</w:t>
      </w:r>
    </w:p>
    <w:p w:rsidR="004048FB" w:rsidRPr="000A390E" w:rsidRDefault="004048FB" w:rsidP="00056D06">
      <w:pPr>
        <w:pStyle w:val="GPMBullet"/>
        <w:rPr>
          <w:lang w:val="ru-RU"/>
        </w:rPr>
      </w:pPr>
      <w:r w:rsidRPr="00EC4FF9">
        <w:t>Atlantic</w:t>
      </w:r>
      <w:r w:rsidRPr="000A390E">
        <w:rPr>
          <w:lang w:val="ru-RU"/>
        </w:rPr>
        <w:t xml:space="preserve"> </w:t>
      </w:r>
      <w:r w:rsidRPr="00EC4FF9">
        <w:t>multidecadal</w:t>
      </w:r>
      <w:r w:rsidRPr="000A390E">
        <w:rPr>
          <w:lang w:val="ru-RU"/>
        </w:rPr>
        <w:t xml:space="preserve"> </w:t>
      </w:r>
      <w:r w:rsidRPr="00EC4FF9">
        <w:t>oscillation</w:t>
      </w:r>
      <w:r w:rsidRPr="000A390E">
        <w:rPr>
          <w:lang w:val="ru-RU"/>
        </w:rPr>
        <w:t xml:space="preserve"> (Атлантическо многодесетилетно колебание);</w:t>
      </w:r>
    </w:p>
    <w:p w:rsidR="004048FB" w:rsidRPr="00EC4FF9" w:rsidRDefault="004048FB" w:rsidP="00056D06">
      <w:pPr>
        <w:pStyle w:val="GPMBullet"/>
      </w:pPr>
      <w:r w:rsidRPr="00EC4FF9">
        <w:t>Arctic oscillation (Арктическото колебание);</w:t>
      </w:r>
    </w:p>
    <w:p w:rsidR="004048FB" w:rsidRPr="00EC4FF9" w:rsidRDefault="004048FB" w:rsidP="00056D06">
      <w:pPr>
        <w:pStyle w:val="GPMBullet"/>
      </w:pPr>
      <w:r w:rsidRPr="00EC4FF9">
        <w:t>Mediterranean Oscillation index (индекс на Средиземноморско колебание);</w:t>
      </w:r>
    </w:p>
    <w:p w:rsidR="004048FB" w:rsidRPr="00EC4FF9" w:rsidRDefault="004048FB" w:rsidP="00056D06">
      <w:pPr>
        <w:pStyle w:val="GPMBullet"/>
      </w:pPr>
      <w:r w:rsidRPr="00EC4FF9">
        <w:t>North Atlantic Oscillation (Северно-атлантическо колебание);</w:t>
      </w:r>
    </w:p>
    <w:p w:rsidR="004048FB" w:rsidRPr="00EC4FF9" w:rsidRDefault="004048FB" w:rsidP="00056D06">
      <w:pPr>
        <w:pStyle w:val="GPMBullet"/>
      </w:pPr>
      <w:r w:rsidRPr="00EC4FF9">
        <w:t>Pacific multidecadal oscillation (Тихоокеанско многодесетилетно колебание);</w:t>
      </w:r>
    </w:p>
    <w:p w:rsidR="004048FB" w:rsidRPr="00EC4FF9" w:rsidRDefault="004048FB" w:rsidP="00056D06">
      <w:pPr>
        <w:pStyle w:val="GPMBullet"/>
      </w:pPr>
      <w:r w:rsidRPr="00EC4FF9">
        <w:t>Southern Oscillation Index (индекс на Южно колебание);</w:t>
      </w:r>
    </w:p>
    <w:p w:rsidR="004048FB" w:rsidRPr="00EC4FF9" w:rsidRDefault="004048FB" w:rsidP="00056D06">
      <w:pPr>
        <w:pStyle w:val="GPMBullet"/>
      </w:pPr>
      <w:r w:rsidRPr="00EC4FF9">
        <w:t>Слънчева активност от 1700 г.</w:t>
      </w:r>
    </w:p>
    <w:p w:rsidR="004048FB" w:rsidRPr="000A390E" w:rsidRDefault="004048FB" w:rsidP="00904AA1">
      <w:pPr>
        <w:pStyle w:val="GPMBodyText"/>
      </w:pPr>
      <w:r w:rsidRPr="000A390E">
        <w:t xml:space="preserve">Основните източници на данни за колебанията са предоставените в </w:t>
      </w:r>
      <w:r w:rsidR="00EC6219" w:rsidRPr="00EC6219">
        <w:t>Методика за предварителна оценка на риска от наводнения от 2020 година</w:t>
      </w:r>
      <w:r w:rsidRPr="000A390E">
        <w:t xml:space="preserve">, като допълнително бяха сравнени с данните публикувани за съответните колебания на сайта на </w:t>
      </w:r>
      <w:r w:rsidRPr="00537F3A">
        <w:t>NOAA</w:t>
      </w:r>
      <w:r w:rsidRPr="000A390E">
        <w:t xml:space="preserve"> </w:t>
      </w:r>
      <w:r w:rsidRPr="00537F3A">
        <w:t>Physical</w:t>
      </w:r>
      <w:r w:rsidRPr="000A390E">
        <w:t xml:space="preserve"> </w:t>
      </w:r>
      <w:r w:rsidRPr="00537F3A">
        <w:t>Sciences</w:t>
      </w:r>
      <w:r w:rsidRPr="000A390E">
        <w:t xml:space="preserve"> </w:t>
      </w:r>
      <w:r w:rsidRPr="00537F3A">
        <w:t>Laboratory</w:t>
      </w:r>
      <w:r w:rsidRPr="000A390E">
        <w:t xml:space="preserve"> (</w:t>
      </w:r>
      <w:hyperlink r:id="rId17" w:history="1">
        <w:r w:rsidRPr="00537F3A">
          <w:rPr>
            <w:rStyle w:val="Hyperlink"/>
          </w:rPr>
          <w:t>https</w:t>
        </w:r>
        <w:r w:rsidRPr="000A390E">
          <w:rPr>
            <w:rStyle w:val="Hyperlink"/>
            <w:lang w:val="ru-RU"/>
          </w:rPr>
          <w:t>://</w:t>
        </w:r>
        <w:r w:rsidRPr="00537F3A">
          <w:rPr>
            <w:rStyle w:val="Hyperlink"/>
          </w:rPr>
          <w:t>psl</w:t>
        </w:r>
        <w:r w:rsidRPr="000A390E">
          <w:rPr>
            <w:rStyle w:val="Hyperlink"/>
            <w:lang w:val="ru-RU"/>
          </w:rPr>
          <w:t>.</w:t>
        </w:r>
        <w:r w:rsidRPr="00537F3A">
          <w:rPr>
            <w:rStyle w:val="Hyperlink"/>
          </w:rPr>
          <w:t>noaa</w:t>
        </w:r>
        <w:r w:rsidRPr="000A390E">
          <w:rPr>
            <w:rStyle w:val="Hyperlink"/>
            <w:lang w:val="ru-RU"/>
          </w:rPr>
          <w:t>.</w:t>
        </w:r>
        <w:r w:rsidRPr="00537F3A">
          <w:rPr>
            <w:rStyle w:val="Hyperlink"/>
          </w:rPr>
          <w:t>gov</w:t>
        </w:r>
        <w:r w:rsidRPr="000A390E">
          <w:rPr>
            <w:rStyle w:val="Hyperlink"/>
            <w:lang w:val="ru-RU"/>
          </w:rPr>
          <w:t>/</w:t>
        </w:r>
        <w:r w:rsidRPr="00537F3A">
          <w:rPr>
            <w:rStyle w:val="Hyperlink"/>
          </w:rPr>
          <w:t>data</w:t>
        </w:r>
        <w:r w:rsidRPr="000A390E">
          <w:rPr>
            <w:rStyle w:val="Hyperlink"/>
            <w:lang w:val="ru-RU"/>
          </w:rPr>
          <w:t>/</w:t>
        </w:r>
        <w:r w:rsidRPr="00537F3A">
          <w:rPr>
            <w:rStyle w:val="Hyperlink"/>
          </w:rPr>
          <w:t>climateindices</w:t>
        </w:r>
        <w:r w:rsidRPr="000A390E">
          <w:rPr>
            <w:rStyle w:val="Hyperlink"/>
            <w:lang w:val="ru-RU"/>
          </w:rPr>
          <w:t>/</w:t>
        </w:r>
        <w:r w:rsidRPr="00537F3A">
          <w:rPr>
            <w:rStyle w:val="Hyperlink"/>
          </w:rPr>
          <w:t>list</w:t>
        </w:r>
        <w:r w:rsidRPr="000A390E">
          <w:rPr>
            <w:rStyle w:val="Hyperlink"/>
            <w:lang w:val="ru-RU"/>
          </w:rPr>
          <w:t>/</w:t>
        </w:r>
      </w:hyperlink>
      <w:r w:rsidRPr="000A390E">
        <w:t xml:space="preserve"> ).</w:t>
      </w:r>
    </w:p>
    <w:p w:rsidR="004048FB" w:rsidRPr="000A390E" w:rsidRDefault="004048FB" w:rsidP="00904AA1">
      <w:pPr>
        <w:pStyle w:val="GPMBodyText"/>
      </w:pPr>
      <w:r w:rsidRPr="000A390E">
        <w:t xml:space="preserve">Данните от всички осцилации бяха обработени и събрани в таблица за </w:t>
      </w:r>
      <w:r w:rsidRPr="00537F3A">
        <w:t>MS</w:t>
      </w:r>
      <w:r w:rsidRPr="000A390E">
        <w:t xml:space="preserve"> </w:t>
      </w:r>
      <w:r w:rsidRPr="00537F3A">
        <w:t>Excel</w:t>
      </w:r>
      <w:r w:rsidRPr="000A390E">
        <w:t>, с цел последваща обработка – корелация с валежните показатели.</w:t>
      </w:r>
    </w:p>
    <w:p w:rsidR="004048FB" w:rsidRPr="000A390E" w:rsidRDefault="004048FB" w:rsidP="00904AA1">
      <w:pPr>
        <w:pStyle w:val="GPMBodyText"/>
      </w:pPr>
      <w:r w:rsidRPr="000A390E">
        <w:t xml:space="preserve">При анализа за корелациите с дългопериодичните данни на осцилациите бяха използвани и обработени подневни данни за валежите от регионалния реанализ </w:t>
      </w:r>
      <w:r w:rsidRPr="00537F3A">
        <w:t>MESCAN</w:t>
      </w:r>
      <w:r w:rsidRPr="000A390E">
        <w:t>-</w:t>
      </w:r>
      <w:r w:rsidRPr="00537F3A">
        <w:t>SURFEX</w:t>
      </w:r>
      <w:r w:rsidRPr="000A390E">
        <w:t xml:space="preserve"> продукт на услугата </w:t>
      </w:r>
      <w:r w:rsidRPr="00537F3A">
        <w:t>Copernicus</w:t>
      </w:r>
      <w:r w:rsidRPr="000A390E">
        <w:t xml:space="preserve"> </w:t>
      </w:r>
      <w:r w:rsidRPr="00537F3A">
        <w:t>Climate</w:t>
      </w:r>
      <w:r w:rsidRPr="000A390E">
        <w:t xml:space="preserve"> </w:t>
      </w:r>
      <w:r w:rsidRPr="00537F3A">
        <w:t>Change</w:t>
      </w:r>
      <w:r w:rsidRPr="000A390E">
        <w:t xml:space="preserve"> </w:t>
      </w:r>
      <w:r w:rsidRPr="00537F3A">
        <w:t>Service</w:t>
      </w:r>
      <w:r w:rsidRPr="000A390E">
        <w:t xml:space="preserve"> (</w:t>
      </w:r>
      <w:r w:rsidRPr="00537F3A">
        <w:t>C</w:t>
      </w:r>
      <w:r w:rsidRPr="000A390E">
        <w:t>3</w:t>
      </w:r>
      <w:r w:rsidRPr="00537F3A">
        <w:t>S</w:t>
      </w:r>
      <w:r w:rsidRPr="000A390E">
        <w:t xml:space="preserve">). Данните са достъпни чрез официалния портал на </w:t>
      </w:r>
      <w:r w:rsidRPr="00537F3A">
        <w:t>C</w:t>
      </w:r>
      <w:r w:rsidRPr="000A390E">
        <w:t>3</w:t>
      </w:r>
      <w:r w:rsidRPr="00537F3A">
        <w:t>S</w:t>
      </w:r>
      <w:r w:rsidRPr="000A390E">
        <w:t xml:space="preserve"> – </w:t>
      </w:r>
      <w:r w:rsidRPr="00537F3A">
        <w:t>Copernicus</w:t>
      </w:r>
      <w:r w:rsidRPr="000A390E">
        <w:t xml:space="preserve"> </w:t>
      </w:r>
      <w:r w:rsidRPr="00537F3A">
        <w:t>Climate</w:t>
      </w:r>
      <w:r w:rsidRPr="000A390E">
        <w:t xml:space="preserve"> </w:t>
      </w:r>
      <w:r w:rsidRPr="00537F3A">
        <w:t>Data</w:t>
      </w:r>
      <w:r w:rsidRPr="000A390E">
        <w:t xml:space="preserve"> </w:t>
      </w:r>
      <w:r w:rsidRPr="00537F3A">
        <w:t>Store</w:t>
      </w:r>
      <w:r w:rsidRPr="000A390E">
        <w:t xml:space="preserve">: </w:t>
      </w:r>
      <w:hyperlink r:id="rId18" w:history="1">
        <w:r w:rsidRPr="00537F3A">
          <w:rPr>
            <w:rStyle w:val="Hyperlink"/>
          </w:rPr>
          <w:t>https</w:t>
        </w:r>
        <w:r w:rsidRPr="000A390E">
          <w:rPr>
            <w:rStyle w:val="Hyperlink"/>
            <w:lang w:val="ru-RU"/>
          </w:rPr>
          <w:t>://</w:t>
        </w:r>
        <w:r w:rsidRPr="00537F3A">
          <w:rPr>
            <w:rStyle w:val="Hyperlink"/>
          </w:rPr>
          <w:t>cds</w:t>
        </w:r>
        <w:r w:rsidRPr="000A390E">
          <w:rPr>
            <w:rStyle w:val="Hyperlink"/>
            <w:lang w:val="ru-RU"/>
          </w:rPr>
          <w:t>.</w:t>
        </w:r>
        <w:r w:rsidRPr="00537F3A">
          <w:rPr>
            <w:rStyle w:val="Hyperlink"/>
          </w:rPr>
          <w:t>climate</w:t>
        </w:r>
        <w:r w:rsidRPr="000A390E">
          <w:rPr>
            <w:rStyle w:val="Hyperlink"/>
            <w:lang w:val="ru-RU"/>
          </w:rPr>
          <w:t>.</w:t>
        </w:r>
        <w:r w:rsidRPr="00537F3A">
          <w:rPr>
            <w:rStyle w:val="Hyperlink"/>
          </w:rPr>
          <w:t>copernicus</w:t>
        </w:r>
        <w:r w:rsidRPr="000A390E">
          <w:rPr>
            <w:rStyle w:val="Hyperlink"/>
            <w:lang w:val="ru-RU"/>
          </w:rPr>
          <w:t>.</w:t>
        </w:r>
        <w:r w:rsidRPr="00537F3A">
          <w:rPr>
            <w:rStyle w:val="Hyperlink"/>
          </w:rPr>
          <w:t>eu</w:t>
        </w:r>
      </w:hyperlink>
      <w:r w:rsidRPr="000A390E">
        <w:t xml:space="preserve"> </w:t>
      </w:r>
    </w:p>
    <w:p w:rsidR="004048FB" w:rsidRPr="000A390E" w:rsidRDefault="004048FB" w:rsidP="00904AA1">
      <w:pPr>
        <w:pStyle w:val="GPMBodyText"/>
      </w:pPr>
      <w:r w:rsidRPr="000A390E">
        <w:t xml:space="preserve">От данните на </w:t>
      </w:r>
      <w:r w:rsidRPr="00537F3A">
        <w:t>MESCAN</w:t>
      </w:r>
      <w:r w:rsidRPr="000A390E">
        <w:t>-</w:t>
      </w:r>
      <w:r w:rsidRPr="00537F3A">
        <w:t>SURFEX</w:t>
      </w:r>
      <w:r w:rsidRPr="000A390E">
        <w:t xml:space="preserve"> 2</w:t>
      </w:r>
      <w:r w:rsidRPr="00537F3A">
        <w:t>D</w:t>
      </w:r>
      <w:r w:rsidRPr="000A390E">
        <w:t>-</w:t>
      </w:r>
      <w:r w:rsidRPr="00537F3A">
        <w:t>analysis</w:t>
      </w:r>
      <w:r w:rsidRPr="000A390E">
        <w:t xml:space="preserve"> се използва параметър </w:t>
      </w:r>
      <w:r w:rsidRPr="000A390E">
        <w:rPr>
          <w:i/>
        </w:rPr>
        <w:t>„</w:t>
      </w:r>
      <w:r w:rsidRPr="00537F3A">
        <w:rPr>
          <w:i/>
        </w:rPr>
        <w:t>total</w:t>
      </w:r>
      <w:r w:rsidRPr="000A390E">
        <w:rPr>
          <w:i/>
        </w:rPr>
        <w:t xml:space="preserve"> </w:t>
      </w:r>
      <w:r w:rsidRPr="00537F3A">
        <w:rPr>
          <w:i/>
        </w:rPr>
        <w:t>precipitation</w:t>
      </w:r>
      <w:r w:rsidRPr="000A390E">
        <w:rPr>
          <w:i/>
        </w:rPr>
        <w:t>“</w:t>
      </w:r>
      <w:r w:rsidRPr="000A390E">
        <w:t xml:space="preserve"> за периода 1961 – 2017 г., като от тази база данни Изпълнителя </w:t>
      </w:r>
      <w:r w:rsidR="00D916DD" w:rsidRPr="000A390E">
        <w:t>изчислява</w:t>
      </w:r>
      <w:r w:rsidRPr="000A390E">
        <w:t xml:space="preserve"> всички необходими валежни показатели.</w:t>
      </w:r>
    </w:p>
    <w:p w:rsidR="004048FB" w:rsidRPr="000A390E" w:rsidRDefault="00D916DD" w:rsidP="00904AA1">
      <w:pPr>
        <w:pStyle w:val="GPMBodyText"/>
      </w:pPr>
      <w:r w:rsidRPr="000A390E">
        <w:t>Към момен</w:t>
      </w:r>
      <w:r w:rsidR="004048FB" w:rsidRPr="000A390E">
        <w:t xml:space="preserve">та на изготвянето на </w:t>
      </w:r>
      <w:r w:rsidR="00EC6219" w:rsidRPr="00EC6219">
        <w:t>Методика за предварителна оценка на риска от наводнения от 2020 година</w:t>
      </w:r>
      <w:r w:rsidR="004048FB" w:rsidRPr="000A390E">
        <w:t xml:space="preserve"> и изпълнението </w:t>
      </w:r>
      <w:r w:rsidRPr="000A390E">
        <w:t>й,</w:t>
      </w:r>
      <w:r w:rsidR="004048FB" w:rsidRPr="000A390E">
        <w:t xml:space="preserve"> този реанализ се явява с най-висока резолюция (5.5/5.5 </w:t>
      </w:r>
      <w:r w:rsidRPr="000A390E">
        <w:t>км</w:t>
      </w:r>
      <w:r w:rsidR="004048FB" w:rsidRPr="000A390E">
        <w:t xml:space="preserve">) измежду всички други </w:t>
      </w:r>
      <w:r w:rsidRPr="000A390E">
        <w:t xml:space="preserve">данни </w:t>
      </w:r>
      <w:r w:rsidR="004048FB" w:rsidRPr="000A390E">
        <w:t>с публичен достъп</w:t>
      </w:r>
      <w:r w:rsidRPr="000A390E">
        <w:t xml:space="preserve">. Затова </w:t>
      </w:r>
      <w:r w:rsidR="004048FB" w:rsidRPr="000A390E">
        <w:t xml:space="preserve">се прецени, че </w:t>
      </w:r>
      <w:r w:rsidRPr="000A390E">
        <w:t>той</w:t>
      </w:r>
      <w:r w:rsidR="004048FB" w:rsidRPr="000A390E">
        <w:t xml:space="preserve"> е най-подходящ за изследване на валежите, които от своя страна се характеризират с голяма изменчивост в пространството. </w:t>
      </w:r>
    </w:p>
    <w:p w:rsidR="004048FB" w:rsidRPr="000A390E" w:rsidRDefault="00D916DD" w:rsidP="00904AA1">
      <w:pPr>
        <w:pStyle w:val="GPMBodyText"/>
      </w:pPr>
      <w:r w:rsidRPr="000A390E">
        <w:t xml:space="preserve">Системата за анализ </w:t>
      </w:r>
      <w:r w:rsidR="004048FB" w:rsidRPr="00537F3A">
        <w:t>MESCAN</w:t>
      </w:r>
      <w:r w:rsidR="004048FB" w:rsidRPr="000A390E">
        <w:t>-</w:t>
      </w:r>
      <w:r w:rsidR="004048FB" w:rsidRPr="00537F3A">
        <w:t>SURFEX</w:t>
      </w:r>
      <w:r w:rsidR="004048FB" w:rsidRPr="000A390E">
        <w:t xml:space="preserve"> използва 2</w:t>
      </w:r>
      <w:r w:rsidR="004048FB" w:rsidRPr="00537F3A">
        <w:t>D</w:t>
      </w:r>
      <w:r w:rsidR="004048FB" w:rsidRPr="000A390E">
        <w:t xml:space="preserve"> аналитичната система </w:t>
      </w:r>
      <w:r w:rsidR="004048FB" w:rsidRPr="00537F3A">
        <w:t>MESCAN</w:t>
      </w:r>
      <w:r w:rsidR="004048FB" w:rsidRPr="000A390E">
        <w:t xml:space="preserve"> </w:t>
      </w:r>
      <w:r w:rsidRPr="000A390E">
        <w:t>работеща с</w:t>
      </w:r>
      <w:r w:rsidR="004048FB" w:rsidRPr="000A390E">
        <w:t xml:space="preserve"> оптимален алгоритъм за интерполация и платформата </w:t>
      </w:r>
      <w:r w:rsidR="004048FB" w:rsidRPr="00537F3A">
        <w:t>SURFEX</w:t>
      </w:r>
      <w:r w:rsidR="004048FB" w:rsidRPr="000A390E">
        <w:t xml:space="preserve"> за ге</w:t>
      </w:r>
      <w:r w:rsidR="002277DF" w:rsidRPr="000A390E">
        <w:t>не</w:t>
      </w:r>
      <w:r w:rsidR="004048FB" w:rsidRPr="000A390E">
        <w:t xml:space="preserve">риране на кохерентен анализ на приземно ниво. Системата съчетава и полета от регионалния реанализ </w:t>
      </w:r>
      <w:r w:rsidR="004048FB" w:rsidRPr="00537F3A">
        <w:t>UERRA</w:t>
      </w:r>
      <w:r w:rsidR="004048FB" w:rsidRPr="000A390E">
        <w:t>-</w:t>
      </w:r>
      <w:r w:rsidR="004048FB" w:rsidRPr="00537F3A">
        <w:t>HARMONIE</w:t>
      </w:r>
      <w:r w:rsidR="004048FB" w:rsidRPr="000A390E">
        <w:t>, която прилага</w:t>
      </w:r>
      <w:r w:rsidRPr="000A390E">
        <w:t xml:space="preserve"> т. нар. 3</w:t>
      </w:r>
      <w:r w:rsidRPr="00537F3A">
        <w:t>D</w:t>
      </w:r>
      <w:r w:rsidRPr="000A390E">
        <w:t xml:space="preserve">-вариационен анализ </w:t>
      </w:r>
      <w:r w:rsidR="004048FB" w:rsidRPr="000A390E">
        <w:t xml:space="preserve">за повторно анализиране и допълнително наблюдение, за да се направи по-точен двуизмерния анализ особено при валежите. Повече подробности </w:t>
      </w:r>
      <w:r w:rsidRPr="000A390E">
        <w:t>относно спецификациите на данни</w:t>
      </w:r>
      <w:r w:rsidR="004048FB" w:rsidRPr="000A390E">
        <w:t xml:space="preserve">те и модела са налични тук - </w:t>
      </w:r>
      <w:hyperlink r:id="rId19" w:history="1">
        <w:r w:rsidRPr="00537F3A">
          <w:rPr>
            <w:rStyle w:val="Hyperlink"/>
          </w:rPr>
          <w:t>https</w:t>
        </w:r>
        <w:r w:rsidRPr="000A390E">
          <w:rPr>
            <w:rStyle w:val="Hyperlink"/>
            <w:lang w:val="ru-RU"/>
          </w:rPr>
          <w:t>://</w:t>
        </w:r>
        <w:r w:rsidRPr="00537F3A">
          <w:rPr>
            <w:rStyle w:val="Hyperlink"/>
          </w:rPr>
          <w:t>bookdown</w:t>
        </w:r>
        <w:r w:rsidRPr="000A390E">
          <w:rPr>
            <w:rStyle w:val="Hyperlink"/>
            <w:lang w:val="ru-RU"/>
          </w:rPr>
          <w:t>.</w:t>
        </w:r>
        <w:r w:rsidRPr="00537F3A">
          <w:rPr>
            <w:rStyle w:val="Hyperlink"/>
          </w:rPr>
          <w:t>org</w:t>
        </w:r>
        <w:r w:rsidRPr="000A390E">
          <w:rPr>
            <w:rStyle w:val="Hyperlink"/>
            <w:lang w:val="ru-RU"/>
          </w:rPr>
          <w:t>/</w:t>
        </w:r>
        <w:r w:rsidRPr="00537F3A">
          <w:rPr>
            <w:rStyle w:val="Hyperlink"/>
          </w:rPr>
          <w:t>floriandierickx</w:t>
        </w:r>
        <w:r w:rsidRPr="000A390E">
          <w:rPr>
            <w:rStyle w:val="Hyperlink"/>
            <w:lang w:val="ru-RU"/>
          </w:rPr>
          <w:t>/</w:t>
        </w:r>
        <w:r w:rsidRPr="00537F3A">
          <w:rPr>
            <w:rStyle w:val="Hyperlink"/>
          </w:rPr>
          <w:t>bookdown</w:t>
        </w:r>
        <w:r w:rsidRPr="000A390E">
          <w:rPr>
            <w:rStyle w:val="Hyperlink"/>
            <w:lang w:val="ru-RU"/>
          </w:rPr>
          <w:t>-</w:t>
        </w:r>
        <w:r w:rsidRPr="00537F3A">
          <w:rPr>
            <w:rStyle w:val="Hyperlink"/>
          </w:rPr>
          <w:t>demo</w:t>
        </w:r>
        <w:r w:rsidRPr="000A390E">
          <w:rPr>
            <w:rStyle w:val="Hyperlink"/>
            <w:lang w:val="ru-RU"/>
          </w:rPr>
          <w:t>/</w:t>
        </w:r>
        <w:r w:rsidRPr="00537F3A">
          <w:rPr>
            <w:rStyle w:val="Hyperlink"/>
          </w:rPr>
          <w:t>regional</w:t>
        </w:r>
        <w:r w:rsidRPr="000A390E">
          <w:rPr>
            <w:rStyle w:val="Hyperlink"/>
            <w:lang w:val="ru-RU"/>
          </w:rPr>
          <w:t>-</w:t>
        </w:r>
        <w:r w:rsidRPr="00537F3A">
          <w:rPr>
            <w:rStyle w:val="Hyperlink"/>
          </w:rPr>
          <w:t>reanalysis</w:t>
        </w:r>
        <w:r w:rsidRPr="000A390E">
          <w:rPr>
            <w:rStyle w:val="Hyperlink"/>
            <w:lang w:val="ru-RU"/>
          </w:rPr>
          <w:t>-</w:t>
        </w:r>
        <w:r w:rsidRPr="00537F3A">
          <w:rPr>
            <w:rStyle w:val="Hyperlink"/>
          </w:rPr>
          <w:t>uerra</w:t>
        </w:r>
        <w:r w:rsidRPr="000A390E">
          <w:rPr>
            <w:rStyle w:val="Hyperlink"/>
            <w:lang w:val="ru-RU"/>
          </w:rPr>
          <w:t>-</w:t>
        </w:r>
        <w:r w:rsidRPr="00537F3A">
          <w:rPr>
            <w:rStyle w:val="Hyperlink"/>
          </w:rPr>
          <w:t>harmonie</w:t>
        </w:r>
        <w:r w:rsidRPr="000A390E">
          <w:rPr>
            <w:rStyle w:val="Hyperlink"/>
            <w:lang w:val="ru-RU"/>
          </w:rPr>
          <w:t>-</w:t>
        </w:r>
        <w:r w:rsidRPr="00537F3A">
          <w:rPr>
            <w:rStyle w:val="Hyperlink"/>
          </w:rPr>
          <w:t>surface</w:t>
        </w:r>
        <w:r w:rsidRPr="000A390E">
          <w:rPr>
            <w:rStyle w:val="Hyperlink"/>
            <w:lang w:val="ru-RU"/>
          </w:rPr>
          <w:t>-</w:t>
        </w:r>
        <w:r w:rsidRPr="00537F3A">
          <w:rPr>
            <w:rStyle w:val="Hyperlink"/>
          </w:rPr>
          <w:t>reanalysis</w:t>
        </w:r>
        <w:r w:rsidRPr="000A390E">
          <w:rPr>
            <w:rStyle w:val="Hyperlink"/>
            <w:lang w:val="ru-RU"/>
          </w:rPr>
          <w:t>-</w:t>
        </w:r>
        <w:r w:rsidRPr="00537F3A">
          <w:rPr>
            <w:rStyle w:val="Hyperlink"/>
          </w:rPr>
          <w:t>mescan</w:t>
        </w:r>
        <w:r w:rsidRPr="000A390E">
          <w:rPr>
            <w:rStyle w:val="Hyperlink"/>
            <w:lang w:val="ru-RU"/>
          </w:rPr>
          <w:t>-</w:t>
        </w:r>
        <w:r w:rsidRPr="00537F3A">
          <w:rPr>
            <w:rStyle w:val="Hyperlink"/>
          </w:rPr>
          <w:t>surfex</w:t>
        </w:r>
        <w:r w:rsidRPr="000A390E">
          <w:rPr>
            <w:rStyle w:val="Hyperlink"/>
            <w:lang w:val="ru-RU"/>
          </w:rPr>
          <w:t>.</w:t>
        </w:r>
        <w:r w:rsidRPr="00537F3A">
          <w:rPr>
            <w:rStyle w:val="Hyperlink"/>
          </w:rPr>
          <w:t>html</w:t>
        </w:r>
      </w:hyperlink>
      <w:r w:rsidRPr="000A390E">
        <w:t xml:space="preserve"> </w:t>
      </w:r>
    </w:p>
    <w:p w:rsidR="00D916DD" w:rsidRPr="000A390E" w:rsidRDefault="000E5994" w:rsidP="00904AA1">
      <w:pPr>
        <w:pStyle w:val="GPMBodyText"/>
      </w:pPr>
      <w:r w:rsidRPr="000A390E">
        <w:t xml:space="preserve">Изготвени са корелационни карти по Пиърсън за всички атмосферни и океански климатични колебания описани в </w:t>
      </w:r>
      <w:r w:rsidR="00EC6219" w:rsidRPr="00EC6219">
        <w:t>Методика за предварителна оценка на риска от наводнения от 2020 година</w:t>
      </w:r>
      <w:r w:rsidRPr="000A390E">
        <w:t xml:space="preserve"> с валежните показатели, които насочват към териториите със статистически значима корелация (с корелационен коефициент ≥ 0.25). За тези територии може да се даде обоснована прогноза. Корелационните карти за всеки един от валежните параметри с осцилациите са дадени в </w:t>
      </w:r>
      <w:r w:rsidRPr="000A390E">
        <w:rPr>
          <w:i/>
        </w:rPr>
        <w:t>Приложение 5: Карти за оценка на климатичните промени</w:t>
      </w:r>
      <w:r w:rsidRPr="000A390E">
        <w:t xml:space="preserve"> - карти 13 до 16.</w:t>
      </w:r>
    </w:p>
    <w:p w:rsidR="001178F9" w:rsidRPr="000A390E" w:rsidRDefault="007C674D" w:rsidP="00904AA1">
      <w:pPr>
        <w:pStyle w:val="GPMBodyText"/>
      </w:pPr>
      <w:r w:rsidRPr="000A390E">
        <w:t xml:space="preserve">Трябва да се отбележи и факта, че според </w:t>
      </w:r>
      <w:r w:rsidR="00EC6219" w:rsidRPr="00EC6219">
        <w:t>Методика за предварителна оценка на риска от наводнения от 2020 година</w:t>
      </w:r>
      <w:r w:rsidRPr="000A390E">
        <w:t xml:space="preserve"> е необходимо извършването на калибриране на данните с валежите от реанализа с такива от наземни изследвания. За съжаление за </w:t>
      </w:r>
      <w:r w:rsidR="002F33E0">
        <w:t>Р България</w:t>
      </w:r>
      <w:r w:rsidRPr="000A390E">
        <w:t xml:space="preserve">, такива данни не са налични, достъпа до тях е ограничен или са в състояние, което затруднява значително оперативната работа. От друга страна, както е отчетено и в </w:t>
      </w:r>
      <w:r w:rsidR="00EC6219" w:rsidRPr="00EC6219">
        <w:t>Методика за предварителна оценка на риска от наводнения от 2020 година</w:t>
      </w:r>
      <w:r w:rsidRPr="000A390E">
        <w:t>, покритието на станциите, в които се събират подобни данни е недостатъчно, за да обхване цялата територия на страната с данни, които да се използват за точна калибрация.</w:t>
      </w:r>
    </w:p>
    <w:p w:rsidR="001818F1" w:rsidRPr="00F379AD" w:rsidRDefault="00490CCC" w:rsidP="00904AA1">
      <w:pPr>
        <w:pStyle w:val="GPMBodyText"/>
      </w:pPr>
      <w:r w:rsidRPr="000A390E">
        <w:t xml:space="preserve">Както е отбелязано и в </w:t>
      </w:r>
      <w:r w:rsidR="00EC6219" w:rsidRPr="00EC6219">
        <w:t>Методика за предварителна оценка на риска от наводнения от 2020 година</w:t>
      </w:r>
      <w:r w:rsidRPr="000A390E">
        <w:t xml:space="preserve">, точността на данните от </w:t>
      </w:r>
      <w:r w:rsidRPr="00537F3A">
        <w:t>MESCAN</w:t>
      </w:r>
      <w:r w:rsidRPr="000A390E">
        <w:t>-</w:t>
      </w:r>
      <w:r w:rsidRPr="00537F3A">
        <w:t>SURFEX</w:t>
      </w:r>
      <w:r w:rsidRPr="000A390E">
        <w:t xml:space="preserve"> е доста висока за периода от 1991 до 2017</w:t>
      </w:r>
      <w:r w:rsidR="001818F1" w:rsidRPr="000A390E">
        <w:t xml:space="preserve"> </w:t>
      </w:r>
      <w:r w:rsidRPr="000A390E">
        <w:t xml:space="preserve">г., и </w:t>
      </w:r>
      <w:r w:rsidR="001818F1" w:rsidRPr="000A390E">
        <w:t xml:space="preserve">с </w:t>
      </w:r>
      <w:r w:rsidRPr="000A390E">
        <w:t>по-ниска точност за периода 1961-1990</w:t>
      </w:r>
      <w:r w:rsidR="001818F1" w:rsidRPr="000A390E">
        <w:t xml:space="preserve"> г. (вижте </w:t>
      </w:r>
      <w:r w:rsidR="001818F1" w:rsidRPr="00537F3A">
        <w:fldChar w:fldCharType="begin"/>
      </w:r>
      <w:r w:rsidR="001818F1" w:rsidRPr="000A390E">
        <w:instrText xml:space="preserve"> </w:instrText>
      </w:r>
      <w:r w:rsidR="001818F1" w:rsidRPr="00537F3A">
        <w:instrText>REF</w:instrText>
      </w:r>
      <w:r w:rsidR="001818F1" w:rsidRPr="000A390E">
        <w:instrText xml:space="preserve"> _</w:instrText>
      </w:r>
      <w:r w:rsidR="001818F1" w:rsidRPr="00537F3A">
        <w:instrText>Ref</w:instrText>
      </w:r>
      <w:r w:rsidR="001818F1" w:rsidRPr="000A390E">
        <w:instrText>39490430 \</w:instrText>
      </w:r>
      <w:r w:rsidR="001818F1" w:rsidRPr="00537F3A">
        <w:instrText>h</w:instrText>
      </w:r>
      <w:r w:rsidR="001818F1" w:rsidRPr="000A390E">
        <w:instrText xml:space="preserve"> </w:instrText>
      </w:r>
      <w:r w:rsidR="00537F3A" w:rsidRPr="000A390E">
        <w:instrText xml:space="preserve"> \* </w:instrText>
      </w:r>
      <w:r w:rsidR="00537F3A">
        <w:instrText>MERGEFORMAT</w:instrText>
      </w:r>
      <w:r w:rsidR="00537F3A" w:rsidRPr="000A390E">
        <w:instrText xml:space="preserve"> </w:instrText>
      </w:r>
      <w:r w:rsidR="001818F1" w:rsidRPr="00537F3A">
        <w:fldChar w:fldCharType="separate"/>
      </w:r>
      <w:r w:rsidR="00F0014D" w:rsidRPr="00F0014D">
        <w:t xml:space="preserve">Фигура </w:t>
      </w:r>
      <w:r w:rsidR="00F0014D" w:rsidRPr="00F0014D">
        <w:rPr>
          <w:noProof/>
        </w:rPr>
        <w:t>2</w:t>
      </w:r>
      <w:r w:rsidR="001818F1" w:rsidRPr="00537F3A">
        <w:fldChar w:fldCharType="end"/>
      </w:r>
      <w:r w:rsidR="001818F1" w:rsidRPr="000A390E">
        <w:t>).</w:t>
      </w:r>
    </w:p>
    <w:p w:rsidR="001818F1" w:rsidRPr="00537F3A" w:rsidRDefault="001818F1"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4D4A8582" wp14:editId="3EF09EF3">
            <wp:extent cx="5761355" cy="25298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1355" cy="2529840"/>
                    </a:xfrm>
                    <a:prstGeom prst="rect">
                      <a:avLst/>
                    </a:prstGeom>
                    <a:noFill/>
                  </pic:spPr>
                </pic:pic>
              </a:graphicData>
            </a:graphic>
          </wp:inline>
        </w:drawing>
      </w:r>
    </w:p>
    <w:p w:rsidR="001818F1" w:rsidRPr="000A390E" w:rsidRDefault="001818F1" w:rsidP="009618E2">
      <w:pPr>
        <w:pStyle w:val="Caption"/>
      </w:pPr>
      <w:bookmarkStart w:id="37" w:name="_Ref39490430"/>
      <w:bookmarkStart w:id="38" w:name="_Toc66362168"/>
      <w:r w:rsidRPr="000A390E">
        <w:t xml:space="preserve">Фигура </w:t>
      </w:r>
      <w:r w:rsidRPr="00537F3A">
        <w:fldChar w:fldCharType="begin"/>
      </w:r>
      <w:r w:rsidRPr="000A390E">
        <w:instrText xml:space="preserve"> </w:instrText>
      </w:r>
      <w:r w:rsidRPr="00537F3A">
        <w:instrText>SEQ</w:instrText>
      </w:r>
      <w:r w:rsidRPr="000A390E">
        <w:instrText xml:space="preserve"> Фигура \* </w:instrText>
      </w:r>
      <w:r w:rsidRPr="00537F3A">
        <w:instrText>ARABIC</w:instrText>
      </w:r>
      <w:r w:rsidRPr="000A390E">
        <w:instrText xml:space="preserve"> </w:instrText>
      </w:r>
      <w:r w:rsidRPr="00537F3A">
        <w:fldChar w:fldCharType="separate"/>
      </w:r>
      <w:r w:rsidR="00F0014D">
        <w:rPr>
          <w:noProof/>
        </w:rPr>
        <w:t>2</w:t>
      </w:r>
      <w:r w:rsidRPr="00537F3A">
        <w:fldChar w:fldCharType="end"/>
      </w:r>
      <w:bookmarkEnd w:id="37"/>
      <w:r w:rsidRPr="000A390E">
        <w:t xml:space="preserve">: Сравнение и калибрация на данни от </w:t>
      </w:r>
      <w:r w:rsidRPr="00537F3A">
        <w:t>MESC</w:t>
      </w:r>
      <w:r w:rsidRPr="000A390E">
        <w:t>А</w:t>
      </w:r>
      <w:r w:rsidRPr="00537F3A">
        <w:t>N</w:t>
      </w:r>
      <w:r w:rsidRPr="000A390E">
        <w:t>-</w:t>
      </w:r>
      <w:r w:rsidRPr="00537F3A">
        <w:t>SURFEX</w:t>
      </w:r>
      <w:r w:rsidRPr="000A390E">
        <w:t xml:space="preserve"> </w:t>
      </w:r>
      <w:r w:rsidRPr="00537F3A">
        <w:t>reanalysis</w:t>
      </w:r>
      <w:r w:rsidRPr="000A390E">
        <w:t xml:space="preserve"> и метеорологична станция Кърджали за климатичния показател „максимален годишен 24-часов валеж“.</w:t>
      </w:r>
      <w:bookmarkEnd w:id="38"/>
    </w:p>
    <w:p w:rsidR="001818F1" w:rsidRPr="000A390E" w:rsidRDefault="001818F1" w:rsidP="00904AA1">
      <w:pPr>
        <w:pStyle w:val="GPMBodyText"/>
      </w:pPr>
      <w:r w:rsidRPr="000A390E">
        <w:t xml:space="preserve">Поради тази причина, както и поради факта, че калибрация на данните от реанализа е трудно да бъде направена, за следващата стъпка по </w:t>
      </w:r>
      <w:r w:rsidR="00EC6219" w:rsidRPr="00EC6219">
        <w:t>Методика за предварителна оценка на риска от наводнения от 2020 година</w:t>
      </w:r>
      <w:r w:rsidRPr="000A390E">
        <w:t xml:space="preserve"> – прогноза за изменението на осцилациите и изчисление на процента на изменение на валежните параметри в бъдещи периоди беше направена само за Атлантическо многодесетилетно колебание (АМО).</w:t>
      </w:r>
    </w:p>
    <w:p w:rsidR="001818F1" w:rsidRPr="000A390E" w:rsidRDefault="001818F1" w:rsidP="00904AA1">
      <w:pPr>
        <w:pStyle w:val="GPMBodyText"/>
      </w:pPr>
      <w:r w:rsidRPr="000A390E">
        <w:t xml:space="preserve">АМО е водещо климатично колебание за прогноза, като данните за него бяха обработени с модел </w:t>
      </w:r>
      <w:r w:rsidRPr="00537F3A">
        <w:t>SARIMA</w:t>
      </w:r>
      <w:r w:rsidRPr="000A390E">
        <w:t xml:space="preserve"> за симулиране на прогноза на времевия ред на колебанието до 2100 г.</w:t>
      </w:r>
    </w:p>
    <w:p w:rsidR="001818F1" w:rsidRPr="000A390E" w:rsidRDefault="001818F1" w:rsidP="00904AA1">
      <w:pPr>
        <w:pStyle w:val="GPMBodyText"/>
      </w:pPr>
      <w:r w:rsidRPr="000A390E">
        <w:t xml:space="preserve">Получените изходни данни бяха сравнени с подобни разработени от други екипи и с други методи, като резултатите са сравними (вижте </w:t>
      </w:r>
      <w:r w:rsidRPr="00537F3A">
        <w:fldChar w:fldCharType="begin"/>
      </w:r>
      <w:r w:rsidRPr="000A390E">
        <w:instrText xml:space="preserve"> </w:instrText>
      </w:r>
      <w:r w:rsidRPr="00537F3A">
        <w:instrText>REF</w:instrText>
      </w:r>
      <w:r w:rsidRPr="000A390E">
        <w:instrText xml:space="preserve"> _</w:instrText>
      </w:r>
      <w:r w:rsidRPr="00537F3A">
        <w:instrText>Ref</w:instrText>
      </w:r>
      <w:r w:rsidRPr="000A390E">
        <w:instrText>39490627 \</w:instrText>
      </w:r>
      <w:r w:rsidRPr="00537F3A">
        <w:instrText>h</w:instrText>
      </w:r>
      <w:r w:rsidRPr="000A390E">
        <w:instrText xml:space="preserve"> </w:instrText>
      </w:r>
      <w:r w:rsidR="00537F3A" w:rsidRPr="000A390E">
        <w:instrText xml:space="preserve"> \* </w:instrText>
      </w:r>
      <w:r w:rsidR="00537F3A">
        <w:instrText>MERGEFORMAT</w:instrText>
      </w:r>
      <w:r w:rsidR="00537F3A" w:rsidRPr="000A390E">
        <w:instrText xml:space="preserve"> </w:instrText>
      </w:r>
      <w:r w:rsidRPr="00537F3A">
        <w:fldChar w:fldCharType="separate"/>
      </w:r>
      <w:r w:rsidR="00F0014D" w:rsidRPr="00F0014D">
        <w:t xml:space="preserve">Фигура </w:t>
      </w:r>
      <w:r w:rsidR="00F0014D" w:rsidRPr="00F0014D">
        <w:rPr>
          <w:noProof/>
        </w:rPr>
        <w:t>3</w:t>
      </w:r>
      <w:r w:rsidRPr="00537F3A">
        <w:fldChar w:fldCharType="end"/>
      </w:r>
      <w:r w:rsidRPr="000A390E">
        <w:t>).</w:t>
      </w:r>
    </w:p>
    <w:p w:rsidR="001818F1" w:rsidRPr="00537F3A" w:rsidRDefault="001818F1"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300E9823" wp14:editId="3AEF319C">
            <wp:extent cx="4724400" cy="3039035"/>
            <wp:effectExtent l="0" t="0" r="0" b="9525"/>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134" t="6635" r="7815" b="6858"/>
                    <a:stretch/>
                  </pic:blipFill>
                  <pic:spPr bwMode="auto">
                    <a:xfrm>
                      <a:off x="0" y="0"/>
                      <a:ext cx="4730289" cy="3042823"/>
                    </a:xfrm>
                    <a:prstGeom prst="rect">
                      <a:avLst/>
                    </a:prstGeom>
                    <a:noFill/>
                    <a:ln>
                      <a:noFill/>
                    </a:ln>
                    <a:extLst>
                      <a:ext uri="{53640926-AAD7-44D8-BBD7-CCE9431645EC}">
                        <a14:shadowObscured xmlns:a14="http://schemas.microsoft.com/office/drawing/2010/main"/>
                      </a:ext>
                    </a:extLst>
                  </pic:spPr>
                </pic:pic>
              </a:graphicData>
            </a:graphic>
          </wp:inline>
        </w:drawing>
      </w:r>
    </w:p>
    <w:p w:rsidR="001818F1" w:rsidRPr="000A390E" w:rsidRDefault="001818F1" w:rsidP="009618E2">
      <w:pPr>
        <w:pStyle w:val="Caption"/>
      </w:pPr>
      <w:bookmarkStart w:id="39" w:name="_Ref39490627"/>
      <w:bookmarkStart w:id="40" w:name="_Toc66362169"/>
      <w:r w:rsidRPr="000A390E">
        <w:t xml:space="preserve">Фигура </w:t>
      </w:r>
      <w:r w:rsidRPr="00537F3A">
        <w:fldChar w:fldCharType="begin"/>
      </w:r>
      <w:r w:rsidRPr="000A390E">
        <w:instrText xml:space="preserve"> </w:instrText>
      </w:r>
      <w:r w:rsidRPr="00537F3A">
        <w:instrText>SEQ</w:instrText>
      </w:r>
      <w:r w:rsidRPr="000A390E">
        <w:instrText xml:space="preserve"> Фигура \* </w:instrText>
      </w:r>
      <w:r w:rsidRPr="00537F3A">
        <w:instrText>ARABIC</w:instrText>
      </w:r>
      <w:r w:rsidRPr="000A390E">
        <w:instrText xml:space="preserve"> </w:instrText>
      </w:r>
      <w:r w:rsidRPr="00537F3A">
        <w:fldChar w:fldCharType="separate"/>
      </w:r>
      <w:r w:rsidR="00F0014D">
        <w:rPr>
          <w:noProof/>
        </w:rPr>
        <w:t>3</w:t>
      </w:r>
      <w:r w:rsidRPr="00537F3A">
        <w:fldChar w:fldCharType="end"/>
      </w:r>
      <w:bookmarkEnd w:id="39"/>
      <w:r w:rsidRPr="000A390E">
        <w:t xml:space="preserve">: Симулирана прогноза на АМО посредством авторегресионен метод </w:t>
      </w:r>
      <w:r w:rsidRPr="00537F3A">
        <w:t>Seasonal</w:t>
      </w:r>
      <w:r w:rsidRPr="000A390E">
        <w:t xml:space="preserve"> </w:t>
      </w:r>
      <w:r w:rsidRPr="00537F3A">
        <w:t>ARIMA</w:t>
      </w:r>
      <w:r w:rsidRPr="000A390E">
        <w:t xml:space="preserve"> (</w:t>
      </w:r>
      <w:r w:rsidRPr="00537F3A">
        <w:t>SARIMA</w:t>
      </w:r>
      <w:r w:rsidRPr="000A390E">
        <w:t>), Б. Хонг, Геополиморфик, 2019 г.</w:t>
      </w:r>
      <w:bookmarkEnd w:id="40"/>
    </w:p>
    <w:p w:rsidR="001818F1" w:rsidRPr="000A390E" w:rsidRDefault="001818F1" w:rsidP="00904AA1">
      <w:pPr>
        <w:pStyle w:val="GPMBodyText"/>
      </w:pPr>
      <w:r w:rsidRPr="000A390E">
        <w:t xml:space="preserve">Прогнозата е направена чрез специфично обвързване на времевите редове на АМО и валежните показатели изразено чрез формулата, която дава като резултат </w:t>
      </w:r>
      <w:r w:rsidRPr="000A390E">
        <w:rPr>
          <w:b/>
        </w:rPr>
        <w:t>процента на изменение (</w:t>
      </w:r>
      <w:r w:rsidRPr="00537F3A">
        <w:rPr>
          <w:b/>
        </w:rPr>
        <w:t>Fpercent</w:t>
      </w:r>
      <w:r w:rsidRPr="000A390E">
        <w:rPr>
          <w:b/>
        </w:rPr>
        <w:t>)</w:t>
      </w:r>
      <w:r w:rsidRPr="000A390E">
        <w:t xml:space="preserve"> на даден валежен показател за избран бъдещ период:</w:t>
      </w:r>
    </w:p>
    <w:p w:rsidR="001818F1" w:rsidRPr="00EC4FF9" w:rsidRDefault="001818F1" w:rsidP="00EC4FF9">
      <w:pPr>
        <w:tabs>
          <w:tab w:val="center" w:pos="4536"/>
        </w:tabs>
        <w:spacing w:before="240"/>
        <w:rPr>
          <w:rFonts w:ascii="Segoe UI" w:eastAsiaTheme="minorEastAsia" w:hAnsi="Segoe UI" w:cs="Segoe UI"/>
          <w:sz w:val="20"/>
          <w:szCs w:val="20"/>
        </w:rPr>
      </w:pPr>
      <w:r w:rsidRPr="00EC4FF9">
        <w:rPr>
          <w:rFonts w:ascii="Segoe UI" w:hAnsi="Segoe UI" w:cs="Segoe UI"/>
          <w:sz w:val="20"/>
          <w:szCs w:val="20"/>
        </w:rPr>
        <w:t xml:space="preserve">Fpercent (p3) = </w:t>
      </w:r>
      <m:oMath>
        <m:f>
          <m:fPr>
            <m:ctrlPr>
              <w:rPr>
                <w:rFonts w:ascii="Cambria Math" w:hAnsi="Cambria Math" w:cs="Segoe UI"/>
                <w:i/>
                <w:sz w:val="20"/>
                <w:szCs w:val="20"/>
              </w:rPr>
            </m:ctrlPr>
          </m:fPr>
          <m:num>
            <m:r>
              <w:rPr>
                <w:rFonts w:ascii="Cambria Math" w:hAnsi="Cambria Math" w:cs="Segoe UI"/>
                <w:sz w:val="20"/>
                <w:szCs w:val="20"/>
              </w:rPr>
              <m:t>AMOp1- AMOp2</m:t>
            </m:r>
          </m:num>
          <m:den>
            <m:r>
              <w:rPr>
                <w:rFonts w:ascii="Cambria Math" w:hAnsi="Cambria Math" w:cs="Segoe UI"/>
                <w:sz w:val="20"/>
                <w:szCs w:val="20"/>
              </w:rPr>
              <m:t>AMOp1-AMOp3</m:t>
            </m:r>
          </m:den>
        </m:f>
      </m:oMath>
      <w:r w:rsidRPr="00EC4FF9">
        <w:rPr>
          <w:rFonts w:ascii="Segoe UI" w:eastAsiaTheme="minorEastAsia" w:hAnsi="Segoe UI" w:cs="Segoe UI"/>
          <w:sz w:val="20"/>
          <w:szCs w:val="20"/>
        </w:rPr>
        <w:t xml:space="preserve"> x </w:t>
      </w:r>
      <m:oMath>
        <m:f>
          <m:fPr>
            <m:ctrlPr>
              <w:rPr>
                <w:rFonts w:ascii="Cambria Math" w:eastAsiaTheme="minorEastAsia" w:hAnsi="Cambria Math" w:cs="Segoe UI"/>
                <w:i/>
                <w:sz w:val="20"/>
                <w:szCs w:val="20"/>
              </w:rPr>
            </m:ctrlPr>
          </m:fPr>
          <m:num>
            <m:r>
              <w:rPr>
                <w:rFonts w:ascii="Cambria Math" w:eastAsiaTheme="minorEastAsia" w:hAnsi="Cambria Math" w:cs="Segoe UI"/>
                <w:sz w:val="20"/>
                <w:szCs w:val="20"/>
              </w:rPr>
              <m:t>Precp1-Precp2</m:t>
            </m:r>
          </m:num>
          <m:den>
            <m:f>
              <m:fPr>
                <m:type m:val="lin"/>
                <m:ctrlPr>
                  <w:rPr>
                    <w:rFonts w:ascii="Cambria Math" w:eastAsiaTheme="minorEastAsia" w:hAnsi="Cambria Math" w:cs="Segoe UI"/>
                    <w:i/>
                    <w:sz w:val="20"/>
                    <w:szCs w:val="20"/>
                  </w:rPr>
                </m:ctrlPr>
              </m:fPr>
              <m:num>
                <m:r>
                  <w:rPr>
                    <w:rFonts w:ascii="Cambria Math" w:eastAsiaTheme="minorEastAsia" w:hAnsi="Cambria Math" w:cs="Segoe UI"/>
                    <w:sz w:val="20"/>
                    <w:szCs w:val="20"/>
                  </w:rPr>
                  <m:t>Precp1</m:t>
                </m:r>
              </m:num>
              <m:den>
                <m:r>
                  <w:rPr>
                    <w:rFonts w:ascii="Cambria Math" w:eastAsiaTheme="minorEastAsia" w:hAnsi="Cambria Math" w:cs="Segoe UI"/>
                    <w:sz w:val="20"/>
                    <w:szCs w:val="20"/>
                  </w:rPr>
                  <m:t>100</m:t>
                </m:r>
              </m:den>
            </m:f>
          </m:den>
        </m:f>
      </m:oMath>
    </w:p>
    <w:p w:rsidR="001818F1" w:rsidRPr="00EC4FF9" w:rsidRDefault="001818F1" w:rsidP="00904AA1">
      <w:pPr>
        <w:pStyle w:val="GPMBodyText"/>
      </w:pPr>
      <w:r w:rsidRPr="00EC4FF9">
        <w:t>където:</w:t>
      </w:r>
    </w:p>
    <w:p w:rsidR="001818F1" w:rsidRPr="00EC4FF9" w:rsidRDefault="001818F1" w:rsidP="00056D06">
      <w:pPr>
        <w:pStyle w:val="GPMBullet"/>
      </w:pPr>
      <w:r w:rsidRPr="00EC4FF9">
        <w:rPr>
          <w:b/>
          <w:bCs/>
        </w:rPr>
        <w:t>p1</w:t>
      </w:r>
      <w:r w:rsidRPr="00EC4FF9">
        <w:t> - период 1961-1990 г.;</w:t>
      </w:r>
    </w:p>
    <w:p w:rsidR="001818F1" w:rsidRPr="00EC4FF9" w:rsidRDefault="001818F1" w:rsidP="00056D06">
      <w:pPr>
        <w:pStyle w:val="GPMBullet"/>
      </w:pPr>
      <w:r w:rsidRPr="00EC4FF9">
        <w:rPr>
          <w:b/>
          <w:bCs/>
        </w:rPr>
        <w:t>p2</w:t>
      </w:r>
      <w:r w:rsidRPr="00EC4FF9">
        <w:t xml:space="preserve"> - период 1991-2017 г.;</w:t>
      </w:r>
    </w:p>
    <w:p w:rsidR="001818F1" w:rsidRPr="00EC4FF9" w:rsidRDefault="001818F1" w:rsidP="00056D06">
      <w:pPr>
        <w:pStyle w:val="GPMBullet"/>
      </w:pPr>
      <w:r w:rsidRPr="00EC4FF9">
        <w:rPr>
          <w:b/>
          <w:bCs/>
        </w:rPr>
        <w:t>p3</w:t>
      </w:r>
      <w:r w:rsidRPr="00EC4FF9">
        <w:t xml:space="preserve"> - период 2031-2060 г.;</w:t>
      </w:r>
    </w:p>
    <w:p w:rsidR="001818F1" w:rsidRPr="000A390E" w:rsidRDefault="001818F1" w:rsidP="00056D06">
      <w:pPr>
        <w:pStyle w:val="GPMBullet"/>
        <w:rPr>
          <w:lang w:val="ru-RU"/>
        </w:rPr>
      </w:pPr>
      <w:r w:rsidRPr="000A390E">
        <w:rPr>
          <w:b/>
          <w:bCs/>
          <w:lang w:val="ru-RU"/>
        </w:rPr>
        <w:t>АМО</w:t>
      </w:r>
      <w:r w:rsidRPr="00EC4FF9">
        <w:rPr>
          <w:b/>
          <w:bCs/>
        </w:rPr>
        <w:t>p</w:t>
      </w:r>
      <w:r w:rsidRPr="000A390E">
        <w:rPr>
          <w:b/>
          <w:bCs/>
          <w:lang w:val="ru-RU"/>
        </w:rPr>
        <w:t>1</w:t>
      </w:r>
      <w:r w:rsidRPr="00EC4FF9">
        <w:t> </w:t>
      </w:r>
      <w:r w:rsidRPr="000A390E">
        <w:rPr>
          <w:lang w:val="ru-RU"/>
        </w:rPr>
        <w:t>- средна стойност на АМО за</w:t>
      </w:r>
      <w:r w:rsidRPr="00EC4FF9">
        <w:t> </w:t>
      </w:r>
      <w:r w:rsidRPr="00EC4FF9">
        <w:rPr>
          <w:b/>
          <w:bCs/>
        </w:rPr>
        <w:t>p</w:t>
      </w:r>
      <w:r w:rsidRPr="000A390E">
        <w:rPr>
          <w:b/>
          <w:bCs/>
          <w:lang w:val="ru-RU"/>
        </w:rPr>
        <w:t>1;</w:t>
      </w:r>
    </w:p>
    <w:p w:rsidR="001818F1" w:rsidRPr="000A390E" w:rsidRDefault="001818F1" w:rsidP="00056D06">
      <w:pPr>
        <w:pStyle w:val="GPMBullet"/>
        <w:rPr>
          <w:lang w:val="ru-RU"/>
        </w:rPr>
      </w:pPr>
      <w:r w:rsidRPr="00EC4FF9">
        <w:rPr>
          <w:b/>
          <w:bCs/>
        </w:rPr>
        <w:t>Precp</w:t>
      </w:r>
      <w:r w:rsidRPr="000A390E">
        <w:rPr>
          <w:b/>
          <w:bCs/>
          <w:lang w:val="ru-RU"/>
        </w:rPr>
        <w:t>1</w:t>
      </w:r>
      <w:r w:rsidRPr="000A390E">
        <w:rPr>
          <w:bCs/>
          <w:lang w:val="ru-RU"/>
        </w:rPr>
        <w:t xml:space="preserve"> - </w:t>
      </w:r>
      <w:r w:rsidRPr="000A390E">
        <w:rPr>
          <w:lang w:val="ru-RU"/>
        </w:rPr>
        <w:t>средна стойност на валежния показател за</w:t>
      </w:r>
      <w:r w:rsidRPr="00EC4FF9">
        <w:t> </w:t>
      </w:r>
      <w:r w:rsidRPr="00EC4FF9">
        <w:rPr>
          <w:b/>
          <w:bCs/>
        </w:rPr>
        <w:t>p</w:t>
      </w:r>
      <w:r w:rsidRPr="000A390E">
        <w:rPr>
          <w:b/>
          <w:bCs/>
          <w:lang w:val="ru-RU"/>
        </w:rPr>
        <w:t>1</w:t>
      </w:r>
      <w:r w:rsidRPr="000A390E">
        <w:rPr>
          <w:lang w:val="ru-RU"/>
        </w:rPr>
        <w:t>.</w:t>
      </w:r>
    </w:p>
    <w:p w:rsidR="00752764" w:rsidRPr="000A390E" w:rsidRDefault="00752764" w:rsidP="00904AA1">
      <w:pPr>
        <w:pStyle w:val="GPMBodyText"/>
      </w:pPr>
      <w:r w:rsidRPr="000A390E">
        <w:t xml:space="preserve">Периодът </w:t>
      </w:r>
      <w:r w:rsidRPr="00537F3A">
        <w:rPr>
          <w:b/>
        </w:rPr>
        <w:t>p</w:t>
      </w:r>
      <w:r w:rsidRPr="000A390E">
        <w:rPr>
          <w:b/>
        </w:rPr>
        <w:t>3</w:t>
      </w:r>
      <w:r w:rsidRPr="000A390E">
        <w:t xml:space="preserve"> би могъл да се замени с всеки друг бъдещ 30-годишен период, като за настоящия анализ са използвани дефинираните в техническите изисквания периоди: 2031-2060, 2051-2080 и 2071-2100 г.</w:t>
      </w:r>
    </w:p>
    <w:p w:rsidR="001818F1" w:rsidRPr="000A390E" w:rsidRDefault="00752764" w:rsidP="00904AA1">
      <w:pPr>
        <w:pStyle w:val="GPMBodyText"/>
      </w:pPr>
      <w:r w:rsidRPr="000A390E">
        <w:t xml:space="preserve">Изразите се изчисляват в абсолютни стойности. Ако бъдещия период е със стойност на АМО &gt; от </w:t>
      </w:r>
      <w:r w:rsidRPr="00537F3A">
        <w:rPr>
          <w:b/>
        </w:rPr>
        <w:t>p</w:t>
      </w:r>
      <w:r w:rsidRPr="000A390E">
        <w:rPr>
          <w:b/>
        </w:rPr>
        <w:t>1</w:t>
      </w:r>
      <w:r w:rsidRPr="000A390E">
        <w:t xml:space="preserve"> </w:t>
      </w:r>
      <w:r w:rsidRPr="000A390E">
        <w:rPr>
          <w:u w:val="single"/>
        </w:rPr>
        <w:t>при положителна корелация</w:t>
      </w:r>
      <w:r w:rsidRPr="000A390E">
        <w:t xml:space="preserve"> АМО/валежи, то </w:t>
      </w:r>
      <w:r w:rsidRPr="00537F3A">
        <w:rPr>
          <w:b/>
        </w:rPr>
        <w:t>Fpercent</w:t>
      </w:r>
      <w:r w:rsidRPr="000A390E">
        <w:t xml:space="preserve"> е с </w:t>
      </w:r>
      <w:r w:rsidRPr="000A390E">
        <w:rPr>
          <w:u w:val="single"/>
        </w:rPr>
        <w:t>положителна стойност</w:t>
      </w:r>
      <w:r w:rsidRPr="000A390E">
        <w:t xml:space="preserve">. При </w:t>
      </w:r>
      <w:r w:rsidRPr="000A390E">
        <w:rPr>
          <w:u w:val="single"/>
        </w:rPr>
        <w:t>отрицателна корелация</w:t>
      </w:r>
      <w:r w:rsidRPr="000A390E">
        <w:t>, прогнозния резултат е отрицателен. Същото уравнение може да се приложи и за изчисления на показателите по сезони.</w:t>
      </w:r>
    </w:p>
    <w:p w:rsidR="00752764" w:rsidRPr="000A390E" w:rsidRDefault="00781DE8" w:rsidP="00904AA1">
      <w:pPr>
        <w:pStyle w:val="GPMBodyText"/>
      </w:pPr>
      <w:r w:rsidRPr="000A390E">
        <w:t xml:space="preserve">Резултатите са представени в картите в </w:t>
      </w:r>
      <w:r w:rsidRPr="000A390E">
        <w:rPr>
          <w:i/>
        </w:rPr>
        <w:t xml:space="preserve">Приложение 5: Карти за оценка на климатичните промени - </w:t>
      </w:r>
      <w:r w:rsidRPr="000A390E">
        <w:t>карти от 17 до 20, като са използвани същите периоди, както при анализа с климатичните модели: 2031-2060, 2051-2080 и 2071-2100 г.</w:t>
      </w:r>
    </w:p>
    <w:p w:rsidR="00781DE8" w:rsidRPr="000A390E" w:rsidRDefault="007B4C16" w:rsidP="00904AA1">
      <w:pPr>
        <w:pStyle w:val="GPMBodyText"/>
      </w:pPr>
      <w:r w:rsidRPr="000A390E">
        <w:t>Входните и изходните данни от този анализ са налични в общата база данни в директория /</w:t>
      </w:r>
      <w:r w:rsidRPr="00537F3A">
        <w:t>raster</w:t>
      </w:r>
      <w:r w:rsidRPr="000A390E">
        <w:t>/</w:t>
      </w:r>
      <w:r w:rsidRPr="00537F3A">
        <w:t>ClimateChange</w:t>
      </w:r>
      <w:r w:rsidRPr="000A390E">
        <w:t>/</w:t>
      </w:r>
      <w:r w:rsidRPr="00537F3A">
        <w:t>UERRA</w:t>
      </w:r>
      <w:r w:rsidRPr="000A390E">
        <w:t>_</w:t>
      </w:r>
      <w:r w:rsidRPr="00537F3A">
        <w:t>Correlations</w:t>
      </w:r>
      <w:r w:rsidRPr="000A390E">
        <w:t>_</w:t>
      </w:r>
      <w:r w:rsidRPr="00537F3A">
        <w:t>Oscilations</w:t>
      </w:r>
      <w:r w:rsidRPr="000A390E">
        <w:t xml:space="preserve"> и /</w:t>
      </w:r>
      <w:r w:rsidRPr="00537F3A">
        <w:t>raster</w:t>
      </w:r>
      <w:r w:rsidRPr="000A390E">
        <w:t>/</w:t>
      </w:r>
      <w:r w:rsidRPr="00537F3A">
        <w:t>ClimateChange</w:t>
      </w:r>
      <w:r w:rsidRPr="000A390E">
        <w:t>/</w:t>
      </w:r>
      <w:r w:rsidRPr="00537F3A">
        <w:t>UERRA</w:t>
      </w:r>
      <w:r w:rsidRPr="000A390E">
        <w:t>_</w:t>
      </w:r>
      <w:r w:rsidRPr="00537F3A">
        <w:t>Change</w:t>
      </w:r>
      <w:r w:rsidRPr="000A390E">
        <w:t>.</w:t>
      </w:r>
    </w:p>
    <w:p w:rsidR="007B4C16" w:rsidRPr="000A390E" w:rsidRDefault="007B4C16" w:rsidP="00EC4FF9">
      <w:pPr>
        <w:pStyle w:val="GPMHeading3"/>
        <w:rPr>
          <w:rFonts w:cs="Segoe UI"/>
          <w:lang w:val="ru-RU"/>
        </w:rPr>
      </w:pPr>
      <w:bookmarkStart w:id="41" w:name="_Toc66362114"/>
      <w:r w:rsidRPr="000A390E">
        <w:rPr>
          <w:rFonts w:cs="Segoe UI"/>
          <w:lang w:val="ru-RU"/>
        </w:rPr>
        <w:t>Пояснения относно тълкуването на прогнозите на валежните показатели</w:t>
      </w:r>
      <w:bookmarkEnd w:id="41"/>
    </w:p>
    <w:p w:rsidR="007B6E8E" w:rsidRPr="000A390E" w:rsidRDefault="007B6E8E" w:rsidP="00904AA1">
      <w:pPr>
        <w:pStyle w:val="GPMBodyText"/>
      </w:pPr>
      <w:r w:rsidRPr="000A390E">
        <w:t xml:space="preserve">Посочените в </w:t>
      </w:r>
      <w:r w:rsidR="00EC6219" w:rsidRPr="00EC6219">
        <w:t>Методика за предварителна оценка на риска от наводнения от 2020 година</w:t>
      </w:r>
      <w:r w:rsidRPr="000A390E">
        <w:t xml:space="preserve"> валежни показатели позволяват да се разбере динамиката на екстремните валежи и тяхното поведение на фона на средните валежи. Поради тази причина е важно изчислението на всеки от тях, за да може да се анализират явленията на екстремните валежи, които са с голяма изменчивост в пространството и времето.</w:t>
      </w:r>
    </w:p>
    <w:p w:rsidR="007B6E8E" w:rsidRPr="000A390E" w:rsidRDefault="007B6E8E" w:rsidP="00904AA1">
      <w:pPr>
        <w:pStyle w:val="GPMBodyText"/>
      </w:pPr>
      <w:r w:rsidRPr="000A390E">
        <w:t>Показателите се разделят на две групи по отношение на съдържащите в себе си две различни качествени характеристики. От една страна са броя дни</w:t>
      </w:r>
      <w:r w:rsidR="0055520E" w:rsidRPr="0055520E">
        <w:t xml:space="preserve"> </w:t>
      </w:r>
      <w:r w:rsidR="0055520E">
        <w:t xml:space="preserve">с </w:t>
      </w:r>
      <w:r w:rsidR="0055520E" w:rsidRPr="00EC4FF9">
        <w:t>24-часов валеж</w:t>
      </w:r>
      <w:r w:rsidRPr="000A390E">
        <w:t xml:space="preserve"> ≥ 40/20 мм, които показват изменението в честотата на случване. От друга страна е годишния максимален 24-часов валеж/сумарен валеж, който от своя страна показва изменение в интензивността. </w:t>
      </w:r>
    </w:p>
    <w:p w:rsidR="007B6E8E" w:rsidRPr="000A390E" w:rsidRDefault="007B6E8E" w:rsidP="00904AA1">
      <w:pPr>
        <w:pStyle w:val="GPMBodyText"/>
      </w:pPr>
      <w:r w:rsidRPr="000A390E">
        <w:t>Например, ако изменението за периода 2051-2080 г. (спрямо 1961-1990) за броя дни</w:t>
      </w:r>
      <w:r w:rsidR="0055520E" w:rsidRPr="0055520E">
        <w:t xml:space="preserve"> </w:t>
      </w:r>
      <w:r w:rsidR="0055520E">
        <w:t xml:space="preserve">с </w:t>
      </w:r>
      <w:r w:rsidR="0055520E" w:rsidRPr="00EC4FF9">
        <w:t>24-часов валеж</w:t>
      </w:r>
      <w:r w:rsidRPr="000A390E">
        <w:t xml:space="preserve"> ≥ 40 мм е 100%, това означава, че честотата/случваемостта на подобни валежи се е увеличила два пъти. Другата качествена характеристика, показател годишен максимален 24-часов валеж, допълва като показва дали интензивността на тези валежи се увеличава, намалява или остава без промяна.</w:t>
      </w:r>
    </w:p>
    <w:p w:rsidR="007B6E8E" w:rsidRPr="000A390E" w:rsidRDefault="007B6E8E" w:rsidP="00904AA1">
      <w:pPr>
        <w:pStyle w:val="GPMBodyText"/>
      </w:pPr>
      <w:r w:rsidRPr="000A390E">
        <w:t>Като приоритетни райони за разглеждане на влиянието на климатичните промени са избрани такива територии в страната, за които са преминати следните прагове на промяна на валежните показатели:</w:t>
      </w:r>
    </w:p>
    <w:p w:rsidR="007B6E8E" w:rsidRPr="000A390E" w:rsidRDefault="007B6E8E" w:rsidP="00056D06">
      <w:pPr>
        <w:pStyle w:val="GPMBullet"/>
        <w:rPr>
          <w:lang w:val="ru-RU"/>
        </w:rPr>
      </w:pPr>
      <w:r w:rsidRPr="000A390E">
        <w:rPr>
          <w:lang w:val="ru-RU"/>
        </w:rPr>
        <w:t>≥ 10% промяна на годишен максимален 24-часов валеж и сумарен годишен валеж;</w:t>
      </w:r>
    </w:p>
    <w:p w:rsidR="007B6E8E" w:rsidRPr="000A390E" w:rsidRDefault="007B6E8E" w:rsidP="00056D06">
      <w:pPr>
        <w:pStyle w:val="GPMBullet"/>
        <w:rPr>
          <w:lang w:val="ru-RU"/>
        </w:rPr>
      </w:pPr>
      <w:r w:rsidRPr="000A390E">
        <w:rPr>
          <w:lang w:val="ru-RU"/>
        </w:rPr>
        <w:t>≥ 100% промяна на броя дни с 24-часов валеж ≥ 40/20 мм.</w:t>
      </w:r>
    </w:p>
    <w:p w:rsidR="007B6E8E" w:rsidRPr="000A390E" w:rsidRDefault="007B6E8E" w:rsidP="00904AA1">
      <w:pPr>
        <w:pStyle w:val="GPMBodyText"/>
      </w:pPr>
      <w:r w:rsidRPr="000A390E">
        <w:t xml:space="preserve">В </w:t>
      </w:r>
      <w:r w:rsidRPr="000A390E">
        <w:rPr>
          <w:i/>
        </w:rPr>
        <w:t>Приложение 2: Райони със значителен потенциален риск от наводнения</w:t>
      </w:r>
      <w:r w:rsidRPr="000A390E">
        <w:t>, за всеки определен РЗПРН са представени, както отделните промени по климатичните показатели, така и по кои от тях територията в дадения РЗПРН преминава посочените по-горе прагове.</w:t>
      </w:r>
    </w:p>
    <w:p w:rsidR="001818F1" w:rsidRPr="000A390E" w:rsidRDefault="007B6E8E" w:rsidP="00904AA1">
      <w:pPr>
        <w:pStyle w:val="GPMBodyText"/>
      </w:pPr>
      <w:r w:rsidRPr="000A390E">
        <w:t xml:space="preserve">Поради невъзможност за проверка на моделните данни с наземни метеорологични станции към настоящия момент, може да се очакват завишени или занижени прогнози в различни части на страната. За да се смекчи този недостатък </w:t>
      </w:r>
      <w:r w:rsidR="0006384C" w:rsidRPr="000A390E">
        <w:t xml:space="preserve">са взети </w:t>
      </w:r>
      <w:r w:rsidRPr="000A390E">
        <w:t xml:space="preserve">средните стойности за всяка </w:t>
      </w:r>
      <w:r w:rsidR="0006384C" w:rsidRPr="000A390E">
        <w:t>от двете двойки показатели.</w:t>
      </w:r>
    </w:p>
    <w:p w:rsidR="0006384C" w:rsidRPr="000A390E" w:rsidRDefault="0006384C" w:rsidP="00EC4FF9">
      <w:pPr>
        <w:pStyle w:val="GPMHeading3"/>
        <w:rPr>
          <w:rFonts w:cs="Segoe UI"/>
          <w:lang w:val="ru-RU"/>
        </w:rPr>
      </w:pPr>
      <w:bookmarkStart w:id="42" w:name="_Toc66362115"/>
      <w:r w:rsidRPr="000A390E">
        <w:rPr>
          <w:rFonts w:cs="Segoe UI"/>
          <w:lang w:val="ru-RU"/>
        </w:rPr>
        <w:t>Кратък обзор на резултатите от анализите</w:t>
      </w:r>
      <w:bookmarkEnd w:id="42"/>
    </w:p>
    <w:p w:rsidR="0006384C" w:rsidRPr="000A390E" w:rsidRDefault="0006384C" w:rsidP="00EC4FF9">
      <w:pPr>
        <w:pStyle w:val="GPMHeading4"/>
        <w:rPr>
          <w:rFonts w:cs="Segoe UI"/>
          <w:lang w:val="ru-RU"/>
        </w:rPr>
      </w:pPr>
      <w:r w:rsidRPr="000A390E">
        <w:rPr>
          <w:rFonts w:cs="Segoe UI"/>
          <w:lang w:val="ru-RU"/>
        </w:rPr>
        <w:t xml:space="preserve">Прогнози на база въглеродните емисионни сценарии </w:t>
      </w:r>
      <w:r w:rsidRPr="00537F3A">
        <w:rPr>
          <w:rFonts w:cs="Segoe UI"/>
        </w:rPr>
        <w:t>RCP</w:t>
      </w:r>
      <w:r w:rsidRPr="000A390E">
        <w:rPr>
          <w:rFonts w:cs="Segoe UI"/>
          <w:lang w:val="ru-RU"/>
        </w:rPr>
        <w:t xml:space="preserve">4.5 и </w:t>
      </w:r>
      <w:r w:rsidRPr="00537F3A">
        <w:rPr>
          <w:rFonts w:cs="Segoe UI"/>
        </w:rPr>
        <w:t>RCP</w:t>
      </w:r>
      <w:r w:rsidRPr="000A390E">
        <w:rPr>
          <w:rFonts w:cs="Segoe UI"/>
          <w:lang w:val="ru-RU"/>
        </w:rPr>
        <w:t xml:space="preserve">8.5 - симулации с данни от проект </w:t>
      </w:r>
      <w:r w:rsidRPr="00537F3A">
        <w:rPr>
          <w:rFonts w:cs="Segoe UI"/>
        </w:rPr>
        <w:t>MED</w:t>
      </w:r>
      <w:r w:rsidRPr="000A390E">
        <w:rPr>
          <w:rFonts w:cs="Segoe UI"/>
          <w:lang w:val="ru-RU"/>
        </w:rPr>
        <w:t>-</w:t>
      </w:r>
      <w:r w:rsidRPr="00537F3A">
        <w:rPr>
          <w:rFonts w:cs="Segoe UI"/>
        </w:rPr>
        <w:t>CORDEX</w:t>
      </w:r>
    </w:p>
    <w:p w:rsidR="0006384C" w:rsidRPr="00537F3A" w:rsidRDefault="0006384C" w:rsidP="00EC4FF9">
      <w:pPr>
        <w:pStyle w:val="GPMHeading4"/>
        <w:numPr>
          <w:ilvl w:val="4"/>
          <w:numId w:val="4"/>
        </w:numPr>
        <w:rPr>
          <w:rFonts w:cs="Segoe UI"/>
        </w:rPr>
      </w:pPr>
      <w:r w:rsidRPr="00537F3A">
        <w:rPr>
          <w:rFonts w:cs="Segoe UI"/>
        </w:rPr>
        <w:t>Среден максимален 24-часов годишен валеж</w:t>
      </w:r>
    </w:p>
    <w:p w:rsidR="0006384C" w:rsidRPr="00537F3A" w:rsidRDefault="0006384C" w:rsidP="00904AA1">
      <w:pPr>
        <w:pStyle w:val="GPMBodyTextBold"/>
      </w:pPr>
      <w:r w:rsidRPr="00537F3A">
        <w:t>Период 2031-2060, RCP4.5</w:t>
      </w:r>
    </w:p>
    <w:p w:rsidR="0006384C" w:rsidRPr="000A390E" w:rsidRDefault="0006384C" w:rsidP="00904AA1">
      <w:pPr>
        <w:pStyle w:val="GPMBodyText"/>
      </w:pPr>
      <w:r w:rsidRPr="000A390E">
        <w:t>По-значителни промени от 10 и повече процента се прогнозират главно за централната и западна част на страната. Най-голямата и компактна територия с увеличение на показателя 10-20% се наблюдава западно от р. Скът и северно от старопланинското било. Подобни по прогнозирана интензивност са районът на Тетевен, по линията Панагюрище-Пазарджик, Сърнена Средна гора западно от прохода Свети Никола, района на Симитли и Банско-Разлог – 10-20%.</w:t>
      </w:r>
    </w:p>
    <w:p w:rsidR="0006384C" w:rsidRPr="000A390E" w:rsidRDefault="0006384C" w:rsidP="00904AA1">
      <w:pPr>
        <w:pStyle w:val="GPMBodyText"/>
      </w:pPr>
      <w:r w:rsidRPr="000A390E">
        <w:t>Други територии между 10 и 20% увеличение са района на Дупница, Самоков, Кюстендил, водосбора на р. Конска (Пернишко), Пловдив, Хасково-Димитровград, Любимец, Севлиево, водосбора на р. Янтра между Велико Търново и Бяла. Малки петна се забелязват и в района на Бургас и Резово.</w:t>
      </w:r>
    </w:p>
    <w:p w:rsidR="0006384C" w:rsidRPr="000A390E" w:rsidRDefault="0006384C" w:rsidP="00904AA1">
      <w:pPr>
        <w:pStyle w:val="GPMBodyTextBold"/>
      </w:pPr>
      <w:r w:rsidRPr="000A390E">
        <w:t xml:space="preserve">Период 2031-2060, </w:t>
      </w:r>
      <w:r w:rsidRPr="00537F3A">
        <w:t>RCP</w:t>
      </w:r>
      <w:r w:rsidRPr="000A390E">
        <w:t>8.5</w:t>
      </w:r>
    </w:p>
    <w:p w:rsidR="0006384C" w:rsidRPr="000A390E" w:rsidRDefault="0006384C" w:rsidP="00904AA1">
      <w:pPr>
        <w:pStyle w:val="GPMBodyText"/>
      </w:pPr>
      <w:r w:rsidRPr="000A390E">
        <w:t>При този сценарий по-значителни изменения също се прогнозират за централната и западна част на страната. Особено внимание трябва да се обърне на териториите по линията Белоградчик-Берковица, Годеч-Драгоман, района на Враца, Троян-Севлиево, Панагюрище-Стрелча-Пазарджик, Пловдив-Първомай, Любимец, Кочериново-Дупница</w:t>
      </w:r>
      <w:r w:rsidR="00494BFD" w:rsidRPr="000A390E">
        <w:t>, където прогнозите са за 20-30</w:t>
      </w:r>
      <w:r w:rsidRPr="000A390E">
        <w:t>% увеличение.</w:t>
      </w:r>
    </w:p>
    <w:p w:rsidR="0006384C" w:rsidRPr="000A390E" w:rsidRDefault="0006384C" w:rsidP="00904AA1">
      <w:pPr>
        <w:pStyle w:val="GPMBodyTextBold"/>
      </w:pPr>
      <w:r w:rsidRPr="000A390E">
        <w:t xml:space="preserve">Период 2051-2080, </w:t>
      </w:r>
      <w:r w:rsidRPr="00537F3A">
        <w:t>RCP</w:t>
      </w:r>
      <w:r w:rsidRPr="000A390E">
        <w:t>4.5</w:t>
      </w:r>
    </w:p>
    <w:p w:rsidR="0006384C" w:rsidRPr="00537F3A" w:rsidRDefault="0006384C" w:rsidP="00904AA1">
      <w:pPr>
        <w:pStyle w:val="GPMBodyText"/>
      </w:pPr>
      <w:r w:rsidRPr="000A390E">
        <w:t xml:space="preserve">За този период, както и за предходния, териториите със значително увеличение на показателя включват най-вече централната и западна част на страната. </w:t>
      </w:r>
      <w:r w:rsidRPr="00537F3A">
        <w:t>Очертават се четири големи района:</w:t>
      </w:r>
    </w:p>
    <w:p w:rsidR="0006384C" w:rsidRPr="00EC4FF9" w:rsidRDefault="0006384C" w:rsidP="00056D06">
      <w:pPr>
        <w:pStyle w:val="GPMBullet"/>
      </w:pPr>
      <w:r w:rsidRPr="000A390E">
        <w:rPr>
          <w:lang w:val="ru-RU"/>
        </w:rPr>
        <w:t xml:space="preserve">Територията заключена между р. Скът на изток и старопланинското било на юг – от </w:t>
      </w:r>
      <w:r w:rsidR="004449C9" w:rsidRPr="000A390E">
        <w:rPr>
          <w:lang w:val="ru-RU"/>
        </w:rPr>
        <w:t>20 до 40</w:t>
      </w:r>
      <w:r w:rsidRPr="000A390E">
        <w:rPr>
          <w:lang w:val="ru-RU"/>
        </w:rPr>
        <w:t xml:space="preserve">% в района на гр. </w:t>
      </w:r>
      <w:r w:rsidRPr="00EC4FF9">
        <w:t>Кула;</w:t>
      </w:r>
    </w:p>
    <w:p w:rsidR="0006384C" w:rsidRPr="000A390E" w:rsidRDefault="0006384C" w:rsidP="00056D06">
      <w:pPr>
        <w:pStyle w:val="GPMBullet"/>
        <w:rPr>
          <w:lang w:val="ru-RU"/>
        </w:rPr>
      </w:pPr>
      <w:r w:rsidRPr="000A390E">
        <w:rPr>
          <w:lang w:val="ru-RU"/>
        </w:rPr>
        <w:t>Целите водосбори на реките Осъм, Янтра и Русенски Лом</w:t>
      </w:r>
      <w:r w:rsidR="004449C9" w:rsidRPr="000A390E">
        <w:rPr>
          <w:lang w:val="ru-RU"/>
        </w:rPr>
        <w:t xml:space="preserve"> – от 10 до 40</w:t>
      </w:r>
      <w:r w:rsidRPr="000A390E">
        <w:rPr>
          <w:lang w:val="ru-RU"/>
        </w:rPr>
        <w:t>% в района на Свищов;</w:t>
      </w:r>
    </w:p>
    <w:p w:rsidR="0006384C" w:rsidRPr="000A390E" w:rsidRDefault="0006384C" w:rsidP="00056D06">
      <w:pPr>
        <w:pStyle w:val="GPMBullet"/>
        <w:rPr>
          <w:lang w:val="ru-RU"/>
        </w:rPr>
      </w:pPr>
      <w:r w:rsidRPr="000A390E">
        <w:rPr>
          <w:lang w:val="ru-RU"/>
        </w:rPr>
        <w:t xml:space="preserve">Централната част на Горнотракийската низина затворена между градовете Пловдив-Стара Загора-Раднево-Харманли-Кърджали – </w:t>
      </w:r>
      <w:r w:rsidR="004449C9" w:rsidRPr="000A390E">
        <w:rPr>
          <w:lang w:val="ru-RU"/>
        </w:rPr>
        <w:t>от 20 до 30</w:t>
      </w:r>
      <w:r w:rsidRPr="000A390E">
        <w:rPr>
          <w:lang w:val="ru-RU"/>
        </w:rPr>
        <w:t>%;</w:t>
      </w:r>
    </w:p>
    <w:p w:rsidR="0006384C" w:rsidRPr="00EC4FF9" w:rsidRDefault="0006384C" w:rsidP="00056D06">
      <w:pPr>
        <w:pStyle w:val="GPMBullet"/>
      </w:pPr>
      <w:r w:rsidRPr="000A390E">
        <w:rPr>
          <w:lang w:val="ru-RU"/>
        </w:rPr>
        <w:t xml:space="preserve">Ихтиманска Средна гора с център </w:t>
      </w:r>
      <w:r w:rsidR="004449C9" w:rsidRPr="000A390E">
        <w:rPr>
          <w:lang w:val="ru-RU"/>
        </w:rPr>
        <w:t xml:space="preserve">гр. </w:t>
      </w:r>
      <w:r w:rsidR="004449C9" w:rsidRPr="00EC4FF9">
        <w:t xml:space="preserve">Ихтиман – от </w:t>
      </w:r>
      <w:r w:rsidRPr="00EC4FF9">
        <w:t>10</w:t>
      </w:r>
      <w:r w:rsidR="004449C9" w:rsidRPr="00EC4FF9">
        <w:t xml:space="preserve"> до 30</w:t>
      </w:r>
      <w:r w:rsidRPr="00EC4FF9">
        <w:t>%.</w:t>
      </w:r>
    </w:p>
    <w:p w:rsidR="0006384C" w:rsidRPr="000A390E" w:rsidRDefault="0006384C" w:rsidP="00904AA1">
      <w:pPr>
        <w:pStyle w:val="GPMBodyText"/>
      </w:pPr>
      <w:r w:rsidRPr="000A390E">
        <w:t xml:space="preserve">По-малки райони с </w:t>
      </w:r>
      <w:r w:rsidR="004449C9" w:rsidRPr="000A390E">
        <w:t>увеличение между 10-20</w:t>
      </w:r>
      <w:r w:rsidRPr="000A390E">
        <w:t>% са Етрополе, линията Брезник-Земен, Дупница-Симитли.</w:t>
      </w:r>
    </w:p>
    <w:p w:rsidR="004449C9" w:rsidRPr="000A390E" w:rsidRDefault="004449C9" w:rsidP="00904AA1">
      <w:pPr>
        <w:pStyle w:val="GPMBodyTextBold"/>
      </w:pPr>
      <w:r w:rsidRPr="000A390E">
        <w:t xml:space="preserve">Период 2051-2080, </w:t>
      </w:r>
      <w:r w:rsidRPr="00537F3A">
        <w:t>RCP</w:t>
      </w:r>
      <w:r w:rsidRPr="000A390E">
        <w:t>8.5</w:t>
      </w:r>
    </w:p>
    <w:p w:rsidR="00903571" w:rsidRPr="000A390E" w:rsidRDefault="00903571" w:rsidP="00904AA1">
      <w:pPr>
        <w:pStyle w:val="GPMBodyText"/>
      </w:pPr>
      <w:r w:rsidRPr="000A390E">
        <w:t xml:space="preserve">Очертават се три обширни района и няколко по-малки. Както и при предходния период се наблюдава по-значително увеличение на показателя в районите: </w:t>
      </w:r>
    </w:p>
    <w:p w:rsidR="00903571" w:rsidRPr="00EC4FF9" w:rsidRDefault="00903571" w:rsidP="00056D06">
      <w:pPr>
        <w:pStyle w:val="GPMBullet"/>
      </w:pPr>
      <w:r w:rsidRPr="000A390E">
        <w:rPr>
          <w:lang w:val="ru-RU"/>
        </w:rPr>
        <w:t xml:space="preserve">Западно от р. Скът и на север от старопланинското било – от 10 до 40% в района на гр. </w:t>
      </w:r>
      <w:r w:rsidRPr="00EC4FF9">
        <w:t>Белоградчик;</w:t>
      </w:r>
    </w:p>
    <w:p w:rsidR="00903571" w:rsidRPr="000A390E" w:rsidRDefault="00903571" w:rsidP="00056D06">
      <w:pPr>
        <w:pStyle w:val="GPMBullet"/>
        <w:rPr>
          <w:lang w:val="ru-RU"/>
        </w:rPr>
      </w:pPr>
      <w:r w:rsidRPr="000A390E">
        <w:rPr>
          <w:lang w:val="ru-RU"/>
        </w:rPr>
        <w:t>В района на община Стражица и около нея се наблюдава петно с увеличение около и над 20%;</w:t>
      </w:r>
    </w:p>
    <w:p w:rsidR="00903571" w:rsidRPr="000A390E" w:rsidRDefault="00903571" w:rsidP="00056D06">
      <w:pPr>
        <w:pStyle w:val="GPMBullet"/>
        <w:rPr>
          <w:lang w:val="ru-RU"/>
        </w:rPr>
      </w:pPr>
      <w:r w:rsidRPr="000A390E">
        <w:rPr>
          <w:lang w:val="ru-RU"/>
        </w:rPr>
        <w:t>В квадрата заключващ се меж</w:t>
      </w:r>
      <w:r w:rsidR="002277DF" w:rsidRPr="000A390E">
        <w:rPr>
          <w:lang w:val="ru-RU"/>
        </w:rPr>
        <w:t>д</w:t>
      </w:r>
      <w:r w:rsidRPr="000A390E">
        <w:rPr>
          <w:lang w:val="ru-RU"/>
        </w:rPr>
        <w:t>у Панагюрище-Пазарджик-Пловдив-Хисаря, както и района на Сърнена Средна гора, западно от прохода Свети Никола;</w:t>
      </w:r>
    </w:p>
    <w:p w:rsidR="00903571" w:rsidRPr="00EC4FF9" w:rsidRDefault="00903571" w:rsidP="00056D06">
      <w:pPr>
        <w:pStyle w:val="GPMBullet"/>
      </w:pPr>
      <w:r w:rsidRPr="00EC4FF9">
        <w:t>Община Годеч – около 20%;</w:t>
      </w:r>
    </w:p>
    <w:p w:rsidR="00903571" w:rsidRPr="00EC4FF9" w:rsidRDefault="00903571" w:rsidP="00056D06">
      <w:pPr>
        <w:pStyle w:val="GPMBullet"/>
      </w:pPr>
      <w:r w:rsidRPr="00EC4FF9">
        <w:t>Община Любимец – около 20 %;</w:t>
      </w:r>
    </w:p>
    <w:p w:rsidR="00903571" w:rsidRPr="000A390E" w:rsidRDefault="00903571" w:rsidP="00056D06">
      <w:pPr>
        <w:pStyle w:val="GPMBullet"/>
        <w:rPr>
          <w:lang w:val="ru-RU"/>
        </w:rPr>
      </w:pPr>
      <w:r w:rsidRPr="000A390E">
        <w:rPr>
          <w:lang w:val="ru-RU"/>
        </w:rPr>
        <w:t>Ивица по дунавския бряг между Русе и Тутракан – около 20%.</w:t>
      </w:r>
    </w:p>
    <w:p w:rsidR="0006384C" w:rsidRPr="000A390E" w:rsidRDefault="00903571" w:rsidP="00904AA1">
      <w:pPr>
        <w:pStyle w:val="GPMBodyText"/>
      </w:pPr>
      <w:r w:rsidRPr="000A390E">
        <w:t>Други райони с увеличение около 10% са Горнотракийската низина, централната част на Източни Родопи, общини Батак, Благоевград, Кюстендил, Варна и черноморската ивица между Поморие и Обзор.</w:t>
      </w:r>
    </w:p>
    <w:p w:rsidR="006368FC" w:rsidRPr="000A390E" w:rsidRDefault="006368FC" w:rsidP="00904AA1">
      <w:pPr>
        <w:pStyle w:val="GPMBodyTextBold"/>
      </w:pPr>
      <w:r w:rsidRPr="000A390E">
        <w:t xml:space="preserve">Период 2071-2100, </w:t>
      </w:r>
      <w:r w:rsidRPr="00537F3A">
        <w:t>RCP</w:t>
      </w:r>
      <w:r w:rsidRPr="000A390E">
        <w:t>4.5</w:t>
      </w:r>
    </w:p>
    <w:p w:rsidR="00ED26F3" w:rsidRPr="000A390E" w:rsidRDefault="00ED26F3" w:rsidP="00904AA1">
      <w:pPr>
        <w:pStyle w:val="GPMBodyText"/>
      </w:pPr>
      <w:r w:rsidRPr="000A390E">
        <w:t>За този период и сценарий се забелязват няколко района с осезаемо увеличение на показателя от 20-40%:</w:t>
      </w:r>
    </w:p>
    <w:p w:rsidR="00ED26F3" w:rsidRPr="000A390E" w:rsidRDefault="00ED26F3" w:rsidP="00056D06">
      <w:pPr>
        <w:pStyle w:val="GPMBullet"/>
        <w:rPr>
          <w:lang w:val="ru-RU"/>
        </w:rPr>
      </w:pPr>
      <w:r w:rsidRPr="000A390E">
        <w:rPr>
          <w:lang w:val="ru-RU"/>
        </w:rPr>
        <w:t>Водосбора на р. Янтра и Русенски Лом - средното и долно течение на р. Янтра със значително увеличение до 30-40%;</w:t>
      </w:r>
    </w:p>
    <w:p w:rsidR="00ED26F3" w:rsidRPr="00EC4FF9" w:rsidRDefault="00ED26F3" w:rsidP="00056D06">
      <w:pPr>
        <w:pStyle w:val="GPMBullet"/>
      </w:pPr>
      <w:r w:rsidRPr="00EC4FF9">
        <w:t>Община Главиница - 20%;</w:t>
      </w:r>
    </w:p>
    <w:p w:rsidR="00ED26F3" w:rsidRPr="00EC4FF9" w:rsidRDefault="00ED26F3" w:rsidP="00056D06">
      <w:pPr>
        <w:pStyle w:val="GPMBullet"/>
      </w:pPr>
      <w:r w:rsidRPr="000A390E">
        <w:rPr>
          <w:lang w:val="ru-RU"/>
        </w:rPr>
        <w:t xml:space="preserve">Западно от линията Арчар-Белоградчик като най-голямо увеличение се наблюдава в района на гр. </w:t>
      </w:r>
      <w:r w:rsidRPr="00EC4FF9">
        <w:t>Кула - 30%;</w:t>
      </w:r>
    </w:p>
    <w:p w:rsidR="00ED26F3" w:rsidRPr="00EC4FF9" w:rsidRDefault="00ED26F3" w:rsidP="00056D06">
      <w:pPr>
        <w:pStyle w:val="GPMBullet"/>
      </w:pPr>
      <w:r w:rsidRPr="00EC4FF9">
        <w:t>По линията Казанлък-Асеновград - 20%;</w:t>
      </w:r>
    </w:p>
    <w:p w:rsidR="00ED26F3" w:rsidRPr="000A390E" w:rsidRDefault="00ED26F3" w:rsidP="00056D06">
      <w:pPr>
        <w:pStyle w:val="GPMBullet"/>
        <w:rPr>
          <w:lang w:val="ru-RU"/>
        </w:rPr>
      </w:pPr>
      <w:r w:rsidRPr="000A390E">
        <w:rPr>
          <w:lang w:val="ru-RU"/>
        </w:rPr>
        <w:t>Района на Пазарджик и Белово - 20%;</w:t>
      </w:r>
    </w:p>
    <w:p w:rsidR="0006384C" w:rsidRPr="00EC4FF9" w:rsidRDefault="00ED26F3" w:rsidP="00056D06">
      <w:pPr>
        <w:pStyle w:val="GPMBullet"/>
      </w:pPr>
      <w:r w:rsidRPr="00EC4FF9">
        <w:t>Община Батак - 20%.</w:t>
      </w:r>
    </w:p>
    <w:p w:rsidR="00ED26F3" w:rsidRPr="00537F3A" w:rsidRDefault="00ED26F3" w:rsidP="00904AA1">
      <w:pPr>
        <w:pStyle w:val="GPMBodyTextBold"/>
      </w:pPr>
      <w:r w:rsidRPr="00537F3A">
        <w:t>Период 2071-2100, RCP8.5</w:t>
      </w:r>
    </w:p>
    <w:p w:rsidR="00ED26F3" w:rsidRPr="000A390E" w:rsidRDefault="00ED26F3" w:rsidP="00904AA1">
      <w:pPr>
        <w:pStyle w:val="GPMBodyText"/>
      </w:pPr>
      <w:r w:rsidRPr="000A390E">
        <w:t>За този период и сценарий повече от половината от територията на страната е с прогнозирано увеличение над 10%. С по-значително нарастване на интензивността на показателя са следните райони:</w:t>
      </w:r>
    </w:p>
    <w:p w:rsidR="00ED26F3" w:rsidRPr="00EC4FF9" w:rsidRDefault="00ED26F3" w:rsidP="00056D06">
      <w:pPr>
        <w:pStyle w:val="GPMBullet"/>
      </w:pPr>
      <w:r w:rsidRPr="000A390E">
        <w:rPr>
          <w:lang w:val="ru-RU"/>
        </w:rPr>
        <w:t>Западно от лини</w:t>
      </w:r>
      <w:r w:rsidR="00E96519" w:rsidRPr="000A390E">
        <w:rPr>
          <w:lang w:val="ru-RU"/>
        </w:rPr>
        <w:t>ята Лом-Чипровци – от 20 до 50%</w:t>
      </w:r>
      <w:r w:rsidRPr="000A390E">
        <w:rPr>
          <w:lang w:val="ru-RU"/>
        </w:rPr>
        <w:t xml:space="preserve"> в района на </w:t>
      </w:r>
      <w:r w:rsidR="00E96519" w:rsidRPr="000A390E">
        <w:rPr>
          <w:lang w:val="ru-RU"/>
        </w:rPr>
        <w:t xml:space="preserve">гр. </w:t>
      </w:r>
      <w:r w:rsidRPr="00EC4FF9">
        <w:t>Белоградчик;</w:t>
      </w:r>
    </w:p>
    <w:p w:rsidR="00ED26F3" w:rsidRPr="000A390E" w:rsidRDefault="00E96519" w:rsidP="00056D06">
      <w:pPr>
        <w:pStyle w:val="GPMBullet"/>
        <w:rPr>
          <w:lang w:val="ru-RU"/>
        </w:rPr>
      </w:pPr>
      <w:r w:rsidRPr="000A390E">
        <w:rPr>
          <w:lang w:val="ru-RU"/>
        </w:rPr>
        <w:t>Общини</w:t>
      </w:r>
      <w:r w:rsidR="00ED26F3" w:rsidRPr="000A390E">
        <w:rPr>
          <w:lang w:val="ru-RU"/>
        </w:rPr>
        <w:t xml:space="preserve"> Враца </w:t>
      </w:r>
      <w:r w:rsidRPr="000A390E">
        <w:rPr>
          <w:lang w:val="ru-RU"/>
        </w:rPr>
        <w:t>(30</w:t>
      </w:r>
      <w:r w:rsidR="00ED26F3" w:rsidRPr="000A390E">
        <w:rPr>
          <w:lang w:val="ru-RU"/>
        </w:rPr>
        <w:t>%</w:t>
      </w:r>
      <w:r w:rsidRPr="000A390E">
        <w:rPr>
          <w:lang w:val="ru-RU"/>
        </w:rPr>
        <w:t>)</w:t>
      </w:r>
      <w:r w:rsidR="00ED26F3" w:rsidRPr="000A390E">
        <w:rPr>
          <w:lang w:val="ru-RU"/>
        </w:rPr>
        <w:t xml:space="preserve">, Годеч </w:t>
      </w:r>
      <w:r w:rsidRPr="000A390E">
        <w:rPr>
          <w:lang w:val="ru-RU"/>
        </w:rPr>
        <w:t>(</w:t>
      </w:r>
      <w:r w:rsidR="00ED26F3" w:rsidRPr="000A390E">
        <w:rPr>
          <w:lang w:val="ru-RU"/>
        </w:rPr>
        <w:t>30%</w:t>
      </w:r>
      <w:r w:rsidRPr="000A390E">
        <w:rPr>
          <w:lang w:val="ru-RU"/>
        </w:rPr>
        <w:t>)</w:t>
      </w:r>
      <w:r w:rsidR="00ED26F3" w:rsidRPr="000A390E">
        <w:rPr>
          <w:lang w:val="ru-RU"/>
        </w:rPr>
        <w:t>, Тетевен</w:t>
      </w:r>
      <w:r w:rsidRPr="000A390E">
        <w:rPr>
          <w:lang w:val="ru-RU"/>
        </w:rPr>
        <w:t xml:space="preserve"> (</w:t>
      </w:r>
      <w:r w:rsidR="00ED26F3" w:rsidRPr="000A390E">
        <w:rPr>
          <w:lang w:val="ru-RU"/>
        </w:rPr>
        <w:t>20%</w:t>
      </w:r>
      <w:r w:rsidRPr="000A390E">
        <w:rPr>
          <w:lang w:val="ru-RU"/>
        </w:rPr>
        <w:t>)</w:t>
      </w:r>
      <w:r w:rsidR="00ED26F3" w:rsidRPr="000A390E">
        <w:rPr>
          <w:lang w:val="ru-RU"/>
        </w:rPr>
        <w:t xml:space="preserve">, Девин </w:t>
      </w:r>
      <w:r w:rsidRPr="000A390E">
        <w:rPr>
          <w:lang w:val="ru-RU"/>
        </w:rPr>
        <w:t>(20-30</w:t>
      </w:r>
      <w:r w:rsidR="00ED26F3" w:rsidRPr="000A390E">
        <w:rPr>
          <w:lang w:val="ru-RU"/>
        </w:rPr>
        <w:t>%</w:t>
      </w:r>
      <w:r w:rsidRPr="000A390E">
        <w:rPr>
          <w:lang w:val="ru-RU"/>
        </w:rPr>
        <w:t>)</w:t>
      </w:r>
      <w:r w:rsidR="00ED26F3" w:rsidRPr="000A390E">
        <w:rPr>
          <w:lang w:val="ru-RU"/>
        </w:rPr>
        <w:t xml:space="preserve">, Поморие </w:t>
      </w:r>
      <w:r w:rsidRPr="000A390E">
        <w:rPr>
          <w:lang w:val="ru-RU"/>
        </w:rPr>
        <w:t>(</w:t>
      </w:r>
      <w:r w:rsidR="00ED26F3" w:rsidRPr="000A390E">
        <w:rPr>
          <w:lang w:val="ru-RU"/>
        </w:rPr>
        <w:t>30%</w:t>
      </w:r>
      <w:r w:rsidRPr="000A390E">
        <w:rPr>
          <w:lang w:val="ru-RU"/>
        </w:rPr>
        <w:t>)</w:t>
      </w:r>
      <w:r w:rsidR="00ED26F3" w:rsidRPr="000A390E">
        <w:rPr>
          <w:lang w:val="ru-RU"/>
        </w:rPr>
        <w:t>, В</w:t>
      </w:r>
      <w:r w:rsidRPr="000A390E">
        <w:rPr>
          <w:lang w:val="ru-RU"/>
        </w:rPr>
        <w:t>елико</w:t>
      </w:r>
      <w:r w:rsidR="00ED26F3" w:rsidRPr="000A390E">
        <w:rPr>
          <w:lang w:val="ru-RU"/>
        </w:rPr>
        <w:t xml:space="preserve"> Търново, Стр</w:t>
      </w:r>
      <w:r w:rsidRPr="000A390E">
        <w:rPr>
          <w:lang w:val="ru-RU"/>
        </w:rPr>
        <w:t>ажица и Антоново (20</w:t>
      </w:r>
      <w:r w:rsidR="00ED26F3" w:rsidRPr="000A390E">
        <w:rPr>
          <w:lang w:val="ru-RU"/>
        </w:rPr>
        <w:t>%</w:t>
      </w:r>
      <w:r w:rsidRPr="000A390E">
        <w:rPr>
          <w:lang w:val="ru-RU"/>
        </w:rPr>
        <w:t>)</w:t>
      </w:r>
      <w:r w:rsidR="00ED26F3" w:rsidRPr="000A390E">
        <w:rPr>
          <w:lang w:val="ru-RU"/>
        </w:rPr>
        <w:t>;</w:t>
      </w:r>
    </w:p>
    <w:p w:rsidR="00ED26F3" w:rsidRPr="000A390E" w:rsidRDefault="00E96519" w:rsidP="00056D06">
      <w:pPr>
        <w:pStyle w:val="GPMBullet"/>
        <w:rPr>
          <w:lang w:val="ru-RU"/>
        </w:rPr>
      </w:pPr>
      <w:r w:rsidRPr="000A390E">
        <w:rPr>
          <w:lang w:val="ru-RU"/>
        </w:rPr>
        <w:t>Т</w:t>
      </w:r>
      <w:r w:rsidR="00ED26F3" w:rsidRPr="000A390E">
        <w:rPr>
          <w:lang w:val="ru-RU"/>
        </w:rPr>
        <w:t xml:space="preserve">ериторията заключена между Панагюрище-Пазарджик-Пловдив-Хисаря </w:t>
      </w:r>
      <w:r w:rsidRPr="000A390E">
        <w:rPr>
          <w:lang w:val="ru-RU"/>
        </w:rPr>
        <w:t>- 20</w:t>
      </w:r>
      <w:r w:rsidR="00ED26F3" w:rsidRPr="000A390E">
        <w:rPr>
          <w:lang w:val="ru-RU"/>
        </w:rPr>
        <w:t>%;</w:t>
      </w:r>
    </w:p>
    <w:p w:rsidR="00ED26F3" w:rsidRPr="000A390E" w:rsidRDefault="00E96519" w:rsidP="00056D06">
      <w:pPr>
        <w:pStyle w:val="GPMBullet"/>
        <w:rPr>
          <w:lang w:val="ru-RU"/>
        </w:rPr>
      </w:pPr>
      <w:r w:rsidRPr="000A390E">
        <w:rPr>
          <w:lang w:val="ru-RU"/>
        </w:rPr>
        <w:t>П</w:t>
      </w:r>
      <w:r w:rsidR="00ED26F3" w:rsidRPr="000A390E">
        <w:rPr>
          <w:lang w:val="ru-RU"/>
        </w:rPr>
        <w:t xml:space="preserve">о линията Ямбол-Хасково-Кърджали </w:t>
      </w:r>
      <w:r w:rsidRPr="000A390E">
        <w:rPr>
          <w:lang w:val="ru-RU"/>
        </w:rPr>
        <w:t>- 20</w:t>
      </w:r>
      <w:r w:rsidR="00ED26F3" w:rsidRPr="000A390E">
        <w:rPr>
          <w:lang w:val="ru-RU"/>
        </w:rPr>
        <w:t>%;</w:t>
      </w:r>
    </w:p>
    <w:p w:rsidR="006368FC" w:rsidRPr="000A390E" w:rsidRDefault="00E96519" w:rsidP="00056D06">
      <w:pPr>
        <w:pStyle w:val="GPMBullet"/>
        <w:rPr>
          <w:lang w:val="ru-RU"/>
        </w:rPr>
      </w:pPr>
      <w:r w:rsidRPr="000A390E">
        <w:rPr>
          <w:lang w:val="ru-RU"/>
        </w:rPr>
        <w:t xml:space="preserve">По </w:t>
      </w:r>
      <w:r w:rsidR="00ED26F3" w:rsidRPr="000A390E">
        <w:rPr>
          <w:lang w:val="ru-RU"/>
        </w:rPr>
        <w:t xml:space="preserve">линията Варна-Нови пазар </w:t>
      </w:r>
      <w:r w:rsidRPr="000A390E">
        <w:rPr>
          <w:lang w:val="ru-RU"/>
        </w:rPr>
        <w:t>-</w:t>
      </w:r>
      <w:r w:rsidR="00ED26F3" w:rsidRPr="000A390E">
        <w:rPr>
          <w:lang w:val="ru-RU"/>
        </w:rPr>
        <w:t xml:space="preserve"> 20 %.</w:t>
      </w:r>
    </w:p>
    <w:p w:rsidR="006368FC" w:rsidRPr="000A390E" w:rsidRDefault="000346A9" w:rsidP="00EC4FF9">
      <w:pPr>
        <w:pStyle w:val="GPMHeading4"/>
        <w:numPr>
          <w:ilvl w:val="4"/>
          <w:numId w:val="4"/>
        </w:numPr>
        <w:rPr>
          <w:rFonts w:cs="Segoe UI"/>
          <w:lang w:val="ru-RU"/>
        </w:rPr>
      </w:pPr>
      <w:r w:rsidRPr="000A390E">
        <w:rPr>
          <w:rFonts w:cs="Segoe UI"/>
          <w:lang w:val="ru-RU"/>
        </w:rPr>
        <w:t>Среден брой дни с 24-часов валеж над 40 мм</w:t>
      </w:r>
    </w:p>
    <w:p w:rsidR="0006384C" w:rsidRPr="000A390E" w:rsidRDefault="000346A9" w:rsidP="00904AA1">
      <w:pPr>
        <w:pStyle w:val="GPMBodyTextBold"/>
      </w:pPr>
      <w:r w:rsidRPr="000A390E">
        <w:t xml:space="preserve">Период 2031-2060, </w:t>
      </w:r>
      <w:r w:rsidRPr="00537F3A">
        <w:t>RCP</w:t>
      </w:r>
      <w:r w:rsidRPr="000A390E">
        <w:t>4.5</w:t>
      </w:r>
    </w:p>
    <w:p w:rsidR="000346A9" w:rsidRPr="000A390E" w:rsidRDefault="000346A9" w:rsidP="00904AA1">
      <w:pPr>
        <w:pStyle w:val="GPMBodyText"/>
      </w:pPr>
      <w:r w:rsidRPr="000A390E">
        <w:t>По-значителни увеличения от над 100% по този показател се наблюдават в следните райони:</w:t>
      </w:r>
    </w:p>
    <w:p w:rsidR="000346A9" w:rsidRPr="00D96C9D" w:rsidRDefault="000346A9" w:rsidP="00056D06">
      <w:pPr>
        <w:pStyle w:val="GPMBullet"/>
        <w:rPr>
          <w:lang w:val="ru-RU"/>
        </w:rPr>
      </w:pPr>
      <w:r w:rsidRPr="000A390E">
        <w:rPr>
          <w:lang w:val="ru-RU"/>
        </w:rPr>
        <w:t xml:space="preserve">Предпланинските територии западно от гр. </w:t>
      </w:r>
      <w:r w:rsidRPr="00D96C9D">
        <w:rPr>
          <w:lang w:val="ru-RU"/>
        </w:rPr>
        <w:t>Враца и р. Арчар в равнинната част;</w:t>
      </w:r>
    </w:p>
    <w:p w:rsidR="000346A9" w:rsidRPr="000A390E" w:rsidRDefault="000346A9" w:rsidP="00056D06">
      <w:pPr>
        <w:pStyle w:val="GPMBullet"/>
        <w:rPr>
          <w:lang w:val="ru-RU"/>
        </w:rPr>
      </w:pPr>
      <w:r w:rsidRPr="000A390E">
        <w:rPr>
          <w:lang w:val="ru-RU"/>
        </w:rPr>
        <w:t>По линията Ихтиман-Чирпан и Свиленград-Харманли;</w:t>
      </w:r>
    </w:p>
    <w:p w:rsidR="000346A9" w:rsidRPr="00EC4FF9" w:rsidRDefault="000346A9" w:rsidP="00056D06">
      <w:pPr>
        <w:pStyle w:val="GPMBullet"/>
      </w:pPr>
      <w:r w:rsidRPr="00EC4FF9">
        <w:t>Община Кюстендил.</w:t>
      </w:r>
    </w:p>
    <w:p w:rsidR="000346A9" w:rsidRPr="00537F3A" w:rsidRDefault="000346A9" w:rsidP="00904AA1">
      <w:pPr>
        <w:pStyle w:val="GPMBodyTextBold"/>
      </w:pPr>
      <w:r w:rsidRPr="00537F3A">
        <w:t>Период 2031-2060, RCP8.5</w:t>
      </w:r>
    </w:p>
    <w:p w:rsidR="000346A9" w:rsidRPr="000A390E" w:rsidRDefault="000346A9" w:rsidP="00904AA1">
      <w:pPr>
        <w:pStyle w:val="GPMBodyText"/>
      </w:pPr>
      <w:r w:rsidRPr="000A390E">
        <w:t xml:space="preserve">За този период и сценарий се наблюдават същите територии като </w:t>
      </w:r>
      <w:r w:rsidR="00142A64" w:rsidRPr="000A390E">
        <w:t xml:space="preserve">при сценарий </w:t>
      </w:r>
      <w:r w:rsidRPr="00537F3A">
        <w:t>RCP</w:t>
      </w:r>
      <w:r w:rsidRPr="000A390E">
        <w:t>4.5</w:t>
      </w:r>
      <w:r w:rsidR="00142A64" w:rsidRPr="000A390E">
        <w:t xml:space="preserve">, като към тях се добавят и </w:t>
      </w:r>
      <w:r w:rsidRPr="000A390E">
        <w:t>общини Годеч, Карлово, Габрово, Елена, Свищов, Русе, Шабла и Дългопол.</w:t>
      </w:r>
    </w:p>
    <w:p w:rsidR="000346A9" w:rsidRPr="000A390E" w:rsidRDefault="00685801" w:rsidP="00904AA1">
      <w:pPr>
        <w:pStyle w:val="GPMBodyTextBold"/>
      </w:pPr>
      <w:r w:rsidRPr="000A390E">
        <w:t xml:space="preserve">Период 2051-2080, </w:t>
      </w:r>
      <w:r w:rsidRPr="00537F3A">
        <w:t>RCP</w:t>
      </w:r>
      <w:r w:rsidRPr="000A390E">
        <w:t>4.5</w:t>
      </w:r>
    </w:p>
    <w:p w:rsidR="00685801" w:rsidRPr="000A390E" w:rsidRDefault="00685801" w:rsidP="00904AA1">
      <w:pPr>
        <w:pStyle w:val="GPMBodyText"/>
      </w:pPr>
      <w:r w:rsidRPr="000A390E">
        <w:t>За този период и сценарий очертават същите райони, както при предходния период, като към тях се добавят и нови.</w:t>
      </w:r>
    </w:p>
    <w:p w:rsidR="00685801" w:rsidRPr="00D96C9D" w:rsidRDefault="00685801" w:rsidP="00056D06">
      <w:pPr>
        <w:pStyle w:val="GPMBullet"/>
        <w:rPr>
          <w:lang w:val="ru-RU"/>
        </w:rPr>
      </w:pPr>
      <w:r w:rsidRPr="000A390E">
        <w:rPr>
          <w:lang w:val="ru-RU"/>
        </w:rPr>
        <w:t xml:space="preserve">Предпланинските територии западно от гр. </w:t>
      </w:r>
      <w:r w:rsidRPr="00D96C9D">
        <w:rPr>
          <w:lang w:val="ru-RU"/>
        </w:rPr>
        <w:t>Враца и р. Арчар в равнинната част;</w:t>
      </w:r>
    </w:p>
    <w:p w:rsidR="00685801" w:rsidRPr="000A390E" w:rsidRDefault="00685801" w:rsidP="00056D06">
      <w:pPr>
        <w:pStyle w:val="GPMBullet"/>
        <w:rPr>
          <w:lang w:val="ru-RU"/>
        </w:rPr>
      </w:pPr>
      <w:r w:rsidRPr="000A390E">
        <w:rPr>
          <w:lang w:val="ru-RU"/>
        </w:rPr>
        <w:t>По линията Ихтиман-Чирпан и Свиленград-Харманли;</w:t>
      </w:r>
    </w:p>
    <w:p w:rsidR="00685801" w:rsidRPr="00EC4FF9" w:rsidRDefault="00685801" w:rsidP="00056D06">
      <w:pPr>
        <w:pStyle w:val="GPMBullet"/>
      </w:pPr>
      <w:r w:rsidRPr="00EC4FF9">
        <w:t>Община Кюстендил;</w:t>
      </w:r>
    </w:p>
    <w:p w:rsidR="00685801" w:rsidRPr="00EC4FF9" w:rsidRDefault="00685801" w:rsidP="00056D06">
      <w:pPr>
        <w:pStyle w:val="GPMBullet"/>
      </w:pPr>
      <w:r w:rsidRPr="00EC4FF9">
        <w:t>Водосбора на р. Янтра;</w:t>
      </w:r>
    </w:p>
    <w:p w:rsidR="00685801" w:rsidRPr="000A390E" w:rsidRDefault="00685801" w:rsidP="00056D06">
      <w:pPr>
        <w:pStyle w:val="GPMBullet"/>
        <w:rPr>
          <w:lang w:val="ru-RU"/>
        </w:rPr>
      </w:pPr>
      <w:r w:rsidRPr="000A390E">
        <w:rPr>
          <w:lang w:val="ru-RU"/>
        </w:rPr>
        <w:t>Общини Севлиево, Разград, Варна, Ямбол, Стралджа и Сливен;</w:t>
      </w:r>
    </w:p>
    <w:p w:rsidR="00685801" w:rsidRPr="00EC4FF9" w:rsidRDefault="00685801" w:rsidP="00056D06">
      <w:pPr>
        <w:pStyle w:val="GPMBullet"/>
      </w:pPr>
      <w:r w:rsidRPr="00EC4FF9">
        <w:t>По линията Благоевград-Дупница;</w:t>
      </w:r>
    </w:p>
    <w:p w:rsidR="00685801" w:rsidRPr="000A390E" w:rsidRDefault="00685801" w:rsidP="00056D06">
      <w:pPr>
        <w:pStyle w:val="GPMBullet"/>
        <w:rPr>
          <w:lang w:val="ru-RU"/>
        </w:rPr>
      </w:pPr>
      <w:r w:rsidRPr="000A390E">
        <w:rPr>
          <w:lang w:val="ru-RU"/>
        </w:rPr>
        <w:t>Задбалканските полета по линията Розино-Казанлък.</w:t>
      </w:r>
    </w:p>
    <w:p w:rsidR="00685801" w:rsidRPr="000A390E" w:rsidRDefault="00685801" w:rsidP="00904AA1">
      <w:pPr>
        <w:pStyle w:val="GPMBodyTextBold"/>
      </w:pPr>
      <w:r w:rsidRPr="000A390E">
        <w:t xml:space="preserve">Период 2051-2080, </w:t>
      </w:r>
      <w:r w:rsidRPr="00537F3A">
        <w:t>RCP</w:t>
      </w:r>
      <w:r w:rsidRPr="000A390E">
        <w:t>8.5</w:t>
      </w:r>
    </w:p>
    <w:p w:rsidR="000346A9" w:rsidRPr="000A390E" w:rsidRDefault="00685801" w:rsidP="00904AA1">
      <w:pPr>
        <w:pStyle w:val="GPMBodyText"/>
      </w:pPr>
      <w:r w:rsidRPr="000A390E">
        <w:t>По-значителни увеличения изпъкват над Северозападна България, Горнотракийската низина с предпланинските части към Средногорието, Задбалкански полета на изток от Розино, общините Севлиево, Годеч, Велико Търново и Поморие, линиите Благоевград-Дупница и Главиница-Исперих.</w:t>
      </w:r>
    </w:p>
    <w:p w:rsidR="00685801" w:rsidRPr="000A390E" w:rsidRDefault="00685801" w:rsidP="00904AA1">
      <w:pPr>
        <w:pStyle w:val="GPMBodyTextBold"/>
      </w:pPr>
      <w:r w:rsidRPr="000A390E">
        <w:t xml:space="preserve">Период 2071-2100, </w:t>
      </w:r>
      <w:r w:rsidRPr="00537F3A">
        <w:t>RCP</w:t>
      </w:r>
      <w:r w:rsidRPr="000A390E">
        <w:t>4.5</w:t>
      </w:r>
    </w:p>
    <w:p w:rsidR="000346A9" w:rsidRPr="000A390E" w:rsidRDefault="00685801" w:rsidP="00904AA1">
      <w:pPr>
        <w:pStyle w:val="GPMBodyText"/>
      </w:pPr>
      <w:r w:rsidRPr="000A390E">
        <w:t xml:space="preserve">Районите с по-значително нарастване на честотата на броя дни с валеж над 40 мм с малки различия са подобни на </w:t>
      </w:r>
      <w:r w:rsidR="00013004" w:rsidRPr="000A390E">
        <w:t>тези от предходните</w:t>
      </w:r>
      <w:r w:rsidRPr="000A390E">
        <w:t xml:space="preserve"> периоди.</w:t>
      </w:r>
      <w:r w:rsidR="00013004" w:rsidRPr="000A390E">
        <w:t xml:space="preserve"> </w:t>
      </w:r>
      <w:r w:rsidRPr="000A390E">
        <w:t>В настоящия период и сценарий то</w:t>
      </w:r>
      <w:r w:rsidR="00013004" w:rsidRPr="000A390E">
        <w:t>ва са Видинско, водосбора на р. Янтра и р. Русенски Лом</w:t>
      </w:r>
      <w:r w:rsidRPr="000A390E">
        <w:t>, Шабла, Кюстендилско, Ихтиманско, Горнотракийска</w:t>
      </w:r>
      <w:r w:rsidR="00013004" w:rsidRPr="000A390E">
        <w:t>та</w:t>
      </w:r>
      <w:r w:rsidRPr="000A390E">
        <w:t xml:space="preserve"> низина, общините Белица, Девин, Кирково, Казанлък, Главиница и Ситово.</w:t>
      </w:r>
    </w:p>
    <w:p w:rsidR="00013004" w:rsidRPr="000B63F6" w:rsidRDefault="00013004" w:rsidP="00904AA1">
      <w:pPr>
        <w:pStyle w:val="GPMBodyTextBold"/>
      </w:pPr>
      <w:r w:rsidRPr="000A390E">
        <w:t xml:space="preserve">Период 2071-2100, </w:t>
      </w:r>
      <w:r w:rsidRPr="00537F3A">
        <w:t>RCP</w:t>
      </w:r>
      <w:r w:rsidRPr="000A390E">
        <w:t>8.5</w:t>
      </w:r>
    </w:p>
    <w:p w:rsidR="00013004" w:rsidRPr="000A390E" w:rsidRDefault="00013004" w:rsidP="00904AA1">
      <w:pPr>
        <w:pStyle w:val="GPMBodyText"/>
      </w:pPr>
      <w:r w:rsidRPr="000A390E">
        <w:t>Запазват се в основни линии районите от предходните периоди – Северозападна България, Горнотракийската низина, Източни Родопи, Задбалкански котловини, Варненско, Бургаско, Кюстендилско и районите на Годеч, Девин и Севлиево.</w:t>
      </w:r>
    </w:p>
    <w:p w:rsidR="00013004" w:rsidRPr="000A390E" w:rsidRDefault="00013004" w:rsidP="00EC4FF9">
      <w:pPr>
        <w:pStyle w:val="GPMHeading4"/>
        <w:numPr>
          <w:ilvl w:val="4"/>
          <w:numId w:val="4"/>
        </w:numPr>
        <w:rPr>
          <w:rFonts w:cs="Segoe UI"/>
          <w:lang w:val="ru-RU"/>
        </w:rPr>
      </w:pPr>
      <w:r w:rsidRPr="000A390E">
        <w:rPr>
          <w:rFonts w:cs="Segoe UI"/>
          <w:lang w:val="ru-RU"/>
        </w:rPr>
        <w:t>Среден сумарен годишен валеж и среден брой дни с 24-часов валеж ≥ 20 мм</w:t>
      </w:r>
    </w:p>
    <w:p w:rsidR="00013004" w:rsidRPr="000A390E" w:rsidRDefault="00013004" w:rsidP="00904AA1">
      <w:pPr>
        <w:pStyle w:val="GPMBodyText"/>
      </w:pPr>
      <w:r w:rsidRPr="000A390E">
        <w:t xml:space="preserve">При тези два показателя, служещи за допълнителна ориентация и коректив, също се наблюдава повишение, макар и доста по-умерено, поради това че са обичайни, често срещани и не характеризират екстремността на климата като другите два показателя. При пълно изпълняване на </w:t>
      </w:r>
      <w:r w:rsidR="00EC6219" w:rsidRPr="00EC6219">
        <w:t>Методика за предварителна оценка на риска от наводнения от 2020 година</w:t>
      </w:r>
      <w:r w:rsidRPr="000A390E">
        <w:t xml:space="preserve"> въпросните показатели биха послужили за проверка на моделните данни поради наличието на данни от наземни станции.</w:t>
      </w:r>
    </w:p>
    <w:p w:rsidR="00013004" w:rsidRPr="00537F3A" w:rsidRDefault="00013004" w:rsidP="00904AA1">
      <w:pPr>
        <w:pStyle w:val="GPMBodyText"/>
      </w:pPr>
      <w:r w:rsidRPr="000A390E">
        <w:t xml:space="preserve">При сумарния годишен валеж по сценарий </w:t>
      </w:r>
      <w:r w:rsidRPr="00537F3A">
        <w:t>RCP</w:t>
      </w:r>
      <w:r w:rsidRPr="000A390E">
        <w:t xml:space="preserve">4.5 увеличение се наблюдава най-вече в Северозападна и Североизточна България, както и в крайните западни райони по линията Драгоман-Сандански, западната част на Горнотракийската низина. Впечатление прави периода 2071-2100 г., когато се предвижда повишение на сумарните валежи с до около 10% само в крайните западни райони и Черноморието на север от гр. </w:t>
      </w:r>
      <w:r w:rsidRPr="00537F3A">
        <w:t>Бургас.</w:t>
      </w:r>
    </w:p>
    <w:p w:rsidR="00013004" w:rsidRPr="000A390E" w:rsidRDefault="00013004" w:rsidP="00904AA1">
      <w:pPr>
        <w:pStyle w:val="GPMBodyText"/>
      </w:pPr>
      <w:r w:rsidRPr="000A390E">
        <w:t xml:space="preserve">По сценарий </w:t>
      </w:r>
      <w:r w:rsidRPr="00537F3A">
        <w:t>RCP</w:t>
      </w:r>
      <w:r w:rsidRPr="000A390E">
        <w:t xml:space="preserve">8.5 през първите два периода се забелязва повишение с до 10% в крайните западни и с до 20% по Черноморието на север от гр. </w:t>
      </w:r>
      <w:r w:rsidRPr="00537F3A">
        <w:t xml:space="preserve">Бургас. </w:t>
      </w:r>
      <w:r w:rsidRPr="000A390E">
        <w:t>През третия период увеличение с до около 10% се предвижда и за по-голямата част от Северна България.</w:t>
      </w:r>
    </w:p>
    <w:p w:rsidR="000346A9" w:rsidRPr="00D96C9D" w:rsidRDefault="00013004" w:rsidP="00904AA1">
      <w:pPr>
        <w:pStyle w:val="GPMBodyText"/>
      </w:pPr>
      <w:r w:rsidRPr="000A390E">
        <w:t xml:space="preserve">При средния брой дни с валеж над 20 мм и през трите периода по-значително увеличение се забелязва в Североизточна България – 50-60%, Черноморието на север от гр. </w:t>
      </w:r>
      <w:r w:rsidRPr="00D96C9D">
        <w:t>Бургас с до 40-70%, западната част на Горнотракийската низина – 40-70% и крайните западни райони с до 30-50%.</w:t>
      </w:r>
    </w:p>
    <w:p w:rsidR="000346A9" w:rsidRPr="00537F3A" w:rsidRDefault="00013004" w:rsidP="00EC4FF9">
      <w:pPr>
        <w:pStyle w:val="GPMHeading4"/>
        <w:rPr>
          <w:rFonts w:cs="Segoe UI"/>
        </w:rPr>
      </w:pPr>
      <w:r w:rsidRPr="00537F3A">
        <w:rPr>
          <w:rFonts w:cs="Segoe UI"/>
        </w:rPr>
        <w:t>Корелационни карти на осцилациите</w:t>
      </w:r>
    </w:p>
    <w:p w:rsidR="00A30D0D" w:rsidRPr="000A390E" w:rsidRDefault="00A30D0D" w:rsidP="00904AA1">
      <w:pPr>
        <w:pStyle w:val="GPMBodyText"/>
      </w:pPr>
      <w:r w:rsidRPr="000A390E">
        <w:t xml:space="preserve">В процеса на изпълнение на </w:t>
      </w:r>
      <w:r w:rsidR="00EC6219" w:rsidRPr="00EC6219">
        <w:t>Методика за предварителна оценка на риска от наводнения от 2020 година</w:t>
      </w:r>
      <w:r w:rsidRPr="000A390E">
        <w:t xml:space="preserve"> бяха направени корелационни карти на годишна база за четирите климатични показателя с всички климатични колебания от </w:t>
      </w:r>
      <w:r w:rsidR="00EC6219">
        <w:t>посочени в нея</w:t>
      </w:r>
      <w:r w:rsidRPr="000A390E">
        <w:t>:</w:t>
      </w:r>
    </w:p>
    <w:p w:rsidR="0019658F" w:rsidRPr="000A390E" w:rsidRDefault="0019658F" w:rsidP="00056D06">
      <w:pPr>
        <w:pStyle w:val="GPMBullet"/>
        <w:rPr>
          <w:lang w:val="ru-RU"/>
        </w:rPr>
      </w:pPr>
      <w:r w:rsidRPr="00EC4FF9">
        <w:t>Atlantic</w:t>
      </w:r>
      <w:r w:rsidRPr="000A390E">
        <w:rPr>
          <w:lang w:val="ru-RU"/>
        </w:rPr>
        <w:t xml:space="preserve"> </w:t>
      </w:r>
      <w:r w:rsidRPr="00EC4FF9">
        <w:t>multidecadal</w:t>
      </w:r>
      <w:r w:rsidRPr="000A390E">
        <w:rPr>
          <w:lang w:val="ru-RU"/>
        </w:rPr>
        <w:t xml:space="preserve"> </w:t>
      </w:r>
      <w:r w:rsidRPr="00EC4FF9">
        <w:t>oscillation</w:t>
      </w:r>
      <w:r w:rsidRPr="000A390E">
        <w:rPr>
          <w:lang w:val="ru-RU"/>
        </w:rPr>
        <w:t xml:space="preserve"> (Атлантическо многодесетилетно колебание);</w:t>
      </w:r>
    </w:p>
    <w:p w:rsidR="0019658F" w:rsidRPr="00EC4FF9" w:rsidRDefault="0019658F" w:rsidP="00056D06">
      <w:pPr>
        <w:pStyle w:val="GPMBullet"/>
      </w:pPr>
      <w:r w:rsidRPr="00EC4FF9">
        <w:t>Arctic oscillation (Арктическото колебание);</w:t>
      </w:r>
    </w:p>
    <w:p w:rsidR="0019658F" w:rsidRPr="000A390E" w:rsidRDefault="0019658F" w:rsidP="00056D06">
      <w:pPr>
        <w:pStyle w:val="GPMBullet"/>
        <w:rPr>
          <w:lang w:val="ru-RU"/>
        </w:rPr>
      </w:pPr>
      <w:r w:rsidRPr="00EC4FF9">
        <w:t>Mediterranean</w:t>
      </w:r>
      <w:r w:rsidRPr="000A390E">
        <w:rPr>
          <w:lang w:val="ru-RU"/>
        </w:rPr>
        <w:t xml:space="preserve"> </w:t>
      </w:r>
      <w:r w:rsidRPr="00EC4FF9">
        <w:t>Oscillation</w:t>
      </w:r>
      <w:r w:rsidRPr="000A390E">
        <w:rPr>
          <w:lang w:val="ru-RU"/>
        </w:rPr>
        <w:t xml:space="preserve"> </w:t>
      </w:r>
      <w:r w:rsidRPr="00EC4FF9">
        <w:t>index</w:t>
      </w:r>
      <w:r w:rsidRPr="000A390E">
        <w:rPr>
          <w:lang w:val="ru-RU"/>
        </w:rPr>
        <w:t xml:space="preserve"> (индекс на Средиземноморско колебание) - включени са две версии на индекса, Алжир-Кайро (</w:t>
      </w:r>
      <w:r w:rsidRPr="00EC4FF9">
        <w:t>MOI</w:t>
      </w:r>
      <w:r w:rsidRPr="000A390E">
        <w:rPr>
          <w:lang w:val="ru-RU"/>
        </w:rPr>
        <w:t>-</w:t>
      </w:r>
      <w:r w:rsidRPr="00EC4FF9">
        <w:t>AC</w:t>
      </w:r>
      <w:r w:rsidRPr="000A390E">
        <w:rPr>
          <w:lang w:val="ru-RU"/>
        </w:rPr>
        <w:t>) и Северната граница на Гибралтар и летище Лод в Израел (</w:t>
      </w:r>
      <w:r w:rsidRPr="00EC4FF9">
        <w:t>MOI</w:t>
      </w:r>
      <w:r w:rsidRPr="000A390E">
        <w:rPr>
          <w:lang w:val="ru-RU"/>
        </w:rPr>
        <w:t>-</w:t>
      </w:r>
      <w:r w:rsidRPr="00EC4FF9">
        <w:t>IG</w:t>
      </w:r>
      <w:r w:rsidRPr="000A390E">
        <w:rPr>
          <w:lang w:val="ru-RU"/>
        </w:rPr>
        <w:t>);</w:t>
      </w:r>
    </w:p>
    <w:p w:rsidR="0019658F" w:rsidRPr="000A390E" w:rsidRDefault="0019658F" w:rsidP="00056D06">
      <w:pPr>
        <w:pStyle w:val="GPMBullet"/>
        <w:rPr>
          <w:lang w:val="ru-RU"/>
        </w:rPr>
      </w:pPr>
      <w:r w:rsidRPr="00EC4FF9">
        <w:t>North</w:t>
      </w:r>
      <w:r w:rsidRPr="000A390E">
        <w:rPr>
          <w:lang w:val="ru-RU"/>
        </w:rPr>
        <w:t xml:space="preserve"> </w:t>
      </w:r>
      <w:r w:rsidRPr="00EC4FF9">
        <w:t>Atlantic</w:t>
      </w:r>
      <w:r w:rsidRPr="000A390E">
        <w:rPr>
          <w:lang w:val="ru-RU"/>
        </w:rPr>
        <w:t xml:space="preserve"> </w:t>
      </w:r>
      <w:r w:rsidRPr="00EC4FF9">
        <w:t>Oscillation</w:t>
      </w:r>
      <w:r w:rsidRPr="000A390E">
        <w:rPr>
          <w:lang w:val="ru-RU"/>
        </w:rPr>
        <w:t xml:space="preserve"> (Северно-атлантическо колебание);</w:t>
      </w:r>
    </w:p>
    <w:p w:rsidR="0019658F" w:rsidRPr="000A390E" w:rsidRDefault="0019658F" w:rsidP="00056D06">
      <w:pPr>
        <w:pStyle w:val="GPMBullet"/>
        <w:rPr>
          <w:lang w:val="ru-RU"/>
        </w:rPr>
      </w:pPr>
      <w:r w:rsidRPr="00EC4FF9">
        <w:t>Pacific</w:t>
      </w:r>
      <w:r w:rsidRPr="000A390E">
        <w:rPr>
          <w:lang w:val="ru-RU"/>
        </w:rPr>
        <w:t xml:space="preserve"> </w:t>
      </w:r>
      <w:r w:rsidRPr="00EC4FF9">
        <w:t>multidecadal</w:t>
      </w:r>
      <w:r w:rsidRPr="000A390E">
        <w:rPr>
          <w:lang w:val="ru-RU"/>
        </w:rPr>
        <w:t xml:space="preserve"> </w:t>
      </w:r>
      <w:r w:rsidRPr="00EC4FF9">
        <w:t>oscillation</w:t>
      </w:r>
      <w:r w:rsidRPr="000A390E">
        <w:rPr>
          <w:lang w:val="ru-RU"/>
        </w:rPr>
        <w:t xml:space="preserve"> (Тихоокеанско многодесетилетно колебание);</w:t>
      </w:r>
    </w:p>
    <w:p w:rsidR="0019658F" w:rsidRPr="00EC4FF9" w:rsidRDefault="0019658F" w:rsidP="00056D06">
      <w:pPr>
        <w:pStyle w:val="GPMBullet"/>
      </w:pPr>
      <w:r w:rsidRPr="00EC4FF9">
        <w:t>Southern Oscillation Index (индекс на Южно колебание);</w:t>
      </w:r>
    </w:p>
    <w:p w:rsidR="0019658F" w:rsidRPr="00EC4FF9" w:rsidRDefault="0019658F" w:rsidP="00056D06">
      <w:pPr>
        <w:pStyle w:val="GPMBullet"/>
      </w:pPr>
      <w:r w:rsidRPr="00EC4FF9">
        <w:t>Слънчева активност от 1700 г.</w:t>
      </w:r>
    </w:p>
    <w:p w:rsidR="00025CD4" w:rsidRPr="000A390E" w:rsidRDefault="00A30D0D" w:rsidP="00904AA1">
      <w:pPr>
        <w:pStyle w:val="GPMBodyText"/>
      </w:pPr>
      <w:r w:rsidRPr="000A390E">
        <w:t xml:space="preserve">Стойностите </w:t>
      </w:r>
      <w:r w:rsidR="0019658F" w:rsidRPr="000A390E">
        <w:t>на</w:t>
      </w:r>
      <w:r w:rsidRPr="000A390E">
        <w:t xml:space="preserve"> климатичните индекси са корелиран</w:t>
      </w:r>
      <w:r w:rsidR="0019658F" w:rsidRPr="000A390E">
        <w:t>и по метода на Пиърсън с данни</w:t>
      </w:r>
      <w:r w:rsidRPr="000A390E">
        <w:t xml:space="preserve"> за валежи</w:t>
      </w:r>
      <w:r w:rsidR="0019658F" w:rsidRPr="000A390E">
        <w:t>те</w:t>
      </w:r>
      <w:r w:rsidRPr="000A390E">
        <w:t xml:space="preserve"> на регионалния реанализ </w:t>
      </w:r>
      <w:r w:rsidRPr="00537F3A">
        <w:t>MESCAN</w:t>
      </w:r>
      <w:r w:rsidRPr="000A390E">
        <w:t>-</w:t>
      </w:r>
      <w:r w:rsidRPr="00537F3A">
        <w:t>SURFEX</w:t>
      </w:r>
      <w:r w:rsidRPr="000A390E">
        <w:t xml:space="preserve"> (продукт на </w:t>
      </w:r>
      <w:r w:rsidRPr="00537F3A">
        <w:t>Copernicus</w:t>
      </w:r>
      <w:r w:rsidRPr="000A390E">
        <w:t xml:space="preserve"> </w:t>
      </w:r>
      <w:r w:rsidRPr="00537F3A">
        <w:t>Climate</w:t>
      </w:r>
      <w:r w:rsidRPr="000A390E">
        <w:t xml:space="preserve"> </w:t>
      </w:r>
      <w:r w:rsidRPr="00537F3A">
        <w:t>Change</w:t>
      </w:r>
      <w:r w:rsidRPr="000A390E">
        <w:t>) за периода 1961-2017</w:t>
      </w:r>
      <w:r w:rsidR="0019658F" w:rsidRPr="000A390E">
        <w:t xml:space="preserve"> г.</w:t>
      </w:r>
    </w:p>
    <w:p w:rsidR="00013004" w:rsidRPr="000A390E" w:rsidRDefault="00A30D0D" w:rsidP="00904AA1">
      <w:pPr>
        <w:pStyle w:val="GPMBodyText"/>
      </w:pPr>
      <w:r w:rsidRPr="000A390E">
        <w:t>Такива корелационни карти се п</w:t>
      </w:r>
      <w:r w:rsidR="00025CD4" w:rsidRPr="000A390E">
        <w:t xml:space="preserve">равят за първи път за България. </w:t>
      </w:r>
      <w:r w:rsidRPr="000A390E">
        <w:t>На тях се разкриват интересни климатични особености и зависимости</w:t>
      </w:r>
      <w:r w:rsidR="00025CD4" w:rsidRPr="000A390E">
        <w:t>, които</w:t>
      </w:r>
      <w:r w:rsidRPr="000A390E">
        <w:t xml:space="preserve"> могат да послужат за допълнителни задълбочени проучвания и анализи.</w:t>
      </w:r>
    </w:p>
    <w:p w:rsidR="0080026B" w:rsidRPr="000A390E" w:rsidRDefault="0080026B" w:rsidP="00EC4FF9">
      <w:pPr>
        <w:pStyle w:val="GPMHeading4"/>
        <w:rPr>
          <w:rFonts w:cs="Segoe UI"/>
          <w:lang w:val="ru-RU"/>
        </w:rPr>
      </w:pPr>
      <w:r w:rsidRPr="000A390E">
        <w:rPr>
          <w:rFonts w:cs="Segoe UI"/>
          <w:lang w:val="ru-RU"/>
        </w:rPr>
        <w:t xml:space="preserve">Прогноза на база Атлантическата многодесетилетна осцилация (АМО) с данни от реанализ </w:t>
      </w:r>
      <w:r w:rsidRPr="00537F3A">
        <w:rPr>
          <w:rFonts w:cs="Segoe UI"/>
        </w:rPr>
        <w:t>MESCAN</w:t>
      </w:r>
      <w:r w:rsidRPr="000A390E">
        <w:rPr>
          <w:rFonts w:cs="Segoe UI"/>
          <w:lang w:val="ru-RU"/>
        </w:rPr>
        <w:t>-</w:t>
      </w:r>
      <w:r w:rsidRPr="00537F3A">
        <w:rPr>
          <w:rFonts w:cs="Segoe UI"/>
        </w:rPr>
        <w:t>SURFEX</w:t>
      </w:r>
    </w:p>
    <w:p w:rsidR="0080026B" w:rsidRPr="00537F3A" w:rsidRDefault="0080026B" w:rsidP="00EC4FF9">
      <w:pPr>
        <w:pStyle w:val="GPMHeading4"/>
        <w:numPr>
          <w:ilvl w:val="4"/>
          <w:numId w:val="4"/>
        </w:numPr>
        <w:rPr>
          <w:rFonts w:cs="Segoe UI"/>
        </w:rPr>
      </w:pPr>
      <w:r w:rsidRPr="00537F3A">
        <w:rPr>
          <w:rFonts w:cs="Segoe UI"/>
        </w:rPr>
        <w:t>Среден годишен максимален 24-часов валеж</w:t>
      </w:r>
    </w:p>
    <w:p w:rsidR="006A4226" w:rsidRPr="000A390E" w:rsidRDefault="006A4226" w:rsidP="00904AA1">
      <w:pPr>
        <w:pStyle w:val="GPMBodyText"/>
      </w:pPr>
      <w:r w:rsidRPr="000A390E">
        <w:t>Този климатичен показател е първи по важност и с най-пряка връзка със значимите наводнения. Териториите с положителна корелация, покриващи този праг, са разположени основно в източната и южната част на България и крайните западни райони на юг от Стара планина. Сигналът при отрицателната корелация е основно за високата част на планините Рила, Пирин, Витоша, Родопи и Централен Балкан. Малки петна се забелязват и по долината на р. Струма от Кюстендил на юг. За тези райони в най-голяма степен важат прогнозите за трите периода.</w:t>
      </w:r>
    </w:p>
    <w:p w:rsidR="006A4226" w:rsidRPr="000A390E" w:rsidRDefault="006A4226" w:rsidP="00904AA1">
      <w:pPr>
        <w:pStyle w:val="GPMBodyTextBold"/>
      </w:pPr>
      <w:r w:rsidRPr="000A390E">
        <w:t>Период 2031-2060</w:t>
      </w:r>
    </w:p>
    <w:p w:rsidR="006A4226" w:rsidRPr="000A390E" w:rsidRDefault="006A4226" w:rsidP="00904AA1">
      <w:pPr>
        <w:pStyle w:val="GPMBodyText"/>
      </w:pPr>
      <w:r w:rsidRPr="000A390E">
        <w:t>Внимание трябва да се обърне най-вече на районите с прогноза за увеличение на интенз</w:t>
      </w:r>
      <w:r w:rsidR="008505F0" w:rsidRPr="000A390E">
        <w:t>ивността на показателя с над 10</w:t>
      </w:r>
      <w:r w:rsidRPr="000A390E">
        <w:t xml:space="preserve">%. За посочените територии интервалът е преобладаващо </w:t>
      </w:r>
      <w:r w:rsidR="008505F0" w:rsidRPr="000A390E">
        <w:t>между 10-20</w:t>
      </w:r>
      <w:r w:rsidRPr="000A390E">
        <w:t xml:space="preserve">%. </w:t>
      </w:r>
    </w:p>
    <w:p w:rsidR="006A4226" w:rsidRPr="000A390E" w:rsidRDefault="007E2FCA" w:rsidP="00904AA1">
      <w:pPr>
        <w:pStyle w:val="GPMBodyText"/>
      </w:pPr>
      <w:r w:rsidRPr="000A390E">
        <w:t>С приоритет трябва да се разгледат териториите над 20</w:t>
      </w:r>
      <w:r w:rsidR="006A4226" w:rsidRPr="000A390E">
        <w:t>% увеличение – районът на Шабла (прогнозираното увеличение е най-голямо – около 40 ), Варна, Задбалканските полета по линията Карлово-Сливен, район</w:t>
      </w:r>
      <w:r w:rsidRPr="000A390E">
        <w:t>а</w:t>
      </w:r>
      <w:r w:rsidR="006A4226" w:rsidRPr="000A390E">
        <w:t xml:space="preserve"> между Ямбол и Нова Загора, около Димитровград и район</w:t>
      </w:r>
      <w:r w:rsidRPr="000A390E">
        <w:t xml:space="preserve">а </w:t>
      </w:r>
      <w:r w:rsidR="006A4226" w:rsidRPr="000A390E">
        <w:t>на община Кирково в Източните Родопи.</w:t>
      </w:r>
    </w:p>
    <w:p w:rsidR="006A4226" w:rsidRPr="000A390E" w:rsidRDefault="006A4226" w:rsidP="00904AA1">
      <w:pPr>
        <w:pStyle w:val="GPMBodyTextBold"/>
      </w:pPr>
      <w:r w:rsidRPr="000A390E">
        <w:t>Период 2051-2080</w:t>
      </w:r>
    </w:p>
    <w:p w:rsidR="006A4226" w:rsidRPr="000A390E" w:rsidRDefault="006A4226" w:rsidP="00904AA1">
      <w:pPr>
        <w:pStyle w:val="GPMBodyText"/>
      </w:pPr>
      <w:r w:rsidRPr="000A390E">
        <w:t xml:space="preserve">Този период в сравнение с </w:t>
      </w:r>
      <w:r w:rsidR="007E2FCA" w:rsidRPr="000A390E">
        <w:t>останалите</w:t>
      </w:r>
      <w:r w:rsidRPr="000A390E">
        <w:t xml:space="preserve"> се явява с най-голяма прогнозирана интензивност на показателя и следва да се разглежда с особено внимание. </w:t>
      </w:r>
      <w:r w:rsidR="007E2FCA" w:rsidRPr="000A390E">
        <w:t>Увеличението с над 10</w:t>
      </w:r>
      <w:r w:rsidRPr="000A390E">
        <w:t>% покрива почти цялата източна половина на страната</w:t>
      </w:r>
      <w:r w:rsidR="007E2FCA" w:rsidRPr="000A390E">
        <w:t>,</w:t>
      </w:r>
      <w:r w:rsidRPr="000A390E">
        <w:t xml:space="preserve"> като се появяват </w:t>
      </w:r>
      <w:r w:rsidR="007E2FCA" w:rsidRPr="000A390E">
        <w:t>и нови райони в Трънско.</w:t>
      </w:r>
    </w:p>
    <w:p w:rsidR="006A4226" w:rsidRPr="000A390E" w:rsidRDefault="006A4226" w:rsidP="00904AA1">
      <w:pPr>
        <w:pStyle w:val="GPMBodyText"/>
      </w:pPr>
      <w:r w:rsidRPr="000A390E">
        <w:t xml:space="preserve">Териториите подлежащи на по-особено внимание са повече в сравнение с </w:t>
      </w:r>
      <w:r w:rsidR="007E2FCA" w:rsidRPr="000A390E">
        <w:t>предходния период. Най-засегнат</w:t>
      </w:r>
      <w:r w:rsidRPr="000A390E">
        <w:t xml:space="preserve"> се очаква да бъде отново район</w:t>
      </w:r>
      <w:r w:rsidR="007E2FCA" w:rsidRPr="000A390E">
        <w:t>а</w:t>
      </w:r>
      <w:r w:rsidRPr="000A390E">
        <w:t xml:space="preserve"> на Шабл</w:t>
      </w:r>
      <w:r w:rsidR="007E2FCA" w:rsidRPr="000A390E">
        <w:t>а, където прогнозите сочат до 80-100</w:t>
      </w:r>
      <w:r w:rsidRPr="000A390E">
        <w:t xml:space="preserve">% увеличение на интензивността. </w:t>
      </w:r>
      <w:r w:rsidR="007E2FCA" w:rsidRPr="000A390E">
        <w:t>Други райони са Варна (60-80</w:t>
      </w:r>
      <w:r w:rsidRPr="000A390E">
        <w:t>%</w:t>
      </w:r>
      <w:r w:rsidR="007E2FCA" w:rsidRPr="000A390E">
        <w:t>)</w:t>
      </w:r>
      <w:r w:rsidRPr="000A390E">
        <w:t>, Задбалкан</w:t>
      </w:r>
      <w:r w:rsidR="007E2FCA" w:rsidRPr="000A390E">
        <w:t>ските</w:t>
      </w:r>
      <w:r w:rsidRPr="000A390E">
        <w:t xml:space="preserve"> пол</w:t>
      </w:r>
      <w:r w:rsidR="007E2FCA" w:rsidRPr="000A390E">
        <w:t>ета по линията Карлово-Сливен (50-80</w:t>
      </w:r>
      <w:r w:rsidRPr="000A390E">
        <w:t>%</w:t>
      </w:r>
      <w:r w:rsidR="007E2FCA" w:rsidRPr="000A390E">
        <w:t>)</w:t>
      </w:r>
      <w:r w:rsidRPr="000A390E">
        <w:t>, централната и източна ча</w:t>
      </w:r>
      <w:r w:rsidR="007E2FCA" w:rsidRPr="000A390E">
        <w:t>ст на Горнотракийската низина (20-40</w:t>
      </w:r>
      <w:r w:rsidRPr="000A390E">
        <w:t>%</w:t>
      </w:r>
      <w:r w:rsidR="007E2FCA" w:rsidRPr="000A390E">
        <w:t>), Бургаско (50</w:t>
      </w:r>
      <w:r w:rsidRPr="000A390E">
        <w:t>%</w:t>
      </w:r>
      <w:r w:rsidR="007E2FCA" w:rsidRPr="000A390E">
        <w:t>), територията по линията Силистра-Шумен (30-60</w:t>
      </w:r>
      <w:r w:rsidRPr="000A390E">
        <w:t>%</w:t>
      </w:r>
      <w:r w:rsidR="007E2FCA" w:rsidRPr="000A390E">
        <w:t>)</w:t>
      </w:r>
      <w:r w:rsidRPr="000A390E">
        <w:t>, долината на р. Струма</w:t>
      </w:r>
      <w:r w:rsidR="007E2FCA" w:rsidRPr="000A390E">
        <w:t xml:space="preserve"> (20-50</w:t>
      </w:r>
      <w:r w:rsidRPr="000A390E">
        <w:t>%</w:t>
      </w:r>
      <w:r w:rsidR="007E2FCA" w:rsidRPr="000A390E">
        <w:t>), Източни Родопи (20-60</w:t>
      </w:r>
      <w:r w:rsidRPr="000A390E">
        <w:t>%</w:t>
      </w:r>
      <w:r w:rsidR="007E2FCA" w:rsidRPr="000A390E">
        <w:t>)</w:t>
      </w:r>
      <w:r w:rsidRPr="000A390E">
        <w:t>.</w:t>
      </w:r>
    </w:p>
    <w:p w:rsidR="006A4226" w:rsidRPr="000A390E" w:rsidRDefault="006A4226" w:rsidP="00904AA1">
      <w:pPr>
        <w:pStyle w:val="GPMBodyTextBold"/>
      </w:pPr>
      <w:r w:rsidRPr="000A390E">
        <w:t>Период 2071-2100</w:t>
      </w:r>
    </w:p>
    <w:p w:rsidR="0080026B" w:rsidRPr="000A390E" w:rsidRDefault="006A4226" w:rsidP="00904AA1">
      <w:pPr>
        <w:pStyle w:val="GPMBodyText"/>
      </w:pPr>
      <w:r w:rsidRPr="000A390E">
        <w:t xml:space="preserve">През този период районите са същите като </w:t>
      </w:r>
      <w:r w:rsidR="007E2FCA" w:rsidRPr="000A390E">
        <w:t>при предходния</w:t>
      </w:r>
      <w:r w:rsidRPr="000A390E">
        <w:t xml:space="preserve">, но с по-малка прогнозирана интензивност. Интензивността обаче е по-голяма от </w:t>
      </w:r>
      <w:r w:rsidR="007E2FCA" w:rsidRPr="000A390E">
        <w:t xml:space="preserve">тази през </w:t>
      </w:r>
      <w:r w:rsidR="003F4B6F" w:rsidRPr="000A390E">
        <w:t xml:space="preserve">първия период. </w:t>
      </w:r>
      <w:r w:rsidRPr="000A390E">
        <w:t xml:space="preserve">Преобладаващо е </w:t>
      </w:r>
      <w:r w:rsidR="007E2FCA" w:rsidRPr="000A390E">
        <w:t xml:space="preserve">увеличението от </w:t>
      </w:r>
      <w:r w:rsidRPr="000A390E">
        <w:t>20</w:t>
      </w:r>
      <w:r w:rsidR="007E2FCA" w:rsidRPr="000A390E">
        <w:t>-40</w:t>
      </w:r>
      <w:r w:rsidRPr="000A390E">
        <w:t xml:space="preserve">%. </w:t>
      </w:r>
      <w:r w:rsidR="007E2FCA" w:rsidRPr="000A390E">
        <w:t xml:space="preserve">Районът на </w:t>
      </w:r>
      <w:r w:rsidRPr="000A390E">
        <w:t>Шабла отново с най-голямо про</w:t>
      </w:r>
      <w:r w:rsidR="007E2FCA" w:rsidRPr="000A390E">
        <w:t>гнозирано процентно изменение (50-60</w:t>
      </w:r>
      <w:r w:rsidRPr="000A390E">
        <w:t>%</w:t>
      </w:r>
      <w:r w:rsidR="007E2FCA" w:rsidRPr="000A390E">
        <w:t>)</w:t>
      </w:r>
      <w:r w:rsidRPr="000A390E">
        <w:t>.</w:t>
      </w:r>
    </w:p>
    <w:p w:rsidR="007E2FCA" w:rsidRPr="000A390E" w:rsidRDefault="00E62DFE" w:rsidP="00EC4FF9">
      <w:pPr>
        <w:pStyle w:val="GPMHeading4"/>
        <w:numPr>
          <w:ilvl w:val="4"/>
          <w:numId w:val="4"/>
        </w:numPr>
        <w:rPr>
          <w:rFonts w:cs="Segoe UI"/>
          <w:lang w:val="ru-RU"/>
        </w:rPr>
      </w:pPr>
      <w:r w:rsidRPr="000A390E">
        <w:rPr>
          <w:rFonts w:cs="Segoe UI"/>
          <w:lang w:val="ru-RU"/>
        </w:rPr>
        <w:t>Среден брой дни с валеж ≥ 40 мм за 24 часа</w:t>
      </w:r>
    </w:p>
    <w:p w:rsidR="00B149C7" w:rsidRPr="000A390E" w:rsidRDefault="00B149C7" w:rsidP="00904AA1">
      <w:pPr>
        <w:pStyle w:val="GPMBodyText"/>
      </w:pPr>
      <w:r w:rsidRPr="000A390E">
        <w:t>Това е втория по значимост показател, който изразява честотата на случване на валеж с потенциал за предизвикване на значимо наводнение. Тук се наблюдават подобни райони с корелация над 0.25 като предходния показател с изключение на Централна и Северна България и предпланинските територии на общини Чупрене, Берковица и Етрополе.</w:t>
      </w:r>
    </w:p>
    <w:p w:rsidR="00B149C7" w:rsidRPr="000A390E" w:rsidRDefault="00B149C7" w:rsidP="00904AA1">
      <w:pPr>
        <w:pStyle w:val="GPMBodyTextBold"/>
      </w:pPr>
      <w:r w:rsidRPr="000A390E">
        <w:t>Период 2031-2060</w:t>
      </w:r>
    </w:p>
    <w:p w:rsidR="00B149C7" w:rsidRPr="000A390E" w:rsidRDefault="00B149C7" w:rsidP="00904AA1">
      <w:pPr>
        <w:pStyle w:val="GPMBodyText"/>
      </w:pPr>
      <w:r w:rsidRPr="000A390E">
        <w:t>Увеличение на показателя над 2 пъти се наблюдава в сравнително голяма компактна територия на изток от линията Силистра-Елхово (без централната част на Странджа). Подобни зони са разположени и в централната и източна част на Горнотракий</w:t>
      </w:r>
      <w:r w:rsidR="003F4B6F" w:rsidRPr="000A390E">
        <w:t xml:space="preserve">ската низина и Източни Родопи. </w:t>
      </w:r>
      <w:r w:rsidRPr="000A390E">
        <w:t>Други по-малки зони са</w:t>
      </w:r>
      <w:r w:rsidR="004E69BD" w:rsidRPr="000A390E">
        <w:t xml:space="preserve"> водосбора на р. Янтра между Велико </w:t>
      </w:r>
      <w:r w:rsidRPr="000A390E">
        <w:t>Търново и Бяла, по линията Свищов-Никопол, района около Плевен, Брегово, Чупрене, Берковица, Годеч, между Трън и Земен, Кюстендил и на юг от него по долината на р. Струма.</w:t>
      </w:r>
    </w:p>
    <w:p w:rsidR="00B149C7" w:rsidRPr="000A390E" w:rsidRDefault="00B149C7" w:rsidP="00904AA1">
      <w:pPr>
        <w:pStyle w:val="GPMBodyTextBold"/>
      </w:pPr>
      <w:r w:rsidRPr="000A390E">
        <w:t>Период 2051-2080</w:t>
      </w:r>
    </w:p>
    <w:p w:rsidR="00B149C7" w:rsidRPr="00537F3A" w:rsidRDefault="00B149C7" w:rsidP="00904AA1">
      <w:pPr>
        <w:pStyle w:val="GPMBodyText"/>
      </w:pPr>
      <w:r w:rsidRPr="000A390E">
        <w:t>Това е прогностичния период с най-екстремно проявление на показателите с положителна корелация с АМО с увеличение на ч</w:t>
      </w:r>
      <w:r w:rsidR="004E69BD" w:rsidRPr="000A390E">
        <w:t>естотата от порядъка на 200-400</w:t>
      </w:r>
      <w:r w:rsidRPr="000A390E">
        <w:t xml:space="preserve">%. Тук се наблюдават същите райони от </w:t>
      </w:r>
      <w:r w:rsidR="004E69BD" w:rsidRPr="000A390E">
        <w:t>предходния</w:t>
      </w:r>
      <w:r w:rsidRPr="000A390E">
        <w:t xml:space="preserve"> период като </w:t>
      </w:r>
      <w:r w:rsidR="004E69BD" w:rsidRPr="000A390E">
        <w:t>е характерно тяхното разширение</w:t>
      </w:r>
      <w:r w:rsidRPr="000A390E">
        <w:t xml:space="preserve">. </w:t>
      </w:r>
      <w:r w:rsidR="004E69BD" w:rsidRPr="000A390E">
        <w:t>Към тях се добавят з</w:t>
      </w:r>
      <w:r w:rsidRPr="000A390E">
        <w:t>ападната половина на Задбалкански</w:t>
      </w:r>
      <w:r w:rsidR="004E69BD" w:rsidRPr="000A390E">
        <w:t xml:space="preserve">те полета, включително </w:t>
      </w:r>
      <w:r w:rsidRPr="000A390E">
        <w:t xml:space="preserve">Софийското. В Северозападна България впечатление прави процентното отклонение над </w:t>
      </w:r>
      <w:r w:rsidR="004E69BD" w:rsidRPr="000A390E">
        <w:t>Златията,</w:t>
      </w:r>
      <w:r w:rsidRPr="000A390E">
        <w:t xml:space="preserve"> южно от Лом и Козлодуй. </w:t>
      </w:r>
      <w:r w:rsidR="004E69BD" w:rsidRPr="000A390E">
        <w:t>Значително увеличение се наблюд</w:t>
      </w:r>
      <w:r w:rsidR="002277DF" w:rsidRPr="000A390E">
        <w:t>ава</w:t>
      </w:r>
      <w:r w:rsidR="004E69BD" w:rsidRPr="000A390E">
        <w:t xml:space="preserve"> в </w:t>
      </w:r>
      <w:r w:rsidR="002277DF" w:rsidRPr="000A390E">
        <w:t>С</w:t>
      </w:r>
      <w:r w:rsidRPr="000A390E">
        <w:t xml:space="preserve">транджанското крайбрежие </w:t>
      </w:r>
      <w:r w:rsidR="004E69BD" w:rsidRPr="000A390E">
        <w:t>и ра</w:t>
      </w:r>
      <w:r w:rsidRPr="000A390E">
        <w:t xml:space="preserve">йона на </w:t>
      </w:r>
      <w:r w:rsidR="004E69BD" w:rsidRPr="000A390E">
        <w:t xml:space="preserve">гр. </w:t>
      </w:r>
      <w:r w:rsidRPr="00537F3A">
        <w:t>Етрополе.</w:t>
      </w:r>
    </w:p>
    <w:p w:rsidR="00B149C7" w:rsidRPr="000A390E" w:rsidRDefault="00B149C7" w:rsidP="00904AA1">
      <w:pPr>
        <w:pStyle w:val="GPMBodyTextBold"/>
      </w:pPr>
      <w:r w:rsidRPr="000A390E">
        <w:t>Период 2071-2100</w:t>
      </w:r>
    </w:p>
    <w:p w:rsidR="0080026B" w:rsidRPr="000A390E" w:rsidRDefault="00B149C7" w:rsidP="00904AA1">
      <w:pPr>
        <w:pStyle w:val="GPMBodyText"/>
      </w:pPr>
      <w:r w:rsidRPr="000A390E">
        <w:t xml:space="preserve">Този период може да се приеме като среден вариант на </w:t>
      </w:r>
      <w:r w:rsidR="004E69BD" w:rsidRPr="000A390E">
        <w:t>предните</w:t>
      </w:r>
      <w:r w:rsidRPr="000A390E">
        <w:t xml:space="preserve"> два. Районите се запазват, </w:t>
      </w:r>
      <w:r w:rsidR="003F4B6F" w:rsidRPr="000A390E">
        <w:t xml:space="preserve">но </w:t>
      </w:r>
      <w:r w:rsidR="004E69BD" w:rsidRPr="000A390E">
        <w:t xml:space="preserve">се наблюдава </w:t>
      </w:r>
      <w:r w:rsidRPr="000A390E">
        <w:t>по-мал</w:t>
      </w:r>
      <w:r w:rsidR="004E69BD" w:rsidRPr="000A390E">
        <w:t>ък територален обхват</w:t>
      </w:r>
      <w:r w:rsidRPr="000A390E">
        <w:t>.</w:t>
      </w:r>
    </w:p>
    <w:p w:rsidR="0080026B" w:rsidRPr="000A390E" w:rsidRDefault="0080026B" w:rsidP="00904AA1">
      <w:pPr>
        <w:pStyle w:val="GPMBodyText"/>
      </w:pPr>
    </w:p>
    <w:p w:rsidR="003F3133" w:rsidRPr="00537F3A" w:rsidRDefault="003F3133" w:rsidP="00EC4FF9">
      <w:pPr>
        <w:pStyle w:val="GPMHeading2"/>
      </w:pPr>
      <w:bookmarkStart w:id="43" w:name="_Toc66362116"/>
      <w:r w:rsidRPr="00537F3A">
        <w:t xml:space="preserve">Данни за </w:t>
      </w:r>
      <w:r w:rsidR="00022213" w:rsidRPr="00537F3A">
        <w:t>вероятност от повторение</w:t>
      </w:r>
      <w:bookmarkEnd w:id="43"/>
    </w:p>
    <w:p w:rsidR="00221821" w:rsidRPr="000A390E" w:rsidRDefault="00CD74D6" w:rsidP="00904AA1">
      <w:pPr>
        <w:pStyle w:val="GPMBodyText"/>
      </w:pPr>
      <w:r w:rsidRPr="000A390E">
        <w:t xml:space="preserve">Данните за вероятност от повторение на наводненията включват информация за изпълнени мерки срещу възникването на наводнения. Те се използват в различни етапи от изготвянето на ПОРН. Целта е идентифицирането на районите, в които са взети мерки срещу възникването на наводнения и събитията, които в миналото са </w:t>
      </w:r>
      <w:r w:rsidR="00141A94" w:rsidRPr="000A390E">
        <w:t>довели</w:t>
      </w:r>
      <w:r w:rsidRPr="000A390E">
        <w:t xml:space="preserve"> до значителни неблагоприятни последици, след изпълнение на определените мерки, няма вероятност да се повторят или поне не в същия мащаб.</w:t>
      </w:r>
    </w:p>
    <w:p w:rsidR="00CD74D6" w:rsidRPr="000A390E" w:rsidRDefault="00CD74D6" w:rsidP="00904AA1">
      <w:pPr>
        <w:pStyle w:val="GPMBodyText"/>
      </w:pPr>
      <w:r w:rsidRPr="000A390E">
        <w:t>Сложността в набавянето на такава информация се състои в това, че изпълнението на мерките срещу наводнения се случва чрез различни механизми, програми и др. На централизирано ниво липсва информация за всички изпълнени проекти</w:t>
      </w:r>
      <w:r w:rsidR="00141A94" w:rsidRPr="000A390E">
        <w:t>,</w:t>
      </w:r>
      <w:r w:rsidRPr="000A390E">
        <w:t xml:space="preserve"> касаещи мерки изпълнени в обхвата на речните течения или </w:t>
      </w:r>
      <w:r w:rsidR="00D951AA" w:rsidRPr="000A390E">
        <w:t>свързани</w:t>
      </w:r>
      <w:r w:rsidRPr="000A390E">
        <w:t xml:space="preserve"> като цяло </w:t>
      </w:r>
      <w:r w:rsidR="00D951AA" w:rsidRPr="000A390E">
        <w:t xml:space="preserve">с </w:t>
      </w:r>
      <w:r w:rsidRPr="000A390E">
        <w:t>предотвратяване на вероятността от наводнения.</w:t>
      </w:r>
    </w:p>
    <w:p w:rsidR="00CD74D6" w:rsidRPr="000A390E" w:rsidRDefault="00CD74D6" w:rsidP="00904AA1">
      <w:pPr>
        <w:pStyle w:val="GPMBodyText"/>
      </w:pPr>
      <w:r w:rsidRPr="000A390E">
        <w:t xml:space="preserve">За целите на настоящата ПОРН са използвани данните за изпълнението на мерките, предвидени през първия цикъл от изпълнението на ДН – ПУРН 2016-2021 г. Данните са предоставени от МОСВ, като предварително са изискани от различните ведомства, които имат отговорност за изпълнението им. </w:t>
      </w:r>
      <w:r w:rsidRPr="00D96C9D">
        <w:t xml:space="preserve">Данните са представени под формата на </w:t>
      </w:r>
      <w:r w:rsidR="00834B03" w:rsidRPr="00D96C9D">
        <w:t xml:space="preserve">сканирани таблици, в които са отбелязани наименование и описание на мерките, финансови ресурси за изпълнение и степен на изпълнение. </w:t>
      </w:r>
      <w:r w:rsidR="00834B03" w:rsidRPr="000A390E">
        <w:t xml:space="preserve">Основния проблем е невъзможността тези данни да се използват директно в ГИС среда и необходимостта на голям времеви ресурс за локализирането им. </w:t>
      </w:r>
      <w:r w:rsidR="00834B03" w:rsidRPr="00D96C9D">
        <w:t xml:space="preserve">Без това да бъде направено, мерките не могат да бъдат взети предвид, както при анализите на миналите наводнения, така и при анализа на съществуващите РЗПРН. </w:t>
      </w:r>
      <w:r w:rsidR="00834B03" w:rsidRPr="000A390E">
        <w:t xml:space="preserve">С оглед на това Изпълнителят прегледа цялата предоставена информация и филтрира само структурните мерки, които са изпълнени или </w:t>
      </w:r>
      <w:r w:rsidR="00D951AA" w:rsidRPr="000A390E">
        <w:t xml:space="preserve">са </w:t>
      </w:r>
      <w:r w:rsidR="00834B03" w:rsidRPr="000A390E">
        <w:t>в процес на изпълнение. Тези мерки бяха локализирани и беше изготвен ГИС слой с местоположението им, наличен в базата данни към ПОРН. Неструктурните мерки свързани най-често с почистване на речни корита, не бяха взети предвид и не бяха локализирани.</w:t>
      </w:r>
    </w:p>
    <w:p w:rsidR="00834B03" w:rsidRPr="000A390E" w:rsidRDefault="00834B03" w:rsidP="00904AA1">
      <w:pPr>
        <w:pStyle w:val="GPMBodyText"/>
      </w:pPr>
      <w:r w:rsidRPr="000A390E">
        <w:t>Трябва да се отбележи, че използването на данни за изпълнени мерки само по линия на ПУРН не е достатъчно и в бъдеще при изготвяне на ПОРН е препоръчително да се положат усилия за събиране на по-изчерпателна информация.</w:t>
      </w:r>
    </w:p>
    <w:p w:rsidR="0055520E" w:rsidRPr="0055520E" w:rsidRDefault="0055520E" w:rsidP="0055520E">
      <w:pPr>
        <w:pStyle w:val="GPMHeading2"/>
      </w:pPr>
      <w:bookmarkStart w:id="44" w:name="_Toc63599439"/>
      <w:bookmarkStart w:id="45" w:name="_Toc65236057"/>
      <w:bookmarkStart w:id="46" w:name="_Toc66362117"/>
      <w:r>
        <w:rPr>
          <w:lang w:val="bg-BG"/>
        </w:rPr>
        <w:t>Данни за х</w:t>
      </w:r>
      <w:r w:rsidRPr="0055520E">
        <w:t>идротехнически системи и съоръжения</w:t>
      </w:r>
      <w:bookmarkEnd w:id="44"/>
      <w:bookmarkEnd w:id="45"/>
      <w:bookmarkEnd w:id="46"/>
    </w:p>
    <w:p w:rsidR="0055520E" w:rsidRDefault="0055520E" w:rsidP="00904AA1">
      <w:pPr>
        <w:pStyle w:val="GPMBodyText"/>
      </w:pPr>
      <w:r>
        <w:t>В тази група влизат язовирите, язовирните стени и съоръженията към тях. Язовирите изравняват естествения отток, задържайки голяма част от обема протичащите високи вълни, като по този начин защитават по-долу разположените територии от чести наводнения. За да играят предпазваща роля, в язовирите трябва да се подържат свободни обеми за поемане на висока вълна. От друга страна при продължителни и интензивни валежи се формират водни количества, които водят до запълване на водохранилището и до преливане. Язовирите тогава се явяват източник на наводнение, въпреки че дори в този случай поради ретензионното си действие, те значително намаляват протичащите по-надолу водни количества и размера на наводнението.</w:t>
      </w:r>
    </w:p>
    <w:p w:rsidR="0055520E" w:rsidRDefault="0055520E" w:rsidP="00904AA1">
      <w:pPr>
        <w:pStyle w:val="GPMBodyText"/>
      </w:pPr>
      <w:r>
        <w:t>Описаните в т. 5.3.1.3.2 на Методиката за предварителна оценка на риска от наводнения от 2020 година язовири от Група 1 и Група 2 могат да бъдат разглеждани като надеждно защитаващи поречията под язовирната стена от наводнения със средна и голяма вероятност. За отвеждане на екстремни високи вълни (с малка обезпеченост), те разполагат с облекчителни съоръжения, които би следвало да бъдат проверени по отношение на тяхната пропускателна способност. Тази проверка не е част от ПОРН.</w:t>
      </w:r>
    </w:p>
    <w:p w:rsidR="0055520E" w:rsidRPr="0055520E" w:rsidRDefault="0055520E" w:rsidP="00904AA1">
      <w:pPr>
        <w:pStyle w:val="GPMBodyText"/>
      </w:pPr>
      <w:r>
        <w:t>Според Методиката за ПОРН от 2020 г. за язовирите от група 3, при изпълнение на ПОРН, трябва да се провери степента на потенциална опасност съгласно чл. 141б от ЗВ и Наредба за условията и реда за осъществяване на техническата и безопасната експлоатация на язовирните стени и на съоръженията към тях и за осъществяване на контрол за техническото им състояние (обнародван, ДВ, бр. 9 от 31.01.2020 г.). За целта на настоящото изследване e направена консултация с отговорните за осъществяването на техническата и безопасната експлоатация на язовирните стени и на съоръженията към тях и за осъществяване на контрол за техническото им състояние служби, относно сигурността на съответното съоръжение и необходимостта от разглеждане в рамките на ПОРН на допълнителна заплаха от наводнения, вследствие на евентуално разрушаване на съоръжението. За съоръженията, за които е получена информация, че са в неизправно състояние са проведени консултации по места и въз основа на получената допълнителна информация са определени съответните представляващи заплаха съоръжения. При изготвяне на настоящата ПОРН е взета предвид цялата налична към момента на анализа информация</w:t>
      </w:r>
      <w:r w:rsidRPr="004E1DEB">
        <w:t>.</w:t>
      </w:r>
      <w:r>
        <w:t xml:space="preserve"> Списък на използваните данни за </w:t>
      </w:r>
      <w:r w:rsidRPr="0055520E">
        <w:t>хидротехнически системи и съоръжения</w:t>
      </w:r>
      <w:r>
        <w:t xml:space="preserve"> е посочен в </w:t>
      </w:r>
      <w:r w:rsidR="00863F41" w:rsidRPr="00863F41">
        <w:t>Приложение 7: Описателен документ за постъпили и събрани входни данни по време на изпълнението на ПОРН</w:t>
      </w:r>
      <w:r w:rsidR="00863F41">
        <w:t>.</w:t>
      </w:r>
    </w:p>
    <w:p w:rsidR="002A021D" w:rsidRPr="000A390E" w:rsidRDefault="002A021D" w:rsidP="00904AA1">
      <w:pPr>
        <w:pStyle w:val="GPMBodyText"/>
      </w:pPr>
    </w:p>
    <w:p w:rsidR="002A021D" w:rsidRPr="000A390E" w:rsidRDefault="002A021D" w:rsidP="00EC4FF9">
      <w:pPr>
        <w:spacing w:before="240" w:after="200" w:line="276" w:lineRule="auto"/>
        <w:rPr>
          <w:rFonts w:ascii="Segoe UI" w:hAnsi="Segoe UI" w:cs="Segoe UI"/>
          <w:color w:val="000000" w:themeColor="text1"/>
          <w:lang w:val="ru-RU" w:eastAsia="bg-BG" w:bidi="he-IL"/>
        </w:rPr>
      </w:pPr>
      <w:r w:rsidRPr="000A390E">
        <w:rPr>
          <w:rFonts w:ascii="Segoe UI" w:hAnsi="Segoe UI" w:cs="Segoe UI"/>
          <w:lang w:val="ru-RU"/>
        </w:rPr>
        <w:br w:type="page"/>
      </w:r>
    </w:p>
    <w:p w:rsidR="003F3133" w:rsidRPr="000A390E" w:rsidRDefault="00022213" w:rsidP="007D1467">
      <w:pPr>
        <w:pStyle w:val="GPMHeading1"/>
      </w:pPr>
      <w:bookmarkStart w:id="47" w:name="_Toc66362118"/>
      <w:r w:rsidRPr="000A390E">
        <w:t>Определяне на минали наводнения по чл. 4.2(б) от ДН</w:t>
      </w:r>
      <w:bookmarkEnd w:id="47"/>
    </w:p>
    <w:p w:rsidR="00022213" w:rsidRPr="00537F3A" w:rsidRDefault="0090229B" w:rsidP="00EC4FF9">
      <w:pPr>
        <w:pStyle w:val="GPMHeading2"/>
      </w:pPr>
      <w:bookmarkStart w:id="48" w:name="_Toc66362119"/>
      <w:r w:rsidRPr="00537F3A">
        <w:t>Алгоритъм на работа</w:t>
      </w:r>
      <w:bookmarkEnd w:id="48"/>
    </w:p>
    <w:p w:rsidR="00AC723A" w:rsidRPr="000A390E" w:rsidRDefault="00AC723A" w:rsidP="00904AA1">
      <w:pPr>
        <w:pStyle w:val="GPMBodyText"/>
      </w:pPr>
      <w:r w:rsidRPr="000A390E">
        <w:t>Формата на входните данни за описание на миналите наводнения е изключително разнороден. Това е така поради факта, че отговорни институции за проблемите с риска от наводнения са най-различни, ползващи различни информационни системи и имащи специфични начини на поддържане на своите бази данни.</w:t>
      </w:r>
    </w:p>
    <w:p w:rsidR="00AC723A" w:rsidRPr="000A390E" w:rsidRDefault="00AC723A" w:rsidP="00904AA1">
      <w:pPr>
        <w:pStyle w:val="GPMBodyText"/>
      </w:pPr>
      <w:r w:rsidRPr="000A390E">
        <w:t>От друга страна на база на опита до сега се установява, че различни териториални подразделения на едни и същи държавни институции поддържат в различно ниво на подробност и пълнота съответните бази данни за минали наводнения.</w:t>
      </w:r>
    </w:p>
    <w:p w:rsidR="00AC723A" w:rsidRPr="000A390E" w:rsidRDefault="00AC723A" w:rsidP="00904AA1">
      <w:pPr>
        <w:pStyle w:val="GPMBodyText"/>
      </w:pPr>
      <w:r w:rsidRPr="000A390E">
        <w:t>Задачата за описание на миналите наводнения обаче изисква това да се извърши за територията на цялата страна, като в крайна сметка получената база данни да е изчерпателна за да не се пропусне административна единица за която не е проучена в детайли историята на миналите наводнения в нея.</w:t>
      </w:r>
    </w:p>
    <w:p w:rsidR="00AC723A" w:rsidRPr="000A390E" w:rsidRDefault="00AC723A" w:rsidP="00904AA1">
      <w:pPr>
        <w:pStyle w:val="GPMBodyText"/>
      </w:pPr>
      <w:r w:rsidRPr="000A390E">
        <w:t xml:space="preserve">Поради всичко това алгоритъма на работа приложен в изпълнение на задачата включваше както събирането на въпросници за минали наводнения от заинтересованите страни – органи на местната власт и специализирани агенции (основен източник на информация според </w:t>
      </w:r>
      <w:r w:rsidR="00EC6219" w:rsidRPr="00EC6219">
        <w:t>Методика за предварителна оценка на риска от наводнения от 2020 година</w:t>
      </w:r>
      <w:r w:rsidRPr="000A390E">
        <w:t>), така и организиране на срещи с тези институции</w:t>
      </w:r>
      <w:r w:rsidR="00863F41">
        <w:t xml:space="preserve"> </w:t>
      </w:r>
      <w:r w:rsidRPr="000A390E">
        <w:t>за по-точно прецизиране и допълване на данните от въпросниците.</w:t>
      </w:r>
    </w:p>
    <w:p w:rsidR="0034544C" w:rsidRDefault="00EC6219" w:rsidP="00904AA1">
      <w:pPr>
        <w:pStyle w:val="GPMBodyText"/>
      </w:pPr>
      <w:r w:rsidRPr="00EC6219">
        <w:t>Методика за предварителна оценка на риска от наводнения от 2020 година</w:t>
      </w:r>
      <w:r w:rsidR="0034544C">
        <w:t xml:space="preserve"> изисква анализа за миналите наводнения да бъде извършен за такива събития настъпили до 20г. назад от годината на извършването на изследването</w:t>
      </w:r>
      <w:r w:rsidR="00D64E47">
        <w:t xml:space="preserve"> (Раздел </w:t>
      </w:r>
      <w:r w:rsidR="00D64E47" w:rsidRPr="00D64E47">
        <w:t>3.2.3.</w:t>
      </w:r>
      <w:r w:rsidR="00D64E47" w:rsidRPr="00D64E47">
        <w:tab/>
        <w:t>Минали наводнения със значителни неблагоприятни последици, според чл. 4.2(б) от Директивата за наводнения</w:t>
      </w:r>
      <w:r w:rsidR="00D64E47">
        <w:t xml:space="preserve"> от </w:t>
      </w:r>
      <w:r w:rsidR="00A6215E" w:rsidRPr="00A6215E">
        <w:t>Методика за предварителна оценка на риска от наводнения от 2020 година</w:t>
      </w:r>
      <w:r w:rsidR="00D64E47">
        <w:t>)</w:t>
      </w:r>
      <w:r w:rsidR="0034544C">
        <w:t>. От друга страна, ДН изрично подчертава, че за всяко настоящо докладване не трябва да бъдат докладвани отново наводненията определени като значими от предишни цикли на приложението и</w:t>
      </w:r>
      <w:r w:rsidR="00D64E47">
        <w:t xml:space="preserve"> (Раздел </w:t>
      </w:r>
      <w:r w:rsidR="00D64E47" w:rsidRPr="00D64E47">
        <w:t>1.8.3 PFRA</w:t>
      </w:r>
      <w:r w:rsidR="00D64E47">
        <w:t xml:space="preserve">, стр. 15 от </w:t>
      </w:r>
      <w:r w:rsidR="00D64E47" w:rsidRPr="00D64E47">
        <w:t>Floods Directive Reporting Guidance 2018</w:t>
      </w:r>
      <w:r w:rsidR="00D64E47">
        <w:t xml:space="preserve">, </w:t>
      </w:r>
      <w:r w:rsidR="00D64E47" w:rsidRPr="00D64E47">
        <w:t>Version no: v.4.0</w:t>
      </w:r>
      <w:r w:rsidR="00D64E47">
        <w:t xml:space="preserve">, </w:t>
      </w:r>
      <w:r w:rsidR="00D64E47" w:rsidRPr="00D64E47">
        <w:t>2019</w:t>
      </w:r>
      <w:r w:rsidR="00D64E47">
        <w:t>)</w:t>
      </w:r>
      <w:r w:rsidR="0034544C">
        <w:t xml:space="preserve">. За да бъдат изпълнени както изискванията на </w:t>
      </w:r>
      <w:r w:rsidR="00A6215E" w:rsidRPr="00A6215E">
        <w:t>Методика за предварителна оценка на риска от наводнения от 2020 година</w:t>
      </w:r>
      <w:r w:rsidR="0034544C">
        <w:t>, така и тези на ДН в настоящият анализ беше използван следният подход:</w:t>
      </w:r>
    </w:p>
    <w:p w:rsidR="0034544C" w:rsidRPr="000A390E" w:rsidRDefault="0034544C" w:rsidP="00056D06">
      <w:pPr>
        <w:pStyle w:val="GPMBullet"/>
        <w:rPr>
          <w:lang w:val="ru-RU"/>
        </w:rPr>
      </w:pPr>
      <w:r>
        <w:rPr>
          <w:lang w:val="bg-BG"/>
        </w:rPr>
        <w:t xml:space="preserve">Оценка на </w:t>
      </w:r>
      <w:r w:rsidR="0030486E">
        <w:rPr>
          <w:lang w:val="bg-BG"/>
        </w:rPr>
        <w:t xml:space="preserve">значими </w:t>
      </w:r>
      <w:r>
        <w:rPr>
          <w:lang w:val="bg-BG"/>
        </w:rPr>
        <w:t>минали наводнения по чл. 4.2.б от ДН се извърши само на наводненията настъпили в периода 2011-2019г.</w:t>
      </w:r>
      <w:r w:rsidR="0030486E">
        <w:rPr>
          <w:lang w:val="bg-BG"/>
        </w:rPr>
        <w:t>, като само тези наводнения се включиха в базите данни за докладването с цел изпълнение на изискванията на ДН за недопускане на повторно докладване на едни и същи наводнения</w:t>
      </w:r>
      <w:r w:rsidRPr="000A390E">
        <w:rPr>
          <w:lang w:val="ru-RU"/>
        </w:rPr>
        <w:t>;</w:t>
      </w:r>
    </w:p>
    <w:p w:rsidR="0034544C" w:rsidRPr="000B63F6" w:rsidRDefault="0034544C" w:rsidP="00056D06">
      <w:pPr>
        <w:pStyle w:val="GPMBullet"/>
        <w:rPr>
          <w:lang w:val="bg-BG"/>
        </w:rPr>
      </w:pPr>
      <w:r w:rsidRPr="000B63F6">
        <w:rPr>
          <w:lang w:val="bg-BG"/>
        </w:rPr>
        <w:t>При прецизирането на границите и обхвата на РЗПРН, като допълнителен индикатор бяха включени и наводненията определени като значими от първия цикъл на приложение на ДН – етап ПОРН</w:t>
      </w:r>
      <w:r w:rsidR="0030486E" w:rsidRPr="000B63F6">
        <w:rPr>
          <w:lang w:val="bg-BG"/>
        </w:rPr>
        <w:t xml:space="preserve">, за да бъде изпълнено изискването посочено в Раздел 3.2.3. от </w:t>
      </w:r>
      <w:r w:rsidR="00A6215E" w:rsidRPr="00A6215E">
        <w:rPr>
          <w:lang w:val="bg-BG"/>
        </w:rPr>
        <w:t>Методика за предварителна оценка на риска от наводнения от 2020 година</w:t>
      </w:r>
      <w:r w:rsidRPr="000B63F6">
        <w:rPr>
          <w:lang w:val="bg-BG"/>
        </w:rPr>
        <w:t>.</w:t>
      </w:r>
    </w:p>
    <w:p w:rsidR="0030486E" w:rsidRPr="00863F41" w:rsidRDefault="0030486E" w:rsidP="00056D06">
      <w:pPr>
        <w:pStyle w:val="GPMBullet"/>
        <w:rPr>
          <w:lang w:val="bg-BG"/>
        </w:rPr>
      </w:pPr>
      <w:r w:rsidRPr="000B63F6">
        <w:rPr>
          <w:lang w:val="bg-BG"/>
        </w:rPr>
        <w:t xml:space="preserve">Информацията за миналите наводнения от първото докладване по ПОРН (2011г.) беше събрана и унифицирана до където беше възможно (поради разлики в структурата на данните на различните БД). Тъй като за повечето от тях детайлите по отношение на щети, тип, механизъм и други бяха както по-оскъдни, така и структурирани по по-различен начин от тези изисквани по обновената </w:t>
      </w:r>
      <w:r w:rsidR="00A6215E" w:rsidRPr="000B63F6">
        <w:rPr>
          <w:lang w:val="bg-BG"/>
        </w:rPr>
        <w:t>Методика за предварителна оценка на риска от наводнения от 2020 година</w:t>
      </w:r>
      <w:r w:rsidRPr="000B63F6">
        <w:rPr>
          <w:lang w:val="bg-BG"/>
        </w:rPr>
        <w:t>, директно определяне на тяхната значимост беше невъзможно, освен по някои от категориите риск. Въпреки това с цел да не бъдат изпуснати от анализа</w:t>
      </w:r>
      <w:r w:rsidR="00651342" w:rsidRPr="000B63F6">
        <w:rPr>
          <w:lang w:val="bg-BG"/>
        </w:rPr>
        <w:t xml:space="preserve"> в определянето на РЗПРН възприетия подход спази</w:t>
      </w:r>
      <w:r w:rsidRPr="000B63F6">
        <w:rPr>
          <w:lang w:val="bg-BG"/>
        </w:rPr>
        <w:t xml:space="preserve"> указано</w:t>
      </w:r>
      <w:r w:rsidR="00651342" w:rsidRPr="000B63F6">
        <w:rPr>
          <w:lang w:val="bg-BG"/>
        </w:rPr>
        <w:t>то</w:t>
      </w:r>
      <w:r w:rsidRPr="000B63F6">
        <w:rPr>
          <w:lang w:val="bg-BG"/>
        </w:rPr>
        <w:t xml:space="preserve"> в гл. 3.3.2. Правила за прецизиране на границите на РЗПРН и гл. 3.3.3. Правила за преразглеждане на съществуващи РЗПРН от предходния цикъл на ДН от обновената </w:t>
      </w:r>
      <w:r w:rsidR="00A6215E" w:rsidRPr="00A6215E">
        <w:rPr>
          <w:lang w:val="bg-BG"/>
        </w:rPr>
        <w:t>Методика за предварителна оценка на риска от наводнения от 2020 година</w:t>
      </w:r>
      <w:r w:rsidR="00651342" w:rsidRPr="000B63F6">
        <w:rPr>
          <w:lang w:val="bg-BG"/>
        </w:rPr>
        <w:t>, като включи в него информацията за минали наводнения преди 2011 г.</w:t>
      </w:r>
    </w:p>
    <w:p w:rsidR="004F7093" w:rsidRPr="000A390E" w:rsidRDefault="00AC723A" w:rsidP="00904AA1">
      <w:pPr>
        <w:pStyle w:val="GPMBodyText"/>
      </w:pPr>
      <w:r w:rsidRPr="000A390E">
        <w:t>Основните стъпки</w:t>
      </w:r>
      <w:r w:rsidR="005C4B9A" w:rsidRPr="000A390E">
        <w:t xml:space="preserve"> в алгори</w:t>
      </w:r>
      <w:r w:rsidRPr="000A390E">
        <w:t>тъма са следните:</w:t>
      </w:r>
    </w:p>
    <w:p w:rsidR="00983FA8" w:rsidRPr="000A390E" w:rsidRDefault="00983FA8" w:rsidP="00056D06">
      <w:pPr>
        <w:pStyle w:val="GPMBullet"/>
        <w:rPr>
          <w:lang w:val="ru-RU"/>
        </w:rPr>
      </w:pPr>
      <w:r w:rsidRPr="000A390E">
        <w:rPr>
          <w:lang w:val="ru-RU"/>
        </w:rPr>
        <w:t>Обработка на събраните данни за минали наводнения и систематизане на информацията в специализирана база данни с цел последващи анализи и докладване по Директивата за наводненията;</w:t>
      </w:r>
    </w:p>
    <w:p w:rsidR="00983FA8" w:rsidRPr="000A390E" w:rsidRDefault="00983FA8" w:rsidP="00056D06">
      <w:pPr>
        <w:pStyle w:val="GPMBullet"/>
        <w:rPr>
          <w:lang w:val="ru-RU"/>
        </w:rPr>
      </w:pPr>
      <w:r w:rsidRPr="000A390E">
        <w:rPr>
          <w:lang w:val="ru-RU"/>
        </w:rPr>
        <w:t>Автоматична обработка за класифициране на наводненията според критериите за значителни неблагоприятни последици;</w:t>
      </w:r>
    </w:p>
    <w:p w:rsidR="00983FA8" w:rsidRPr="000A390E" w:rsidRDefault="00983FA8" w:rsidP="00056D06">
      <w:pPr>
        <w:pStyle w:val="GPMBullet"/>
        <w:rPr>
          <w:lang w:val="ru-RU"/>
        </w:rPr>
      </w:pPr>
      <w:r w:rsidRPr="000A390E">
        <w:rPr>
          <w:lang w:val="ru-RU"/>
        </w:rPr>
        <w:t>Проверка за вероятността за повторно настъпване на наводненията в бъдеще;</w:t>
      </w:r>
    </w:p>
    <w:p w:rsidR="00983FA8" w:rsidRPr="000A390E" w:rsidRDefault="00983FA8" w:rsidP="00056D06">
      <w:pPr>
        <w:pStyle w:val="GPMBullet"/>
        <w:rPr>
          <w:lang w:val="ru-RU"/>
        </w:rPr>
      </w:pPr>
      <w:r w:rsidRPr="000A390E">
        <w:rPr>
          <w:lang w:val="ru-RU"/>
        </w:rPr>
        <w:t>Проверка за съвременното състояние на експозицията на елементите на риска и неговото бъдещо развитие;</w:t>
      </w:r>
    </w:p>
    <w:p w:rsidR="00AC723A" w:rsidRPr="000A390E" w:rsidRDefault="00983FA8" w:rsidP="00056D06">
      <w:pPr>
        <w:pStyle w:val="GPMBullet"/>
        <w:rPr>
          <w:lang w:val="ru-RU"/>
        </w:rPr>
      </w:pPr>
      <w:r w:rsidRPr="000A390E">
        <w:rPr>
          <w:lang w:val="ru-RU"/>
        </w:rPr>
        <w:t>Прилагане на финален алгоритъм за оценка на миналите наводнения със значителни неблагоприятни последици.</w:t>
      </w:r>
    </w:p>
    <w:p w:rsidR="0090229B" w:rsidRPr="00537F3A" w:rsidRDefault="0090229B" w:rsidP="00EC4FF9">
      <w:pPr>
        <w:pStyle w:val="GPMHeading2"/>
      </w:pPr>
      <w:bookmarkStart w:id="49" w:name="_Toc66362120"/>
      <w:r w:rsidRPr="00537F3A">
        <w:t>Описание на извършените дейности</w:t>
      </w:r>
      <w:bookmarkEnd w:id="49"/>
    </w:p>
    <w:p w:rsidR="0090229B" w:rsidRPr="000A390E" w:rsidRDefault="0090229B" w:rsidP="00EC4FF9">
      <w:pPr>
        <w:pStyle w:val="GPMHeading3"/>
        <w:rPr>
          <w:rFonts w:cs="Segoe UI"/>
          <w:lang w:val="ru-RU"/>
        </w:rPr>
      </w:pPr>
      <w:bookmarkStart w:id="50" w:name="_Toc66362121"/>
      <w:r w:rsidRPr="000A390E">
        <w:rPr>
          <w:rFonts w:cs="Segoe UI"/>
          <w:lang w:val="ru-RU"/>
        </w:rPr>
        <w:t>Обработка на информацията за минали наводнения и създаване на база данни</w:t>
      </w:r>
      <w:bookmarkEnd w:id="50"/>
    </w:p>
    <w:p w:rsidR="009B2BF0" w:rsidRPr="000A390E" w:rsidRDefault="007778E7" w:rsidP="00904AA1">
      <w:pPr>
        <w:pStyle w:val="GPMBodyText"/>
        <w:rPr>
          <w:lang w:val="ru-RU"/>
        </w:rPr>
      </w:pPr>
      <w:r>
        <w:t>Информацията събрана от държавните институции – анкети или данни от специализирани агенции и институти беше въведена в специално разработената за целта</w:t>
      </w:r>
      <w:r w:rsidR="009B2BF0" w:rsidRPr="000A390E">
        <w:rPr>
          <w:lang w:val="ru-RU"/>
        </w:rPr>
        <w:t xml:space="preserve"> база данни във формат </w:t>
      </w:r>
      <w:r w:rsidR="009B2BF0" w:rsidRPr="00537F3A">
        <w:t>MS</w:t>
      </w:r>
      <w:r w:rsidR="009B2BF0" w:rsidRPr="000A390E">
        <w:rPr>
          <w:lang w:val="ru-RU"/>
        </w:rPr>
        <w:t xml:space="preserve"> </w:t>
      </w:r>
      <w:r w:rsidR="009B2BF0" w:rsidRPr="00537F3A">
        <w:t>Excel</w:t>
      </w:r>
      <w:r w:rsidR="009B2BF0" w:rsidRPr="000A390E">
        <w:rPr>
          <w:lang w:val="ru-RU"/>
        </w:rPr>
        <w:t xml:space="preserve"> със специализирани раздели за различните типове наводнения.</w:t>
      </w:r>
    </w:p>
    <w:p w:rsidR="009B2BF0" w:rsidRDefault="009B2BF0" w:rsidP="00904AA1">
      <w:pPr>
        <w:pStyle w:val="GPMBodyText"/>
      </w:pPr>
      <w:r w:rsidRPr="000A390E">
        <w:t>Базата данни има раздели за вход на описателните данни за наводненията, раздел за описание на щетите настъпили след наводненията и раздел за автоматично изчисление на значимостта на наводненията според избраните прагове на критериите за значими неблагоприятни последици.</w:t>
      </w:r>
    </w:p>
    <w:p w:rsidR="007778E7" w:rsidRDefault="007778E7" w:rsidP="00904AA1">
      <w:pPr>
        <w:pStyle w:val="GPMBodyText"/>
      </w:pPr>
      <w:r>
        <w:t xml:space="preserve">Съдържанието на базата данни е описано в </w:t>
      </w:r>
      <w:r w:rsidRPr="00F66001">
        <w:t>Приложение 1: Описателен документ за Таблица с наводненията по чл. 4.2 б, в и г от Директивата за наводненията</w:t>
      </w:r>
      <w:r>
        <w:t>.</w:t>
      </w:r>
    </w:p>
    <w:p w:rsidR="007778E7" w:rsidRDefault="007778E7" w:rsidP="00904AA1">
      <w:pPr>
        <w:pStyle w:val="GPMBodyText"/>
      </w:pPr>
      <w:r>
        <w:t>Заедно с въпросниците получени от заинтересованите страни описващи единични наводнения в дадено населено място бяха обработени и предоставени документи описващи щети и последствия от наводненията, както и данни от НСИ, ГД ПБЗН и НИМХ.</w:t>
      </w:r>
    </w:p>
    <w:p w:rsidR="007778E7" w:rsidRDefault="007778E7" w:rsidP="00904AA1">
      <w:pPr>
        <w:pStyle w:val="GPMBodyText"/>
      </w:pPr>
      <w:r>
        <w:t xml:space="preserve">Общият брой обработени документи надхвърли 2000 разпределени по </w:t>
      </w:r>
      <w:r w:rsidR="00F408D0">
        <w:t>басейнови дирекции.</w:t>
      </w:r>
    </w:p>
    <w:p w:rsidR="00F408D0" w:rsidRPr="00F408D0" w:rsidRDefault="00F408D0" w:rsidP="009618E2">
      <w:pPr>
        <w:pStyle w:val="Caption"/>
      </w:pPr>
      <w:bookmarkStart w:id="51" w:name="_Toc66362217"/>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6</w:t>
      </w:r>
      <w:r w:rsidRPr="00F408D0">
        <w:fldChar w:fldCharType="end"/>
      </w:r>
      <w:r w:rsidRPr="00F408D0">
        <w:t>: Таблица за източника на документи използван при описанието на миналите наводнения за 4-те района за басейново управление.</w:t>
      </w:r>
      <w:bookmarkEnd w:id="51"/>
    </w:p>
    <w:tbl>
      <w:tblPr>
        <w:tblStyle w:val="TableGrid"/>
        <w:tblW w:w="0" w:type="auto"/>
        <w:jc w:val="center"/>
        <w:tblLook w:val="04A0" w:firstRow="1" w:lastRow="0" w:firstColumn="1" w:lastColumn="0" w:noHBand="0" w:noVBand="1"/>
      </w:tblPr>
      <w:tblGrid>
        <w:gridCol w:w="3096"/>
        <w:gridCol w:w="3097"/>
        <w:gridCol w:w="1025"/>
      </w:tblGrid>
      <w:tr w:rsidR="007778E7" w:rsidTr="00EA2C28">
        <w:trPr>
          <w:trHeight w:val="328"/>
          <w:jc w:val="center"/>
        </w:trPr>
        <w:tc>
          <w:tcPr>
            <w:tcW w:w="3096" w:type="dxa"/>
            <w:shd w:val="clear" w:color="auto" w:fill="C6D9F1" w:themeFill="text2" w:themeFillTint="33"/>
          </w:tcPr>
          <w:p w:rsidR="007778E7" w:rsidRDefault="00EA2C28" w:rsidP="00904AA1">
            <w:pPr>
              <w:pStyle w:val="GPMBodyTextBoldCenter"/>
            </w:pPr>
            <w:r>
              <w:t>Район за басейново управление</w:t>
            </w:r>
          </w:p>
        </w:tc>
        <w:tc>
          <w:tcPr>
            <w:tcW w:w="3097" w:type="dxa"/>
            <w:shd w:val="clear" w:color="auto" w:fill="C6D9F1" w:themeFill="text2" w:themeFillTint="33"/>
          </w:tcPr>
          <w:p w:rsidR="007778E7" w:rsidRDefault="007778E7" w:rsidP="00904AA1">
            <w:pPr>
              <w:pStyle w:val="GPMBodyTextBoldCenter"/>
            </w:pPr>
            <w:r>
              <w:t>Тип документ</w:t>
            </w:r>
          </w:p>
        </w:tc>
        <w:tc>
          <w:tcPr>
            <w:tcW w:w="1025" w:type="dxa"/>
            <w:shd w:val="clear" w:color="auto" w:fill="C6D9F1" w:themeFill="text2" w:themeFillTint="33"/>
          </w:tcPr>
          <w:p w:rsidR="007778E7" w:rsidRDefault="007778E7" w:rsidP="00904AA1">
            <w:pPr>
              <w:pStyle w:val="GPMBodyTextBoldCenter"/>
            </w:pPr>
            <w:r>
              <w:t>Брой</w:t>
            </w:r>
            <w:r w:rsidR="00F408D0">
              <w:t>*</w:t>
            </w:r>
          </w:p>
        </w:tc>
      </w:tr>
      <w:tr w:rsidR="007778E7" w:rsidTr="0017168C">
        <w:trPr>
          <w:jc w:val="center"/>
        </w:trPr>
        <w:tc>
          <w:tcPr>
            <w:tcW w:w="3096" w:type="dxa"/>
          </w:tcPr>
          <w:p w:rsidR="007778E7" w:rsidRDefault="007778E7" w:rsidP="00904AA1">
            <w:pPr>
              <w:pStyle w:val="GPMBodyText"/>
            </w:pPr>
            <w:r w:rsidRPr="007778E7">
              <w:t xml:space="preserve">Дунавски </w:t>
            </w:r>
            <w:r w:rsidR="00EA2C28">
              <w:t>РБУ</w:t>
            </w:r>
          </w:p>
        </w:tc>
        <w:tc>
          <w:tcPr>
            <w:tcW w:w="3097" w:type="dxa"/>
          </w:tcPr>
          <w:p w:rsidR="007778E7" w:rsidRDefault="007778E7" w:rsidP="00904AA1">
            <w:pPr>
              <w:pStyle w:val="GPMBodyText"/>
            </w:pPr>
            <w:r>
              <w:t>Въпросници</w:t>
            </w:r>
          </w:p>
          <w:p w:rsidR="007778E7" w:rsidRDefault="007778E7" w:rsidP="00904AA1">
            <w:pPr>
              <w:pStyle w:val="GPMBodyText"/>
            </w:pPr>
            <w:r>
              <w:t>Други документи</w:t>
            </w:r>
          </w:p>
          <w:p w:rsidR="007778E7" w:rsidRDefault="007778E7" w:rsidP="00904AA1">
            <w:pPr>
              <w:pStyle w:val="GPMBodyText"/>
            </w:pPr>
            <w:r>
              <w:t>Данни от срещи</w:t>
            </w:r>
          </w:p>
        </w:tc>
        <w:tc>
          <w:tcPr>
            <w:tcW w:w="1025" w:type="dxa"/>
          </w:tcPr>
          <w:p w:rsidR="007778E7" w:rsidRDefault="007778E7" w:rsidP="00904AA1">
            <w:pPr>
              <w:pStyle w:val="GPMBodyText"/>
            </w:pPr>
            <w:r>
              <w:t>274</w:t>
            </w:r>
          </w:p>
          <w:p w:rsidR="007778E7" w:rsidRDefault="007778E7" w:rsidP="00904AA1">
            <w:pPr>
              <w:pStyle w:val="GPMBodyText"/>
            </w:pPr>
            <w:r>
              <w:t>84</w:t>
            </w:r>
          </w:p>
          <w:p w:rsidR="007778E7" w:rsidRDefault="007778E7" w:rsidP="00904AA1">
            <w:pPr>
              <w:pStyle w:val="GPMBodyText"/>
            </w:pPr>
            <w:r>
              <w:t>76</w:t>
            </w:r>
          </w:p>
        </w:tc>
      </w:tr>
      <w:tr w:rsidR="007778E7" w:rsidTr="0017168C">
        <w:trPr>
          <w:jc w:val="center"/>
        </w:trPr>
        <w:tc>
          <w:tcPr>
            <w:tcW w:w="3096" w:type="dxa"/>
          </w:tcPr>
          <w:p w:rsidR="007778E7" w:rsidRDefault="007778E7" w:rsidP="00904AA1">
            <w:pPr>
              <w:pStyle w:val="GPMBodyText"/>
            </w:pPr>
            <w:r w:rsidRPr="0017168C">
              <w:t xml:space="preserve">Черноморски </w:t>
            </w:r>
            <w:r w:rsidR="00EA2C28">
              <w:t>РБУ</w:t>
            </w:r>
          </w:p>
        </w:tc>
        <w:tc>
          <w:tcPr>
            <w:tcW w:w="3097" w:type="dxa"/>
          </w:tcPr>
          <w:p w:rsidR="007778E7" w:rsidRDefault="007778E7" w:rsidP="00904AA1">
            <w:pPr>
              <w:pStyle w:val="GPMBodyText"/>
            </w:pPr>
            <w:r>
              <w:t>Въпросници</w:t>
            </w:r>
          </w:p>
          <w:p w:rsidR="007778E7" w:rsidRDefault="007778E7" w:rsidP="00904AA1">
            <w:pPr>
              <w:pStyle w:val="GPMBodyText"/>
            </w:pPr>
            <w:r>
              <w:t>Други документи</w:t>
            </w:r>
          </w:p>
          <w:p w:rsidR="007778E7" w:rsidRDefault="007778E7" w:rsidP="00904AA1">
            <w:pPr>
              <w:pStyle w:val="GPMBodyText"/>
            </w:pPr>
            <w:r>
              <w:t>Данни от срещи</w:t>
            </w:r>
          </w:p>
        </w:tc>
        <w:tc>
          <w:tcPr>
            <w:tcW w:w="1025" w:type="dxa"/>
          </w:tcPr>
          <w:p w:rsidR="007778E7" w:rsidRDefault="007778E7" w:rsidP="00904AA1">
            <w:pPr>
              <w:pStyle w:val="GPMBodyText"/>
            </w:pPr>
            <w:r>
              <w:t>161</w:t>
            </w:r>
          </w:p>
          <w:p w:rsidR="007778E7" w:rsidRDefault="007778E7" w:rsidP="00904AA1">
            <w:pPr>
              <w:pStyle w:val="GPMBodyText"/>
            </w:pPr>
            <w:r>
              <w:t>57</w:t>
            </w:r>
          </w:p>
          <w:p w:rsidR="007778E7" w:rsidRDefault="007778E7" w:rsidP="00904AA1">
            <w:pPr>
              <w:pStyle w:val="GPMBodyText"/>
            </w:pPr>
            <w:r>
              <w:t>18</w:t>
            </w:r>
          </w:p>
        </w:tc>
      </w:tr>
      <w:tr w:rsidR="007778E7" w:rsidTr="0017168C">
        <w:trPr>
          <w:jc w:val="center"/>
        </w:trPr>
        <w:tc>
          <w:tcPr>
            <w:tcW w:w="3096" w:type="dxa"/>
          </w:tcPr>
          <w:p w:rsidR="007778E7" w:rsidRDefault="007778E7" w:rsidP="00904AA1">
            <w:pPr>
              <w:pStyle w:val="GPMBodyText"/>
            </w:pPr>
            <w:r w:rsidRPr="00395FEF">
              <w:t xml:space="preserve">Източнобеломорски </w:t>
            </w:r>
            <w:r w:rsidR="00EA2C28">
              <w:t>РБУ</w:t>
            </w:r>
          </w:p>
        </w:tc>
        <w:tc>
          <w:tcPr>
            <w:tcW w:w="3097" w:type="dxa"/>
          </w:tcPr>
          <w:p w:rsidR="007778E7" w:rsidRDefault="007778E7" w:rsidP="00904AA1">
            <w:pPr>
              <w:pStyle w:val="GPMBodyText"/>
            </w:pPr>
            <w:r>
              <w:t>Въпросници</w:t>
            </w:r>
          </w:p>
          <w:p w:rsidR="007778E7" w:rsidRDefault="007778E7" w:rsidP="00904AA1">
            <w:pPr>
              <w:pStyle w:val="GPMBodyText"/>
            </w:pPr>
            <w:r>
              <w:t>Други документи</w:t>
            </w:r>
          </w:p>
          <w:p w:rsidR="007778E7" w:rsidRDefault="007778E7" w:rsidP="00904AA1">
            <w:pPr>
              <w:pStyle w:val="GPMBodyText"/>
            </w:pPr>
            <w:r>
              <w:t>Данни от срещи</w:t>
            </w:r>
          </w:p>
        </w:tc>
        <w:tc>
          <w:tcPr>
            <w:tcW w:w="1025" w:type="dxa"/>
          </w:tcPr>
          <w:p w:rsidR="007778E7" w:rsidRDefault="00C85BDA" w:rsidP="00904AA1">
            <w:pPr>
              <w:pStyle w:val="GPMBodyText"/>
            </w:pPr>
            <w:r>
              <w:t>567</w:t>
            </w:r>
          </w:p>
          <w:p w:rsidR="00C85BDA" w:rsidRDefault="00C85BDA" w:rsidP="00904AA1">
            <w:pPr>
              <w:pStyle w:val="GPMBodyText"/>
            </w:pPr>
            <w:r>
              <w:t>49</w:t>
            </w:r>
          </w:p>
          <w:p w:rsidR="00C85BDA" w:rsidRDefault="00C85BDA" w:rsidP="00904AA1">
            <w:pPr>
              <w:pStyle w:val="GPMBodyText"/>
            </w:pPr>
            <w:r>
              <w:t>63</w:t>
            </w:r>
          </w:p>
        </w:tc>
      </w:tr>
      <w:tr w:rsidR="007778E7" w:rsidTr="0017168C">
        <w:trPr>
          <w:jc w:val="center"/>
        </w:trPr>
        <w:tc>
          <w:tcPr>
            <w:tcW w:w="3096" w:type="dxa"/>
          </w:tcPr>
          <w:p w:rsidR="007778E7" w:rsidRDefault="00CE3C37" w:rsidP="00904AA1">
            <w:pPr>
              <w:pStyle w:val="GPMBodyText"/>
            </w:pPr>
            <w:r>
              <w:t>Западн</w:t>
            </w:r>
            <w:r w:rsidR="007778E7" w:rsidRPr="00395FEF">
              <w:t xml:space="preserve">обеломорски </w:t>
            </w:r>
            <w:r w:rsidR="00EA2C28">
              <w:t>РБУ</w:t>
            </w:r>
          </w:p>
        </w:tc>
        <w:tc>
          <w:tcPr>
            <w:tcW w:w="3097" w:type="dxa"/>
          </w:tcPr>
          <w:p w:rsidR="007778E7" w:rsidRDefault="007778E7" w:rsidP="00904AA1">
            <w:pPr>
              <w:pStyle w:val="GPMBodyText"/>
            </w:pPr>
            <w:r>
              <w:t>Въпросници</w:t>
            </w:r>
          </w:p>
          <w:p w:rsidR="007778E7" w:rsidRDefault="007778E7" w:rsidP="00904AA1">
            <w:pPr>
              <w:pStyle w:val="GPMBodyText"/>
            </w:pPr>
            <w:r>
              <w:t>Други документи</w:t>
            </w:r>
          </w:p>
          <w:p w:rsidR="007778E7" w:rsidRDefault="007778E7" w:rsidP="00904AA1">
            <w:pPr>
              <w:pStyle w:val="GPMBodyText"/>
            </w:pPr>
            <w:r>
              <w:t>Данни от срещи</w:t>
            </w:r>
          </w:p>
        </w:tc>
        <w:tc>
          <w:tcPr>
            <w:tcW w:w="1025" w:type="dxa"/>
          </w:tcPr>
          <w:p w:rsidR="007778E7" w:rsidRDefault="005358C0" w:rsidP="00904AA1">
            <w:pPr>
              <w:pStyle w:val="GPMBodyText"/>
            </w:pPr>
            <w:r>
              <w:t>63</w:t>
            </w:r>
          </w:p>
          <w:p w:rsidR="005358C0" w:rsidRDefault="005358C0" w:rsidP="00904AA1">
            <w:pPr>
              <w:pStyle w:val="GPMBodyText"/>
            </w:pPr>
            <w:r>
              <w:t>11</w:t>
            </w:r>
          </w:p>
          <w:p w:rsidR="005358C0" w:rsidRDefault="005358C0" w:rsidP="00904AA1">
            <w:pPr>
              <w:pStyle w:val="GPMBodyText"/>
            </w:pPr>
            <w:r>
              <w:t>48</w:t>
            </w:r>
          </w:p>
        </w:tc>
      </w:tr>
    </w:tbl>
    <w:p w:rsidR="000B450D" w:rsidRPr="00F408D0" w:rsidRDefault="000B450D" w:rsidP="009618E2">
      <w:pPr>
        <w:pStyle w:val="Caption"/>
      </w:pPr>
      <w:r w:rsidRPr="00F408D0">
        <w:t>* В таблицата са посочени цифрите според типовете документи въведени в база данни във формат MS Excel за миналите наводнения. Реалният брой на прегледаните документи е по-голям тъй като за едно наводнение са предоставяни понякога повече от един документ.</w:t>
      </w:r>
    </w:p>
    <w:p w:rsidR="008C6A5B" w:rsidRDefault="008C6A5B" w:rsidP="00904AA1">
      <w:pPr>
        <w:pStyle w:val="GPMBodyText"/>
        <w:rPr>
          <w:i/>
        </w:rPr>
      </w:pPr>
      <w:r>
        <w:t>Всички събрани документи съдържащи информация за миналите наводнения през отчетния период бяха обработени ръчно (поради причините посочени в гл. 3.3</w:t>
      </w:r>
      <w:r w:rsidR="00B56BA5">
        <w:t>)</w:t>
      </w:r>
      <w:r>
        <w:t xml:space="preserve">. Информацията от тях беше въведена в стандартизираната база данни за миналите наводнения, като начина на въвеждане беше извършван според указанията посочени в </w:t>
      </w:r>
      <w:r w:rsidRPr="00395FEF">
        <w:rPr>
          <w:i/>
        </w:rPr>
        <w:t>Приложение 1: Описателен документ за Таблица с наводненията по чл. 4.2 б, в и г от Директивата за наводненията</w:t>
      </w:r>
      <w:r>
        <w:rPr>
          <w:i/>
        </w:rPr>
        <w:t>.</w:t>
      </w:r>
    </w:p>
    <w:p w:rsidR="00C56B9B" w:rsidRDefault="00C56B9B" w:rsidP="00904AA1">
      <w:pPr>
        <w:pStyle w:val="GPMBodyText"/>
      </w:pPr>
      <w:r>
        <w:t>В резултат на този анализ са съставени 4 MS</w:t>
      </w:r>
      <w:r w:rsidRPr="000A390E">
        <w:rPr>
          <w:lang w:val="ru-RU"/>
        </w:rPr>
        <w:t xml:space="preserve"> </w:t>
      </w:r>
      <w:r>
        <w:t>Excel</w:t>
      </w:r>
      <w:r w:rsidRPr="000A390E">
        <w:rPr>
          <w:lang w:val="ru-RU"/>
        </w:rPr>
        <w:t xml:space="preserve"> </w:t>
      </w:r>
      <w:r>
        <w:t>бази данни – по една за</w:t>
      </w:r>
      <w:r w:rsidR="00510764">
        <w:rPr>
          <w:lang w:val="ru-RU"/>
        </w:rPr>
        <w:t>всеки район за басейново управление</w:t>
      </w:r>
      <w:r>
        <w:t>, които са неразделна част от този доклад:</w:t>
      </w:r>
    </w:p>
    <w:p w:rsidR="00C56B9B" w:rsidRDefault="00CE3C37" w:rsidP="00056D06">
      <w:pPr>
        <w:pStyle w:val="GPMBullet"/>
        <w:rPr>
          <w:lang w:val="bg-BG"/>
        </w:rPr>
      </w:pPr>
      <w:r w:rsidRPr="00CE3C37">
        <w:rPr>
          <w:lang w:val="bg-BG"/>
        </w:rPr>
        <w:t>BG1_questionnaire_inputForm_2011_2019.xlsm</w:t>
      </w:r>
      <w:r>
        <w:rPr>
          <w:lang w:val="bg-BG"/>
        </w:rPr>
        <w:t xml:space="preserve"> – за </w:t>
      </w:r>
      <w:r w:rsidRPr="007778E7">
        <w:rPr>
          <w:lang w:val="bg-BG"/>
        </w:rPr>
        <w:t>Дунавски район</w:t>
      </w:r>
      <w:r w:rsidR="00A401E6" w:rsidRPr="00A401E6">
        <w:rPr>
          <w:lang w:val="bg-BG"/>
        </w:rPr>
        <w:t xml:space="preserve"> </w:t>
      </w:r>
      <w:r w:rsidR="00A401E6">
        <w:rPr>
          <w:lang w:val="bg-BG"/>
        </w:rPr>
        <w:t>за басейново управление</w:t>
      </w:r>
      <w:r>
        <w:rPr>
          <w:lang w:val="bg-BG"/>
        </w:rPr>
        <w:t>;</w:t>
      </w:r>
    </w:p>
    <w:p w:rsidR="00CE3C37" w:rsidRDefault="00CE3C37" w:rsidP="00056D06">
      <w:pPr>
        <w:pStyle w:val="GPMBullet"/>
        <w:rPr>
          <w:lang w:val="bg-BG"/>
        </w:rPr>
      </w:pPr>
      <w:r w:rsidRPr="00CE3C37">
        <w:rPr>
          <w:lang w:val="bg-BG"/>
        </w:rPr>
        <w:t>BG</w:t>
      </w:r>
      <w:r>
        <w:rPr>
          <w:lang w:val="bg-BG"/>
        </w:rPr>
        <w:t>2</w:t>
      </w:r>
      <w:r w:rsidRPr="00CE3C37">
        <w:rPr>
          <w:lang w:val="bg-BG"/>
        </w:rPr>
        <w:t>_questionnaire_inputForm_2011_2019.xlsm</w:t>
      </w:r>
      <w:r>
        <w:rPr>
          <w:lang w:val="bg-BG"/>
        </w:rPr>
        <w:t xml:space="preserve"> – за </w:t>
      </w:r>
      <w:r w:rsidRPr="00395FEF">
        <w:rPr>
          <w:lang w:val="bg-BG"/>
        </w:rPr>
        <w:t>Черноморски район</w:t>
      </w:r>
      <w:r w:rsidR="00A401E6">
        <w:rPr>
          <w:lang w:val="bg-BG"/>
        </w:rPr>
        <w:t xml:space="preserve"> за басейново управление</w:t>
      </w:r>
      <w:r>
        <w:rPr>
          <w:lang w:val="bg-BG"/>
        </w:rPr>
        <w:t>;</w:t>
      </w:r>
    </w:p>
    <w:p w:rsidR="00CE3C37" w:rsidRDefault="00CE3C37" w:rsidP="00056D06">
      <w:pPr>
        <w:pStyle w:val="GPMBullet"/>
        <w:rPr>
          <w:lang w:val="bg-BG"/>
        </w:rPr>
      </w:pPr>
      <w:r w:rsidRPr="00CE3C37">
        <w:rPr>
          <w:lang w:val="bg-BG"/>
        </w:rPr>
        <w:t>BG</w:t>
      </w:r>
      <w:r>
        <w:rPr>
          <w:lang w:val="bg-BG"/>
        </w:rPr>
        <w:t>3</w:t>
      </w:r>
      <w:r w:rsidRPr="00CE3C37">
        <w:rPr>
          <w:lang w:val="bg-BG"/>
        </w:rPr>
        <w:t>_questionnaire_inputForm_2011_2019.xlsm</w:t>
      </w:r>
      <w:r>
        <w:rPr>
          <w:lang w:val="bg-BG"/>
        </w:rPr>
        <w:t xml:space="preserve"> – за </w:t>
      </w:r>
      <w:r w:rsidRPr="00395FEF">
        <w:rPr>
          <w:lang w:val="bg-BG"/>
        </w:rPr>
        <w:t>Източнобеломорски район</w:t>
      </w:r>
      <w:r w:rsidR="00A401E6" w:rsidRPr="00A401E6">
        <w:rPr>
          <w:lang w:val="bg-BG"/>
        </w:rPr>
        <w:t xml:space="preserve"> </w:t>
      </w:r>
      <w:r w:rsidR="00A401E6">
        <w:rPr>
          <w:lang w:val="bg-BG"/>
        </w:rPr>
        <w:t>за басейново управление</w:t>
      </w:r>
      <w:r w:rsidR="00510764">
        <w:rPr>
          <w:lang w:val="bg-BG"/>
        </w:rPr>
        <w:t>;</w:t>
      </w:r>
    </w:p>
    <w:p w:rsidR="00CE3C37" w:rsidRDefault="00CE3C37" w:rsidP="00056D06">
      <w:pPr>
        <w:pStyle w:val="GPMBullet"/>
        <w:rPr>
          <w:lang w:val="bg-BG"/>
        </w:rPr>
      </w:pPr>
      <w:r w:rsidRPr="00CE3C37">
        <w:rPr>
          <w:lang w:val="bg-BG"/>
        </w:rPr>
        <w:t>BG</w:t>
      </w:r>
      <w:r>
        <w:rPr>
          <w:lang w:val="bg-BG"/>
        </w:rPr>
        <w:t>4</w:t>
      </w:r>
      <w:r w:rsidRPr="00CE3C37">
        <w:rPr>
          <w:lang w:val="bg-BG"/>
        </w:rPr>
        <w:t>_questionnaire_inputForm_2011_2019.xlsm</w:t>
      </w:r>
      <w:r>
        <w:rPr>
          <w:lang w:val="bg-BG"/>
        </w:rPr>
        <w:t xml:space="preserve"> – за Западно</w:t>
      </w:r>
      <w:r w:rsidRPr="00395FEF">
        <w:rPr>
          <w:lang w:val="bg-BG"/>
        </w:rPr>
        <w:t>беломорски район</w:t>
      </w:r>
      <w:r w:rsidR="002F1848" w:rsidRPr="002F1848">
        <w:rPr>
          <w:lang w:val="bg-BG"/>
        </w:rPr>
        <w:t xml:space="preserve"> </w:t>
      </w:r>
      <w:r w:rsidR="002F1848">
        <w:rPr>
          <w:lang w:val="bg-BG"/>
        </w:rPr>
        <w:t>за басейново управление</w:t>
      </w:r>
      <w:r>
        <w:rPr>
          <w:lang w:val="bg-BG"/>
        </w:rPr>
        <w:t>.</w:t>
      </w:r>
    </w:p>
    <w:p w:rsidR="00CE3C37" w:rsidRPr="0017168C" w:rsidRDefault="00CE3C37" w:rsidP="00904AA1">
      <w:pPr>
        <w:pStyle w:val="GPMBodyText"/>
      </w:pPr>
    </w:p>
    <w:p w:rsidR="0090229B" w:rsidRPr="000A390E" w:rsidRDefault="0090229B" w:rsidP="00EC4FF9">
      <w:pPr>
        <w:pStyle w:val="GPMHeading3"/>
        <w:rPr>
          <w:rFonts w:cs="Segoe UI"/>
          <w:lang w:val="ru-RU"/>
        </w:rPr>
      </w:pPr>
      <w:bookmarkStart w:id="52" w:name="_Toc66362122"/>
      <w:r w:rsidRPr="000A390E">
        <w:rPr>
          <w:rFonts w:cs="Segoe UI"/>
          <w:lang w:val="ru-RU"/>
        </w:rPr>
        <w:t>Класифициране на миналите наводнения според критериите за значителни неблагоприятни последици</w:t>
      </w:r>
      <w:bookmarkEnd w:id="52"/>
    </w:p>
    <w:p w:rsidR="009B2BF0" w:rsidRDefault="00C372D4" w:rsidP="00904AA1">
      <w:pPr>
        <w:pStyle w:val="GPMBodyText"/>
      </w:pPr>
      <w:r>
        <w:t xml:space="preserve">Втората стъпка в анализа на миналите наводнения беше </w:t>
      </w:r>
      <w:r w:rsidR="00B56BA5">
        <w:t>о</w:t>
      </w:r>
      <w:r w:rsidR="009B2BF0" w:rsidRPr="000A390E">
        <w:t xml:space="preserve">пределяне на наводнения със значителни неблагоприятни последици на база критериите предложени в </w:t>
      </w:r>
      <w:r w:rsidR="00A6215E" w:rsidRPr="00A6215E">
        <w:t>Методика за предварителна оценка на риска от наводнения от 2020 година</w:t>
      </w:r>
      <w:r w:rsidR="009B2BF0" w:rsidRPr="000A390E">
        <w:t>.</w:t>
      </w:r>
    </w:p>
    <w:p w:rsidR="00C372D4" w:rsidRDefault="00C372D4" w:rsidP="00904AA1">
      <w:pPr>
        <w:pStyle w:val="GPMBodyText"/>
      </w:pPr>
      <w:r>
        <w:t>Този анализ се извършва автоматично в MS</w:t>
      </w:r>
      <w:r w:rsidRPr="000A390E">
        <w:rPr>
          <w:lang w:val="ru-RU"/>
        </w:rPr>
        <w:t xml:space="preserve"> </w:t>
      </w:r>
      <w:r>
        <w:t>Excel</w:t>
      </w:r>
      <w:r w:rsidRPr="000A390E">
        <w:rPr>
          <w:lang w:val="ru-RU"/>
        </w:rPr>
        <w:t xml:space="preserve"> </w:t>
      </w:r>
      <w:r>
        <w:t xml:space="preserve">базата данни след въвеждането на неблагоприятните последици за всяко едно наводнение. Базата данни е съставена по такъв начин, че алгоритмите за определяне на значими наводнения заложени в </w:t>
      </w:r>
      <w:r w:rsidR="00A6215E" w:rsidRPr="00A6215E">
        <w:t>Методика за предварителна оценка на риска от наводнения от 2020 година</w:t>
      </w:r>
      <w:r>
        <w:t xml:space="preserve"> са интегрирани в изчисленията на съответните колони и редове в таблиците. Различните прагове за значимост и номенклатури използвани в </w:t>
      </w:r>
      <w:r w:rsidR="00A6215E">
        <w:t xml:space="preserve">нея </w:t>
      </w:r>
      <w:r>
        <w:t>са също така интегрирани в базата данни.</w:t>
      </w:r>
    </w:p>
    <w:p w:rsidR="00C372D4" w:rsidRDefault="00C372D4" w:rsidP="00904AA1">
      <w:pPr>
        <w:pStyle w:val="GPMBodyText"/>
      </w:pPr>
      <w:r>
        <w:t xml:space="preserve">С цел по-голяма прозрачност на всички направени изчисления и анализи базата данни е описана в документа </w:t>
      </w:r>
      <w:r w:rsidRPr="00395FEF">
        <w:rPr>
          <w:i/>
        </w:rPr>
        <w:t>Приложение 1: Описателен документ за Таблица с наводненията по чл. 4.2 б, в и г от Директивата за наводненията</w:t>
      </w:r>
      <w:r>
        <w:t>, както и всички използвани формули и прагове са видими в самата база данни.</w:t>
      </w:r>
    </w:p>
    <w:p w:rsidR="00C372D4" w:rsidRDefault="00C372D4" w:rsidP="00904AA1">
      <w:pPr>
        <w:pStyle w:val="GPMBodyText"/>
      </w:pPr>
      <w:r>
        <w:t xml:space="preserve">След цялостното въвеждане на данните за </w:t>
      </w:r>
      <w:r w:rsidR="00510764">
        <w:rPr>
          <w:lang w:val="ru-RU"/>
        </w:rPr>
        <w:t xml:space="preserve">даден район за басейново управление </w:t>
      </w:r>
      <w:r>
        <w:t>и определянето на идентификаторите за всяко наводнение и местоположение, базата данни автоматично генерира значимите събития и местоположения по чл. 4.2.б и 4.2.в от Директивата за наводнения.</w:t>
      </w:r>
    </w:p>
    <w:p w:rsidR="00C372D4" w:rsidRPr="0017168C" w:rsidRDefault="00C372D4" w:rsidP="00904AA1">
      <w:pPr>
        <w:pStyle w:val="GPMBodyText"/>
      </w:pPr>
    </w:p>
    <w:p w:rsidR="00DA5944" w:rsidRPr="00537F3A" w:rsidRDefault="00DA5944" w:rsidP="00EC4FF9">
      <w:pPr>
        <w:pStyle w:val="GPMHeading3"/>
        <w:rPr>
          <w:rFonts w:cs="Segoe UI"/>
        </w:rPr>
      </w:pPr>
      <w:bookmarkStart w:id="53" w:name="ПроверкаВероятностПовторение42б"/>
      <w:bookmarkStart w:id="54" w:name="_Toc66362123"/>
      <w:r w:rsidRPr="00537F3A">
        <w:rPr>
          <w:rFonts w:cs="Segoe UI"/>
        </w:rPr>
        <w:t>Проверка за вероятност от повторение</w:t>
      </w:r>
      <w:bookmarkEnd w:id="53"/>
      <w:bookmarkEnd w:id="54"/>
    </w:p>
    <w:p w:rsidR="009B2BF0" w:rsidRDefault="009B2BF0" w:rsidP="00904AA1">
      <w:pPr>
        <w:pStyle w:val="GPMBodyText"/>
      </w:pPr>
      <w:r w:rsidRPr="000A390E">
        <w:rPr>
          <w:lang w:val="ru-RU"/>
        </w:rPr>
        <w:t>Проверка</w:t>
      </w:r>
      <w:r w:rsidR="00C372D4">
        <w:t>та</w:t>
      </w:r>
      <w:r w:rsidRPr="000A390E">
        <w:rPr>
          <w:lang w:val="ru-RU"/>
        </w:rPr>
        <w:t xml:space="preserve"> за вероятността за настъпване на наводненията според механизъм на наводненията и преприети мерки за защита</w:t>
      </w:r>
      <w:r w:rsidR="00C372D4">
        <w:t xml:space="preserve"> беше извършена според изискванията на </w:t>
      </w:r>
      <w:r w:rsidR="00A6215E" w:rsidRPr="00A6215E">
        <w:t>Методика за предварителна оценка на риска от наводнения от 2020 година</w:t>
      </w:r>
      <w:r w:rsidR="00C372D4">
        <w:t>, както и според наличната към момента на изпълнение на анализа бази данни</w:t>
      </w:r>
      <w:r w:rsidRPr="000A390E">
        <w:rPr>
          <w:lang w:val="ru-RU"/>
        </w:rPr>
        <w:t>.</w:t>
      </w:r>
    </w:p>
    <w:p w:rsidR="00C372D4" w:rsidRPr="0017168C" w:rsidRDefault="00051EE5" w:rsidP="00904AA1">
      <w:pPr>
        <w:pStyle w:val="GPMBodyText"/>
      </w:pPr>
      <w:r>
        <w:t xml:space="preserve">При изпълнението от тази стъпка на </w:t>
      </w:r>
      <w:r w:rsidR="00A6215E" w:rsidRPr="00A6215E">
        <w:t>Методика за предварителна оценка на риска от наводнения от 2020 година</w:t>
      </w:r>
      <w:r>
        <w:t xml:space="preserve"> бяха използвани данните посочени в 3.8 от настоящият Доклад.</w:t>
      </w:r>
    </w:p>
    <w:p w:rsidR="00DA5944" w:rsidRPr="000A390E" w:rsidRDefault="00DA5944" w:rsidP="00EC4FF9">
      <w:pPr>
        <w:pStyle w:val="GPMHeading3"/>
        <w:rPr>
          <w:rFonts w:cs="Segoe UI"/>
          <w:lang w:val="ru-RU"/>
        </w:rPr>
      </w:pPr>
      <w:bookmarkStart w:id="55" w:name="_Toc66362124"/>
      <w:r w:rsidRPr="000A390E">
        <w:rPr>
          <w:rFonts w:cs="Segoe UI"/>
          <w:lang w:val="ru-RU"/>
        </w:rPr>
        <w:t>Проверка за съвременното състояние на наводнената територия и планираното й дългосрочно развитие</w:t>
      </w:r>
      <w:bookmarkEnd w:id="55"/>
    </w:p>
    <w:p w:rsidR="009B2BF0" w:rsidRDefault="009B2BF0" w:rsidP="00904AA1">
      <w:pPr>
        <w:pStyle w:val="GPMBodyText"/>
      </w:pPr>
      <w:r w:rsidRPr="000A390E">
        <w:rPr>
          <w:lang w:val="ru-RU"/>
        </w:rPr>
        <w:t>Проверка</w:t>
      </w:r>
      <w:r w:rsidR="00051EE5">
        <w:t>та</w:t>
      </w:r>
      <w:r w:rsidRPr="000A390E">
        <w:rPr>
          <w:lang w:val="ru-RU"/>
        </w:rPr>
        <w:t xml:space="preserve"> за съвременното състояние на засегнатите територии и дългосрочното развитие на административните структури</w:t>
      </w:r>
      <w:r w:rsidR="00051EE5" w:rsidRPr="00051EE5">
        <w:t xml:space="preserve"> </w:t>
      </w:r>
      <w:r w:rsidR="00051EE5">
        <w:t xml:space="preserve">беше извършена според изискванията на </w:t>
      </w:r>
      <w:r w:rsidR="00A6215E" w:rsidRPr="00A6215E">
        <w:t>Методика за предварителна оценка на риска от наводнения от 2020 година</w:t>
      </w:r>
      <w:r w:rsidR="00051EE5">
        <w:t>, както и според наличната към момента на изпълнение на анализа бази данни</w:t>
      </w:r>
      <w:r w:rsidRPr="000A390E">
        <w:rPr>
          <w:lang w:val="ru-RU"/>
        </w:rPr>
        <w:t>.</w:t>
      </w:r>
    </w:p>
    <w:p w:rsidR="00051EE5" w:rsidRDefault="00051EE5" w:rsidP="00904AA1">
      <w:pPr>
        <w:pStyle w:val="GPMBodyText"/>
      </w:pPr>
      <w:r>
        <w:t xml:space="preserve">При изпълнението от тази стъпка на </w:t>
      </w:r>
      <w:r w:rsidR="00A6215E" w:rsidRPr="00A6215E">
        <w:t>Методика за предварителна оценка на риска от наводнения от 2020 година</w:t>
      </w:r>
      <w:r>
        <w:t xml:space="preserve"> бяха използвани данните посочени в 3.</w:t>
      </w:r>
      <w:r w:rsidR="00E038BA">
        <w:t>6</w:t>
      </w:r>
      <w:r>
        <w:t xml:space="preserve"> от настоящият Доклад.</w:t>
      </w:r>
    </w:p>
    <w:p w:rsidR="00051EE5" w:rsidRPr="0017168C" w:rsidRDefault="00051EE5" w:rsidP="00904AA1">
      <w:pPr>
        <w:pStyle w:val="GPMBodyText"/>
      </w:pPr>
    </w:p>
    <w:p w:rsidR="00DA5944" w:rsidRPr="00537F3A" w:rsidRDefault="00DA5944" w:rsidP="00EC4FF9">
      <w:pPr>
        <w:pStyle w:val="GPMHeading2"/>
      </w:pPr>
      <w:bookmarkStart w:id="56" w:name="_Toc66362125"/>
      <w:r w:rsidRPr="00537F3A">
        <w:t>Резултати</w:t>
      </w:r>
      <w:bookmarkEnd w:id="56"/>
    </w:p>
    <w:p w:rsidR="00051EE5" w:rsidRPr="000A390E" w:rsidRDefault="00051EE5" w:rsidP="00051EE5">
      <w:pPr>
        <w:pStyle w:val="GPMHeading3"/>
        <w:rPr>
          <w:rFonts w:cs="Segoe UI"/>
          <w:lang w:val="ru-RU"/>
        </w:rPr>
      </w:pPr>
      <w:bookmarkStart w:id="57" w:name="_Toc66362126"/>
      <w:r>
        <w:rPr>
          <w:rFonts w:cs="Segoe UI"/>
          <w:lang w:val="bg-BG"/>
        </w:rPr>
        <w:t>Определени минали наводнения със значителни неблагоприятни последици според чл. 4.2.б от ДН</w:t>
      </w:r>
      <w:bookmarkEnd w:id="57"/>
    </w:p>
    <w:p w:rsidR="00051EE5" w:rsidRPr="0017168C" w:rsidRDefault="00051EE5" w:rsidP="00904AA1">
      <w:pPr>
        <w:pStyle w:val="GPMBodyText"/>
      </w:pPr>
      <w:r>
        <w:t>Детайлните р</w:t>
      </w:r>
      <w:r w:rsidRPr="000A390E">
        <w:rPr>
          <w:lang w:val="ru-RU"/>
        </w:rPr>
        <w:t>езултатите от определянето на наводненията по чл. 4.2.(</w:t>
      </w:r>
      <w:r w:rsidR="00F66001">
        <w:t>б</w:t>
      </w:r>
      <w:r w:rsidRPr="000A390E">
        <w:rPr>
          <w:lang w:val="ru-RU"/>
        </w:rPr>
        <w:t xml:space="preserve">) </w:t>
      </w:r>
      <w:r>
        <w:t>могат да бъдат видени в приложените MS</w:t>
      </w:r>
      <w:r w:rsidRPr="000A390E">
        <w:rPr>
          <w:lang w:val="ru-RU"/>
        </w:rPr>
        <w:t xml:space="preserve"> </w:t>
      </w:r>
      <w:r>
        <w:t>Excel</w:t>
      </w:r>
      <w:r w:rsidRPr="000A390E">
        <w:rPr>
          <w:lang w:val="ru-RU"/>
        </w:rPr>
        <w:t xml:space="preserve"> </w:t>
      </w:r>
      <w:r>
        <w:t xml:space="preserve">базата данни за всяка от </w:t>
      </w:r>
      <w:r w:rsidR="000F7144">
        <w:t>б</w:t>
      </w:r>
      <w:r>
        <w:t>асейновите дирекции</w:t>
      </w:r>
      <w:r w:rsidRPr="000A390E">
        <w:rPr>
          <w:lang w:val="ru-RU"/>
        </w:rPr>
        <w:t>.</w:t>
      </w:r>
      <w:r>
        <w:t xml:space="preserve"> В главата по-долу са представени </w:t>
      </w:r>
      <w:r w:rsidR="000F7144">
        <w:t>агрегирани резултати и изведена статистическа информация по басейнови дирекции.</w:t>
      </w:r>
    </w:p>
    <w:p w:rsidR="00130C56" w:rsidRPr="0017168C" w:rsidRDefault="00130C56" w:rsidP="00130C56">
      <w:pPr>
        <w:pStyle w:val="GPMHeading4"/>
        <w:rPr>
          <w:rFonts w:cs="Segoe UI"/>
        </w:rPr>
      </w:pPr>
      <w:r w:rsidRPr="00130C56">
        <w:rPr>
          <w:rFonts w:cs="Segoe UI"/>
        </w:rPr>
        <w:t>Дунавски район</w:t>
      </w:r>
      <w:r w:rsidR="000F62A2">
        <w:rPr>
          <w:rFonts w:cs="Segoe UI"/>
          <w:lang w:val="bg-BG"/>
        </w:rPr>
        <w:t xml:space="preserve"> за басейново управление</w:t>
      </w:r>
    </w:p>
    <w:tbl>
      <w:tblPr>
        <w:tblW w:w="7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7"/>
        <w:gridCol w:w="698"/>
      </w:tblGrid>
      <w:tr w:rsidR="00130C56" w:rsidRPr="00130C56" w:rsidTr="0017168C">
        <w:trPr>
          <w:trHeight w:val="288"/>
          <w:jc w:val="center"/>
        </w:trPr>
        <w:tc>
          <w:tcPr>
            <w:tcW w:w="7267" w:type="dxa"/>
            <w:shd w:val="clear" w:color="auto" w:fill="C6D9F1" w:themeFill="text2" w:themeFillTint="33"/>
            <w:noWrap/>
            <w:vAlign w:val="bottom"/>
          </w:tcPr>
          <w:p w:rsidR="00130C56" w:rsidRPr="0017168C" w:rsidRDefault="00130C56" w:rsidP="00130C56">
            <w:pPr>
              <w:rPr>
                <w:rFonts w:ascii="Calibri" w:hAnsi="Calibri" w:cs="Calibri"/>
                <w:b/>
                <w:color w:val="000000"/>
                <w:sz w:val="22"/>
                <w:szCs w:val="22"/>
                <w:lang w:val="bg-BG"/>
              </w:rPr>
            </w:pPr>
            <w:r w:rsidRPr="0017168C">
              <w:rPr>
                <w:rFonts w:ascii="Calibri" w:hAnsi="Calibri" w:cs="Calibri"/>
                <w:b/>
                <w:color w:val="000000"/>
                <w:sz w:val="22"/>
                <w:szCs w:val="22"/>
                <w:lang w:val="bg-BG"/>
              </w:rPr>
              <w:t>Тип обект</w:t>
            </w:r>
          </w:p>
        </w:tc>
        <w:tc>
          <w:tcPr>
            <w:tcW w:w="698" w:type="dxa"/>
            <w:shd w:val="clear" w:color="auto" w:fill="C6D9F1" w:themeFill="text2" w:themeFillTint="33"/>
            <w:noWrap/>
            <w:vAlign w:val="bottom"/>
          </w:tcPr>
          <w:p w:rsidR="00130C56" w:rsidRPr="0017168C" w:rsidRDefault="00130C56" w:rsidP="0017168C">
            <w:pPr>
              <w:jc w:val="center"/>
              <w:rPr>
                <w:rFonts w:ascii="Calibri" w:hAnsi="Calibri" w:cs="Calibri"/>
                <w:b/>
                <w:color w:val="000000"/>
                <w:sz w:val="22"/>
                <w:szCs w:val="22"/>
                <w:lang w:val="bg-BG"/>
              </w:rPr>
            </w:pPr>
            <w:r w:rsidRPr="0017168C">
              <w:rPr>
                <w:rFonts w:ascii="Calibri" w:hAnsi="Calibri" w:cs="Calibri"/>
                <w:b/>
                <w:color w:val="000000"/>
                <w:sz w:val="22"/>
                <w:szCs w:val="22"/>
                <w:lang w:val="bg-BG"/>
              </w:rPr>
              <w:t>Брой</w:t>
            </w:r>
          </w:p>
        </w:tc>
      </w:tr>
      <w:tr w:rsidR="00130C56" w:rsidRPr="00130C56" w:rsidTr="0017168C">
        <w:trPr>
          <w:trHeight w:val="288"/>
          <w:jc w:val="center"/>
        </w:trPr>
        <w:tc>
          <w:tcPr>
            <w:tcW w:w="7267" w:type="dxa"/>
            <w:shd w:val="clear" w:color="auto" w:fill="auto"/>
            <w:noWrap/>
            <w:vAlign w:val="bottom"/>
            <w:hideMark/>
          </w:tcPr>
          <w:p w:rsidR="00130C56" w:rsidRPr="0017168C" w:rsidRDefault="00130C56" w:rsidP="00130C56">
            <w:pPr>
              <w:rPr>
                <w:rFonts w:ascii="Calibri" w:hAnsi="Calibri" w:cs="Calibri"/>
                <w:color w:val="000000"/>
                <w:sz w:val="22"/>
                <w:szCs w:val="22"/>
                <w:lang w:val="bg-BG"/>
              </w:rPr>
            </w:pPr>
            <w:r>
              <w:rPr>
                <w:rFonts w:ascii="Calibri" w:hAnsi="Calibri" w:cs="Calibri"/>
                <w:color w:val="000000"/>
                <w:sz w:val="22"/>
                <w:szCs w:val="22"/>
                <w:lang w:val="bg-BG"/>
              </w:rPr>
              <w:t>Общ брой наводнения</w:t>
            </w:r>
          </w:p>
        </w:tc>
        <w:tc>
          <w:tcPr>
            <w:tcW w:w="698" w:type="dxa"/>
            <w:shd w:val="clear" w:color="auto" w:fill="auto"/>
            <w:noWrap/>
            <w:vAlign w:val="bottom"/>
            <w:hideMark/>
          </w:tcPr>
          <w:p w:rsidR="00130C56" w:rsidRPr="00130C56" w:rsidRDefault="00130C56" w:rsidP="0017168C">
            <w:pPr>
              <w:jc w:val="center"/>
              <w:rPr>
                <w:rFonts w:ascii="Calibri" w:hAnsi="Calibri" w:cs="Calibri"/>
                <w:color w:val="000000"/>
                <w:sz w:val="22"/>
                <w:szCs w:val="22"/>
              </w:rPr>
            </w:pPr>
            <w:r w:rsidRPr="00130C56">
              <w:rPr>
                <w:rFonts w:ascii="Calibri" w:hAnsi="Calibri" w:cs="Calibri"/>
                <w:color w:val="000000"/>
                <w:sz w:val="22"/>
                <w:szCs w:val="22"/>
              </w:rPr>
              <w:t>217</w:t>
            </w:r>
          </w:p>
        </w:tc>
      </w:tr>
      <w:tr w:rsidR="00130C56" w:rsidRPr="00130C56" w:rsidTr="0017168C">
        <w:trPr>
          <w:trHeight w:val="288"/>
          <w:jc w:val="center"/>
        </w:trPr>
        <w:tc>
          <w:tcPr>
            <w:tcW w:w="7267" w:type="dxa"/>
            <w:shd w:val="clear" w:color="auto" w:fill="auto"/>
            <w:noWrap/>
            <w:vAlign w:val="bottom"/>
            <w:hideMark/>
          </w:tcPr>
          <w:p w:rsidR="00130C56" w:rsidRPr="0017168C" w:rsidRDefault="00130C56" w:rsidP="00130C56">
            <w:pPr>
              <w:rPr>
                <w:rFonts w:ascii="Calibri" w:hAnsi="Calibri" w:cs="Calibri"/>
                <w:color w:val="000000"/>
                <w:sz w:val="22"/>
                <w:szCs w:val="22"/>
                <w:lang w:val="bg-BG"/>
              </w:rPr>
            </w:pPr>
            <w:r>
              <w:rPr>
                <w:rFonts w:ascii="Calibri" w:hAnsi="Calibri" w:cs="Calibri"/>
                <w:color w:val="000000"/>
                <w:sz w:val="22"/>
                <w:szCs w:val="22"/>
                <w:lang w:val="bg-BG"/>
              </w:rPr>
              <w:t>Общ брой значими наводнения по чл. 4.2.б от ДН</w:t>
            </w:r>
          </w:p>
        </w:tc>
        <w:tc>
          <w:tcPr>
            <w:tcW w:w="698" w:type="dxa"/>
            <w:shd w:val="clear" w:color="auto" w:fill="auto"/>
            <w:noWrap/>
            <w:vAlign w:val="bottom"/>
            <w:hideMark/>
          </w:tcPr>
          <w:p w:rsidR="00130C56" w:rsidRPr="00130C56" w:rsidRDefault="00130C56" w:rsidP="0017168C">
            <w:pPr>
              <w:jc w:val="center"/>
              <w:rPr>
                <w:rFonts w:ascii="Calibri" w:hAnsi="Calibri" w:cs="Calibri"/>
                <w:color w:val="000000"/>
                <w:sz w:val="22"/>
                <w:szCs w:val="22"/>
              </w:rPr>
            </w:pPr>
            <w:r w:rsidRPr="00130C56">
              <w:rPr>
                <w:rFonts w:ascii="Calibri" w:hAnsi="Calibri" w:cs="Calibri"/>
                <w:color w:val="000000"/>
                <w:sz w:val="22"/>
                <w:szCs w:val="22"/>
              </w:rPr>
              <w:t>28</w:t>
            </w:r>
          </w:p>
        </w:tc>
      </w:tr>
      <w:tr w:rsidR="00130C56" w:rsidRPr="00130C56" w:rsidTr="0017168C">
        <w:trPr>
          <w:trHeight w:val="288"/>
          <w:jc w:val="center"/>
        </w:trPr>
        <w:tc>
          <w:tcPr>
            <w:tcW w:w="7267" w:type="dxa"/>
            <w:shd w:val="clear" w:color="auto" w:fill="auto"/>
            <w:noWrap/>
            <w:vAlign w:val="bottom"/>
            <w:hideMark/>
          </w:tcPr>
          <w:p w:rsidR="00130C56" w:rsidRPr="0017168C" w:rsidRDefault="00130C56" w:rsidP="00130C56">
            <w:pPr>
              <w:rPr>
                <w:rFonts w:ascii="Calibri" w:hAnsi="Calibri" w:cs="Calibri"/>
                <w:color w:val="000000"/>
                <w:sz w:val="22"/>
                <w:szCs w:val="22"/>
                <w:lang w:val="bg-BG"/>
              </w:rPr>
            </w:pPr>
            <w:r>
              <w:rPr>
                <w:rFonts w:ascii="Calibri" w:hAnsi="Calibri" w:cs="Calibri"/>
                <w:color w:val="000000"/>
                <w:sz w:val="22"/>
                <w:szCs w:val="22"/>
                <w:lang w:val="bg-BG"/>
              </w:rPr>
              <w:t>Общ брой местоположения</w:t>
            </w:r>
          </w:p>
        </w:tc>
        <w:tc>
          <w:tcPr>
            <w:tcW w:w="698" w:type="dxa"/>
            <w:shd w:val="clear" w:color="auto" w:fill="auto"/>
            <w:noWrap/>
            <w:vAlign w:val="bottom"/>
            <w:hideMark/>
          </w:tcPr>
          <w:p w:rsidR="00130C56" w:rsidRPr="00130C56" w:rsidRDefault="00130C56" w:rsidP="0017168C">
            <w:pPr>
              <w:jc w:val="center"/>
              <w:rPr>
                <w:rFonts w:ascii="Calibri" w:hAnsi="Calibri" w:cs="Calibri"/>
                <w:color w:val="000000"/>
                <w:sz w:val="22"/>
                <w:szCs w:val="22"/>
              </w:rPr>
            </w:pPr>
            <w:r w:rsidRPr="00130C56">
              <w:rPr>
                <w:rFonts w:ascii="Calibri" w:hAnsi="Calibri" w:cs="Calibri"/>
                <w:color w:val="000000"/>
                <w:sz w:val="22"/>
                <w:szCs w:val="22"/>
              </w:rPr>
              <w:t>341</w:t>
            </w:r>
          </w:p>
        </w:tc>
      </w:tr>
      <w:tr w:rsidR="00130C56" w:rsidRPr="00130C56" w:rsidTr="0017168C">
        <w:trPr>
          <w:trHeight w:val="288"/>
          <w:jc w:val="center"/>
        </w:trPr>
        <w:tc>
          <w:tcPr>
            <w:tcW w:w="7267" w:type="dxa"/>
            <w:shd w:val="clear" w:color="auto" w:fill="auto"/>
            <w:noWrap/>
            <w:vAlign w:val="bottom"/>
            <w:hideMark/>
          </w:tcPr>
          <w:p w:rsidR="00130C56" w:rsidRPr="0017168C" w:rsidRDefault="00130C56" w:rsidP="00130C56">
            <w:pPr>
              <w:rPr>
                <w:rFonts w:ascii="Calibri" w:hAnsi="Calibri" w:cs="Calibri"/>
                <w:color w:val="000000"/>
                <w:sz w:val="22"/>
                <w:szCs w:val="22"/>
                <w:lang w:val="bg-BG"/>
              </w:rPr>
            </w:pPr>
            <w:r>
              <w:rPr>
                <w:rFonts w:ascii="Calibri" w:hAnsi="Calibri" w:cs="Calibri"/>
                <w:color w:val="000000"/>
                <w:sz w:val="22"/>
                <w:szCs w:val="22"/>
                <w:lang w:val="bg-BG"/>
              </w:rPr>
              <w:t>Общ брой местоположения със значителни неблагоприятни последици</w:t>
            </w:r>
          </w:p>
        </w:tc>
        <w:tc>
          <w:tcPr>
            <w:tcW w:w="698" w:type="dxa"/>
            <w:shd w:val="clear" w:color="auto" w:fill="auto"/>
            <w:noWrap/>
            <w:vAlign w:val="bottom"/>
            <w:hideMark/>
          </w:tcPr>
          <w:p w:rsidR="00130C56" w:rsidRPr="00130C56" w:rsidRDefault="00130C56" w:rsidP="0017168C">
            <w:pPr>
              <w:jc w:val="center"/>
              <w:rPr>
                <w:rFonts w:ascii="Calibri" w:hAnsi="Calibri" w:cs="Calibri"/>
                <w:color w:val="000000"/>
                <w:sz w:val="22"/>
                <w:szCs w:val="22"/>
              </w:rPr>
            </w:pPr>
            <w:r w:rsidRPr="00130C56">
              <w:rPr>
                <w:rFonts w:ascii="Calibri" w:hAnsi="Calibri" w:cs="Calibri"/>
                <w:color w:val="000000"/>
                <w:sz w:val="22"/>
                <w:szCs w:val="22"/>
              </w:rPr>
              <w:t>28</w:t>
            </w:r>
          </w:p>
        </w:tc>
      </w:tr>
    </w:tbl>
    <w:p w:rsidR="00130C56" w:rsidRPr="00F408D0" w:rsidRDefault="00130C56" w:rsidP="009618E2">
      <w:pPr>
        <w:pStyle w:val="Caption"/>
      </w:pPr>
      <w:bookmarkStart w:id="58" w:name="_Toc66362218"/>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7</w:t>
      </w:r>
      <w:r w:rsidRPr="00F408D0">
        <w:fldChar w:fldCharType="end"/>
      </w:r>
      <w:r w:rsidRPr="00F408D0">
        <w:t>: Брой на описаните минали наводнения в Дунавски район</w:t>
      </w:r>
      <w:r w:rsidR="000F62A2" w:rsidRPr="00F408D0">
        <w:t xml:space="preserve"> за басейново управление</w:t>
      </w:r>
      <w:r w:rsidRPr="00F408D0">
        <w:t xml:space="preserve"> за насто</w:t>
      </w:r>
      <w:r w:rsidR="001F64DD" w:rsidRPr="00F408D0">
        <w:t>я</w:t>
      </w:r>
      <w:r w:rsidRPr="00F408D0">
        <w:t>щият отчетен период и тези от тях определени като такива със значителни неблагоприятни последици според чл. 4.2.б от ДН</w:t>
      </w:r>
      <w:bookmarkEnd w:id="58"/>
    </w:p>
    <w:p w:rsidR="004D65F1" w:rsidRPr="0017168C" w:rsidRDefault="00DA12CF" w:rsidP="00904AA1">
      <w:pPr>
        <w:pStyle w:val="GPMBodyText"/>
      </w:pPr>
      <w:r>
        <w:t xml:space="preserve">С цел да бъде предоставена повече информация за основните типове наводнения и процента от тях определени като значими е изготвена и статистика за всички описани наводнения в даден </w:t>
      </w:r>
      <w:r w:rsidR="00510764">
        <w:t>район за басейново управление</w:t>
      </w:r>
      <w:r>
        <w:t xml:space="preserve"> с основния източник, механизъм и характеристика. </w:t>
      </w:r>
      <w:r w:rsidR="004D65F1" w:rsidRPr="0017168C">
        <w:t>В анализа влизат и комплексните наводнения – с повече от един източник</w:t>
      </w:r>
      <w:r w:rsidR="004D65F1">
        <w:t>, както и в едно местоположение може да са възникнали различни типове наводнения</w:t>
      </w:r>
      <w:r w:rsidR="004D65F1" w:rsidRPr="0017168C">
        <w:t xml:space="preserve"> и поради тази причина общият брой на </w:t>
      </w:r>
      <w:r w:rsidR="004D65F1">
        <w:t>местоположенията</w:t>
      </w:r>
      <w:r w:rsidR="004D65F1" w:rsidRPr="0017168C">
        <w:t xml:space="preserve"> е по-голям от този в първата таблица за дадената БД.</w:t>
      </w:r>
    </w:p>
    <w:p w:rsidR="00DA12CF" w:rsidRDefault="00DA12CF" w:rsidP="00904AA1">
      <w:pPr>
        <w:pStyle w:val="GPMBodyText"/>
      </w:pPr>
      <w:r>
        <w:t>Резултатите са представени в таблиците по-долу: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0"/>
        <w:gridCol w:w="1773"/>
        <w:gridCol w:w="2021"/>
      </w:tblGrid>
      <w:tr w:rsidR="00DA12CF" w:rsidRPr="0017168C" w:rsidTr="0017168C">
        <w:trPr>
          <w:trHeight w:val="288"/>
        </w:trPr>
        <w:tc>
          <w:tcPr>
            <w:tcW w:w="2907" w:type="pct"/>
            <w:shd w:val="clear" w:color="auto" w:fill="C6D9F1" w:themeFill="text2" w:themeFillTint="33"/>
            <w:noWrap/>
            <w:vAlign w:val="bottom"/>
            <w:hideMark/>
          </w:tcPr>
          <w:p w:rsidR="00DA12CF" w:rsidRPr="0017168C" w:rsidRDefault="00DA12CF" w:rsidP="0017168C">
            <w:pPr>
              <w:rPr>
                <w:rFonts w:ascii="Calibri" w:hAnsi="Calibri" w:cs="Calibri"/>
                <w:b/>
                <w:color w:val="000000"/>
                <w:sz w:val="22"/>
                <w:szCs w:val="22"/>
                <w:lang w:val="bg-BG"/>
              </w:rPr>
            </w:pPr>
            <w:r w:rsidRPr="0017168C">
              <w:rPr>
                <w:rFonts w:ascii="Calibri" w:hAnsi="Calibri" w:cs="Calibri"/>
                <w:b/>
                <w:color w:val="000000"/>
                <w:sz w:val="22"/>
                <w:szCs w:val="22"/>
                <w:lang w:val="bg-BG"/>
              </w:rPr>
              <w:t>Източник на наводнение</w:t>
            </w:r>
          </w:p>
        </w:tc>
        <w:tc>
          <w:tcPr>
            <w:tcW w:w="978" w:type="pct"/>
            <w:shd w:val="clear" w:color="auto" w:fill="C6D9F1" w:themeFill="text2" w:themeFillTint="33"/>
            <w:noWrap/>
            <w:vAlign w:val="bottom"/>
            <w:hideMark/>
          </w:tcPr>
          <w:p w:rsidR="00DA12CF" w:rsidRPr="0017168C" w:rsidRDefault="00DA12CF" w:rsidP="0017168C">
            <w:pPr>
              <w:rPr>
                <w:rFonts w:ascii="Calibri" w:hAnsi="Calibri" w:cs="Calibri"/>
                <w:b/>
                <w:color w:val="000000"/>
                <w:sz w:val="22"/>
                <w:szCs w:val="22"/>
                <w:lang w:val="bg-BG"/>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1115" w:type="pct"/>
            <w:shd w:val="clear" w:color="auto" w:fill="C6D9F1" w:themeFill="text2" w:themeFillTint="33"/>
            <w:noWrap/>
            <w:vAlign w:val="bottom"/>
            <w:hideMark/>
          </w:tcPr>
          <w:p w:rsidR="00DA12CF" w:rsidRPr="0017168C" w:rsidRDefault="00DA12CF" w:rsidP="0017168C">
            <w:pPr>
              <w:rPr>
                <w:rFonts w:ascii="Calibri" w:hAnsi="Calibri" w:cs="Calibri"/>
                <w:b/>
                <w:color w:val="000000"/>
                <w:sz w:val="22"/>
                <w:szCs w:val="22"/>
                <w:lang w:val="bg-BG"/>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1F64DD" w:rsidRPr="0017168C" w:rsidTr="0017168C">
        <w:trPr>
          <w:trHeight w:val="288"/>
        </w:trPr>
        <w:tc>
          <w:tcPr>
            <w:tcW w:w="2907" w:type="pct"/>
            <w:shd w:val="clear" w:color="auto" w:fill="auto"/>
            <w:noWrap/>
            <w:vAlign w:val="bottom"/>
            <w:hideMark/>
          </w:tcPr>
          <w:p w:rsidR="001F64DD" w:rsidRPr="0017168C" w:rsidRDefault="001F64DD" w:rsidP="001F64DD">
            <w:pPr>
              <w:rPr>
                <w:rFonts w:ascii="Calibri" w:hAnsi="Calibri" w:cs="Calibri"/>
                <w:color w:val="000000"/>
                <w:sz w:val="22"/>
                <w:szCs w:val="22"/>
                <w:lang w:val="bg-BG"/>
              </w:rPr>
            </w:pPr>
            <w:r w:rsidRPr="0017168C">
              <w:rPr>
                <w:rFonts w:ascii="Calibri" w:hAnsi="Calibri" w:cs="Calibri"/>
                <w:color w:val="000000"/>
                <w:sz w:val="22"/>
                <w:szCs w:val="22"/>
                <w:lang w:val="bg-BG"/>
              </w:rPr>
              <w:t>Речно наводнение</w:t>
            </w:r>
          </w:p>
        </w:tc>
        <w:tc>
          <w:tcPr>
            <w:tcW w:w="978" w:type="pct"/>
            <w:shd w:val="clear" w:color="auto" w:fill="auto"/>
            <w:noWrap/>
            <w:vAlign w:val="bottom"/>
            <w:hideMark/>
          </w:tcPr>
          <w:p w:rsidR="001F64DD" w:rsidRPr="0017168C" w:rsidRDefault="001F64DD" w:rsidP="0017168C">
            <w:pPr>
              <w:jc w:val="center"/>
              <w:rPr>
                <w:rFonts w:ascii="Calibri" w:hAnsi="Calibri" w:cs="Calibri"/>
                <w:color w:val="000000"/>
                <w:sz w:val="22"/>
                <w:szCs w:val="22"/>
                <w:lang w:val="bg-BG"/>
              </w:rPr>
            </w:pPr>
            <w:r w:rsidRPr="0017168C">
              <w:rPr>
                <w:rFonts w:ascii="Calibri" w:hAnsi="Calibri" w:cs="Calibri"/>
                <w:color w:val="000000"/>
                <w:sz w:val="22"/>
                <w:szCs w:val="22"/>
                <w:lang w:val="bg-BG"/>
              </w:rPr>
              <w:t>178</w:t>
            </w:r>
          </w:p>
        </w:tc>
        <w:tc>
          <w:tcPr>
            <w:tcW w:w="1115" w:type="pct"/>
            <w:shd w:val="clear" w:color="auto" w:fill="auto"/>
            <w:noWrap/>
            <w:vAlign w:val="bottom"/>
            <w:hideMark/>
          </w:tcPr>
          <w:p w:rsidR="001F64DD" w:rsidRPr="0017168C" w:rsidRDefault="001F64DD" w:rsidP="0017168C">
            <w:pPr>
              <w:jc w:val="center"/>
              <w:rPr>
                <w:rFonts w:ascii="Calibri" w:hAnsi="Calibri" w:cs="Calibri"/>
                <w:color w:val="000000"/>
                <w:sz w:val="22"/>
                <w:szCs w:val="22"/>
                <w:lang w:val="bg-BG"/>
              </w:rPr>
            </w:pPr>
            <w:r w:rsidRPr="0017168C">
              <w:rPr>
                <w:rFonts w:ascii="Calibri" w:hAnsi="Calibri" w:cs="Calibri"/>
                <w:color w:val="000000"/>
                <w:sz w:val="22"/>
                <w:szCs w:val="22"/>
                <w:lang w:val="bg-BG"/>
              </w:rPr>
              <w:t>21</w:t>
            </w:r>
          </w:p>
        </w:tc>
      </w:tr>
      <w:tr w:rsidR="001F64DD" w:rsidRPr="0017168C" w:rsidTr="0017168C">
        <w:trPr>
          <w:trHeight w:val="288"/>
        </w:trPr>
        <w:tc>
          <w:tcPr>
            <w:tcW w:w="2907" w:type="pct"/>
            <w:shd w:val="clear" w:color="auto" w:fill="auto"/>
            <w:noWrap/>
            <w:vAlign w:val="bottom"/>
            <w:hideMark/>
          </w:tcPr>
          <w:p w:rsidR="001F64DD" w:rsidRPr="0017168C" w:rsidRDefault="001F64DD" w:rsidP="001F64DD">
            <w:pPr>
              <w:rPr>
                <w:rFonts w:ascii="Calibri" w:hAnsi="Calibri" w:cs="Calibri"/>
                <w:color w:val="000000"/>
                <w:sz w:val="22"/>
                <w:szCs w:val="22"/>
                <w:lang w:val="bg-BG"/>
              </w:rPr>
            </w:pPr>
            <w:r w:rsidRPr="0017168C">
              <w:rPr>
                <w:rFonts w:ascii="Calibri" w:hAnsi="Calibri" w:cs="Calibri"/>
                <w:color w:val="000000"/>
                <w:sz w:val="22"/>
                <w:szCs w:val="22"/>
                <w:lang w:val="bg-BG"/>
              </w:rPr>
              <w:t>Дъждовно наводнение</w:t>
            </w:r>
          </w:p>
        </w:tc>
        <w:tc>
          <w:tcPr>
            <w:tcW w:w="978" w:type="pct"/>
            <w:shd w:val="clear" w:color="auto" w:fill="auto"/>
            <w:noWrap/>
            <w:vAlign w:val="bottom"/>
            <w:hideMark/>
          </w:tcPr>
          <w:p w:rsidR="001F64DD" w:rsidRPr="0017168C" w:rsidRDefault="001F64DD" w:rsidP="0017168C">
            <w:pPr>
              <w:jc w:val="center"/>
              <w:rPr>
                <w:rFonts w:ascii="Calibri" w:hAnsi="Calibri" w:cs="Calibri"/>
                <w:color w:val="000000"/>
                <w:sz w:val="22"/>
                <w:szCs w:val="22"/>
                <w:lang w:val="bg-BG"/>
              </w:rPr>
            </w:pPr>
            <w:r w:rsidRPr="0017168C">
              <w:rPr>
                <w:rFonts w:ascii="Calibri" w:hAnsi="Calibri" w:cs="Calibri"/>
                <w:color w:val="000000"/>
                <w:sz w:val="22"/>
                <w:szCs w:val="22"/>
                <w:lang w:val="bg-BG"/>
              </w:rPr>
              <w:t>321</w:t>
            </w:r>
          </w:p>
        </w:tc>
        <w:tc>
          <w:tcPr>
            <w:tcW w:w="1115" w:type="pct"/>
            <w:shd w:val="clear" w:color="auto" w:fill="auto"/>
            <w:noWrap/>
            <w:vAlign w:val="bottom"/>
            <w:hideMark/>
          </w:tcPr>
          <w:p w:rsidR="001F64DD" w:rsidRPr="0017168C" w:rsidRDefault="001F64DD" w:rsidP="0017168C">
            <w:pPr>
              <w:jc w:val="center"/>
              <w:rPr>
                <w:rFonts w:ascii="Calibri" w:hAnsi="Calibri" w:cs="Calibri"/>
                <w:color w:val="000000"/>
                <w:sz w:val="22"/>
                <w:szCs w:val="22"/>
                <w:lang w:val="bg-BG"/>
              </w:rPr>
            </w:pPr>
            <w:r w:rsidRPr="0017168C">
              <w:rPr>
                <w:rFonts w:ascii="Calibri" w:hAnsi="Calibri" w:cs="Calibri"/>
                <w:color w:val="000000"/>
                <w:sz w:val="22"/>
                <w:szCs w:val="22"/>
                <w:lang w:val="bg-BG"/>
              </w:rPr>
              <w:t>20</w:t>
            </w:r>
          </w:p>
        </w:tc>
      </w:tr>
      <w:tr w:rsidR="001F64DD" w:rsidRPr="0017168C" w:rsidTr="0017168C">
        <w:trPr>
          <w:trHeight w:val="288"/>
        </w:trPr>
        <w:tc>
          <w:tcPr>
            <w:tcW w:w="2907" w:type="pct"/>
            <w:shd w:val="clear" w:color="auto" w:fill="auto"/>
            <w:noWrap/>
            <w:vAlign w:val="bottom"/>
            <w:hideMark/>
          </w:tcPr>
          <w:p w:rsidR="001F64DD" w:rsidRPr="0017168C" w:rsidRDefault="001F64DD" w:rsidP="001F64DD">
            <w:pPr>
              <w:rPr>
                <w:rFonts w:ascii="Calibri" w:hAnsi="Calibri" w:cs="Calibri"/>
                <w:color w:val="000000"/>
                <w:sz w:val="22"/>
                <w:szCs w:val="22"/>
                <w:lang w:val="bg-BG"/>
              </w:rPr>
            </w:pPr>
            <w:r w:rsidRPr="0017168C">
              <w:rPr>
                <w:rFonts w:ascii="Calibri" w:hAnsi="Calibri" w:cs="Calibri"/>
                <w:color w:val="000000"/>
                <w:sz w:val="22"/>
                <w:szCs w:val="22"/>
                <w:lang w:val="bg-BG"/>
              </w:rPr>
              <w:t>Наводнение от подземни води</w:t>
            </w:r>
          </w:p>
        </w:tc>
        <w:tc>
          <w:tcPr>
            <w:tcW w:w="978" w:type="pct"/>
            <w:shd w:val="clear" w:color="auto" w:fill="auto"/>
            <w:noWrap/>
            <w:vAlign w:val="bottom"/>
            <w:hideMark/>
          </w:tcPr>
          <w:p w:rsidR="001F64DD" w:rsidRPr="0017168C" w:rsidRDefault="001F64DD" w:rsidP="0017168C">
            <w:pPr>
              <w:jc w:val="center"/>
              <w:rPr>
                <w:rFonts w:ascii="Calibri" w:hAnsi="Calibri" w:cs="Calibri"/>
                <w:color w:val="000000"/>
                <w:sz w:val="22"/>
                <w:szCs w:val="22"/>
                <w:lang w:val="bg-BG"/>
              </w:rPr>
            </w:pPr>
            <w:r w:rsidRPr="0017168C">
              <w:rPr>
                <w:rFonts w:ascii="Calibri" w:hAnsi="Calibri" w:cs="Calibri"/>
                <w:color w:val="000000"/>
                <w:sz w:val="22"/>
                <w:szCs w:val="22"/>
                <w:lang w:val="bg-BG"/>
              </w:rPr>
              <w:t>26</w:t>
            </w:r>
          </w:p>
        </w:tc>
        <w:tc>
          <w:tcPr>
            <w:tcW w:w="1115" w:type="pct"/>
            <w:shd w:val="clear" w:color="auto" w:fill="auto"/>
            <w:noWrap/>
            <w:vAlign w:val="bottom"/>
            <w:hideMark/>
          </w:tcPr>
          <w:p w:rsidR="001F64DD" w:rsidRPr="0017168C" w:rsidRDefault="001F64DD" w:rsidP="0017168C">
            <w:pPr>
              <w:jc w:val="center"/>
              <w:rPr>
                <w:rFonts w:ascii="Calibri" w:hAnsi="Calibri" w:cs="Calibri"/>
                <w:color w:val="000000"/>
                <w:sz w:val="22"/>
                <w:szCs w:val="22"/>
                <w:lang w:val="bg-BG"/>
              </w:rPr>
            </w:pPr>
            <w:r w:rsidRPr="0017168C">
              <w:rPr>
                <w:rFonts w:ascii="Calibri" w:hAnsi="Calibri" w:cs="Calibri"/>
                <w:color w:val="000000"/>
                <w:sz w:val="22"/>
                <w:szCs w:val="22"/>
                <w:lang w:val="bg-BG"/>
              </w:rPr>
              <w:t>3</w:t>
            </w:r>
          </w:p>
        </w:tc>
      </w:tr>
      <w:tr w:rsidR="001F64DD" w:rsidRPr="0017168C" w:rsidTr="0017168C">
        <w:trPr>
          <w:trHeight w:val="288"/>
        </w:trPr>
        <w:tc>
          <w:tcPr>
            <w:tcW w:w="2907" w:type="pct"/>
            <w:shd w:val="clear" w:color="auto" w:fill="auto"/>
            <w:noWrap/>
            <w:vAlign w:val="bottom"/>
            <w:hideMark/>
          </w:tcPr>
          <w:p w:rsidR="001F64DD" w:rsidRPr="0017168C" w:rsidRDefault="001F64DD" w:rsidP="001F64DD">
            <w:pPr>
              <w:rPr>
                <w:rFonts w:ascii="Calibri" w:hAnsi="Calibri" w:cs="Calibri"/>
                <w:color w:val="000000"/>
                <w:sz w:val="22"/>
                <w:szCs w:val="22"/>
                <w:lang w:val="bg-BG"/>
              </w:rPr>
            </w:pPr>
            <w:r w:rsidRPr="0017168C">
              <w:rPr>
                <w:rFonts w:ascii="Calibri" w:hAnsi="Calibri" w:cs="Calibri"/>
                <w:color w:val="000000"/>
                <w:sz w:val="22"/>
                <w:szCs w:val="22"/>
                <w:lang w:val="bg-BG"/>
              </w:rPr>
              <w:t>Морско наводнение</w:t>
            </w:r>
          </w:p>
        </w:tc>
        <w:tc>
          <w:tcPr>
            <w:tcW w:w="978" w:type="pct"/>
            <w:shd w:val="clear" w:color="auto" w:fill="auto"/>
            <w:noWrap/>
            <w:vAlign w:val="bottom"/>
            <w:hideMark/>
          </w:tcPr>
          <w:p w:rsidR="001F64DD" w:rsidRPr="0017168C" w:rsidRDefault="001F64DD" w:rsidP="0017168C">
            <w:pPr>
              <w:jc w:val="center"/>
              <w:rPr>
                <w:rFonts w:ascii="Calibri" w:hAnsi="Calibri" w:cs="Calibri"/>
                <w:color w:val="000000"/>
                <w:sz w:val="22"/>
                <w:szCs w:val="22"/>
                <w:lang w:val="bg-BG"/>
              </w:rPr>
            </w:pPr>
            <w:r w:rsidRPr="0017168C">
              <w:rPr>
                <w:rFonts w:ascii="Calibri" w:hAnsi="Calibri" w:cs="Calibri"/>
                <w:color w:val="000000"/>
                <w:sz w:val="22"/>
                <w:szCs w:val="22"/>
                <w:lang w:val="bg-BG"/>
              </w:rPr>
              <w:t>0</w:t>
            </w:r>
          </w:p>
        </w:tc>
        <w:tc>
          <w:tcPr>
            <w:tcW w:w="1115" w:type="pct"/>
            <w:shd w:val="clear" w:color="auto" w:fill="auto"/>
            <w:noWrap/>
            <w:vAlign w:val="bottom"/>
            <w:hideMark/>
          </w:tcPr>
          <w:p w:rsidR="001F64DD" w:rsidRPr="0017168C" w:rsidRDefault="001F64DD" w:rsidP="0017168C">
            <w:pPr>
              <w:jc w:val="center"/>
              <w:rPr>
                <w:rFonts w:ascii="Calibri" w:hAnsi="Calibri" w:cs="Calibri"/>
                <w:color w:val="000000"/>
                <w:sz w:val="22"/>
                <w:szCs w:val="22"/>
                <w:lang w:val="bg-BG"/>
              </w:rPr>
            </w:pPr>
            <w:r w:rsidRPr="0017168C">
              <w:rPr>
                <w:rFonts w:ascii="Calibri" w:hAnsi="Calibri" w:cs="Calibri"/>
                <w:color w:val="000000"/>
                <w:sz w:val="22"/>
                <w:szCs w:val="22"/>
                <w:lang w:val="bg-BG"/>
              </w:rPr>
              <w:t>0</w:t>
            </w:r>
          </w:p>
        </w:tc>
      </w:tr>
      <w:tr w:rsidR="001F64DD" w:rsidRPr="0017168C" w:rsidTr="0017168C">
        <w:trPr>
          <w:trHeight w:val="288"/>
        </w:trPr>
        <w:tc>
          <w:tcPr>
            <w:tcW w:w="2907" w:type="pct"/>
            <w:shd w:val="clear" w:color="auto" w:fill="auto"/>
            <w:noWrap/>
            <w:vAlign w:val="bottom"/>
            <w:hideMark/>
          </w:tcPr>
          <w:p w:rsidR="001F64DD" w:rsidRPr="0017168C" w:rsidRDefault="001F64DD" w:rsidP="001F64DD">
            <w:pPr>
              <w:rPr>
                <w:rFonts w:ascii="Calibri" w:hAnsi="Calibri" w:cs="Calibri"/>
                <w:color w:val="000000"/>
                <w:sz w:val="22"/>
                <w:szCs w:val="22"/>
                <w:lang w:val="bg-BG"/>
              </w:rPr>
            </w:pPr>
            <w:r w:rsidRPr="0017168C">
              <w:rPr>
                <w:rFonts w:ascii="Calibri" w:hAnsi="Calibri" w:cs="Calibri"/>
                <w:color w:val="000000"/>
                <w:sz w:val="22"/>
                <w:szCs w:val="22"/>
                <w:lang w:val="bg-BG"/>
              </w:rPr>
              <w:t>Инфраструктурно наводнение</w:t>
            </w:r>
          </w:p>
        </w:tc>
        <w:tc>
          <w:tcPr>
            <w:tcW w:w="978" w:type="pct"/>
            <w:shd w:val="clear" w:color="auto" w:fill="auto"/>
            <w:noWrap/>
            <w:vAlign w:val="bottom"/>
            <w:hideMark/>
          </w:tcPr>
          <w:p w:rsidR="001F64DD" w:rsidRPr="0017168C" w:rsidRDefault="001F64DD" w:rsidP="0017168C">
            <w:pPr>
              <w:jc w:val="center"/>
              <w:rPr>
                <w:rFonts w:ascii="Calibri" w:hAnsi="Calibri" w:cs="Calibri"/>
                <w:color w:val="000000"/>
                <w:sz w:val="22"/>
                <w:szCs w:val="22"/>
                <w:lang w:val="bg-BG"/>
              </w:rPr>
            </w:pPr>
            <w:r w:rsidRPr="0017168C">
              <w:rPr>
                <w:rFonts w:ascii="Calibri" w:hAnsi="Calibri" w:cs="Calibri"/>
                <w:color w:val="000000"/>
                <w:sz w:val="22"/>
                <w:szCs w:val="22"/>
                <w:lang w:val="bg-BG"/>
              </w:rPr>
              <w:t>12</w:t>
            </w:r>
          </w:p>
        </w:tc>
        <w:tc>
          <w:tcPr>
            <w:tcW w:w="1115" w:type="pct"/>
            <w:shd w:val="clear" w:color="auto" w:fill="auto"/>
            <w:noWrap/>
            <w:vAlign w:val="bottom"/>
            <w:hideMark/>
          </w:tcPr>
          <w:p w:rsidR="001F64DD" w:rsidRPr="0017168C" w:rsidRDefault="001F64DD" w:rsidP="0017168C">
            <w:pPr>
              <w:jc w:val="center"/>
              <w:rPr>
                <w:rFonts w:ascii="Calibri" w:hAnsi="Calibri" w:cs="Calibri"/>
                <w:color w:val="000000"/>
                <w:sz w:val="22"/>
                <w:szCs w:val="22"/>
                <w:lang w:val="bg-BG"/>
              </w:rPr>
            </w:pPr>
            <w:r w:rsidRPr="0017168C">
              <w:rPr>
                <w:rFonts w:ascii="Calibri" w:hAnsi="Calibri" w:cs="Calibri"/>
                <w:color w:val="000000"/>
                <w:sz w:val="22"/>
                <w:szCs w:val="22"/>
                <w:lang w:val="bg-BG"/>
              </w:rPr>
              <w:t>1</w:t>
            </w:r>
          </w:p>
        </w:tc>
      </w:tr>
      <w:tr w:rsidR="001F64DD" w:rsidRPr="0017168C" w:rsidTr="0017168C">
        <w:trPr>
          <w:trHeight w:val="288"/>
        </w:trPr>
        <w:tc>
          <w:tcPr>
            <w:tcW w:w="2907" w:type="pct"/>
            <w:shd w:val="clear" w:color="auto" w:fill="auto"/>
            <w:noWrap/>
            <w:vAlign w:val="bottom"/>
            <w:hideMark/>
          </w:tcPr>
          <w:p w:rsidR="001F64DD" w:rsidRPr="0017168C" w:rsidRDefault="001F64DD" w:rsidP="001F64DD">
            <w:pPr>
              <w:rPr>
                <w:rFonts w:ascii="Calibri" w:hAnsi="Calibri" w:cs="Calibri"/>
                <w:color w:val="000000"/>
                <w:sz w:val="22"/>
                <w:szCs w:val="22"/>
                <w:lang w:val="bg-BG"/>
              </w:rPr>
            </w:pPr>
            <w:r w:rsidRPr="0017168C">
              <w:rPr>
                <w:rFonts w:ascii="Calibri" w:hAnsi="Calibri" w:cs="Calibri"/>
                <w:color w:val="000000"/>
                <w:sz w:val="22"/>
                <w:szCs w:val="22"/>
                <w:lang w:val="bg-BG"/>
              </w:rPr>
              <w:t>Друго</w:t>
            </w:r>
          </w:p>
        </w:tc>
        <w:tc>
          <w:tcPr>
            <w:tcW w:w="978" w:type="pct"/>
            <w:shd w:val="clear" w:color="auto" w:fill="auto"/>
            <w:noWrap/>
            <w:vAlign w:val="bottom"/>
            <w:hideMark/>
          </w:tcPr>
          <w:p w:rsidR="001F64DD" w:rsidRPr="0017168C" w:rsidRDefault="001F64DD" w:rsidP="0017168C">
            <w:pPr>
              <w:jc w:val="center"/>
              <w:rPr>
                <w:rFonts w:ascii="Calibri" w:hAnsi="Calibri" w:cs="Calibri"/>
                <w:color w:val="000000"/>
                <w:sz w:val="22"/>
                <w:szCs w:val="22"/>
                <w:lang w:val="bg-BG"/>
              </w:rPr>
            </w:pPr>
            <w:r w:rsidRPr="0017168C">
              <w:rPr>
                <w:rFonts w:ascii="Calibri" w:hAnsi="Calibri" w:cs="Calibri"/>
                <w:color w:val="000000"/>
                <w:sz w:val="22"/>
                <w:szCs w:val="22"/>
                <w:lang w:val="bg-BG"/>
              </w:rPr>
              <w:t>1</w:t>
            </w:r>
          </w:p>
        </w:tc>
        <w:tc>
          <w:tcPr>
            <w:tcW w:w="1115" w:type="pct"/>
            <w:shd w:val="clear" w:color="auto" w:fill="auto"/>
            <w:noWrap/>
            <w:vAlign w:val="bottom"/>
            <w:hideMark/>
          </w:tcPr>
          <w:p w:rsidR="001F64DD" w:rsidRPr="0017168C" w:rsidRDefault="001F64DD" w:rsidP="0017168C">
            <w:pPr>
              <w:jc w:val="center"/>
              <w:rPr>
                <w:rFonts w:ascii="Calibri" w:hAnsi="Calibri" w:cs="Calibri"/>
                <w:color w:val="000000"/>
                <w:sz w:val="22"/>
                <w:szCs w:val="22"/>
                <w:lang w:val="bg-BG"/>
              </w:rPr>
            </w:pPr>
            <w:r w:rsidRPr="0017168C">
              <w:rPr>
                <w:rFonts w:ascii="Calibri" w:hAnsi="Calibri" w:cs="Calibri"/>
                <w:color w:val="000000"/>
                <w:sz w:val="22"/>
                <w:szCs w:val="22"/>
                <w:lang w:val="bg-BG"/>
              </w:rPr>
              <w:t>1</w:t>
            </w:r>
          </w:p>
        </w:tc>
      </w:tr>
      <w:tr w:rsidR="001F64DD" w:rsidRPr="0017168C" w:rsidTr="0017168C">
        <w:trPr>
          <w:trHeight w:val="288"/>
        </w:trPr>
        <w:tc>
          <w:tcPr>
            <w:tcW w:w="2907" w:type="pct"/>
            <w:shd w:val="clear" w:color="auto" w:fill="auto"/>
            <w:noWrap/>
            <w:vAlign w:val="bottom"/>
            <w:hideMark/>
          </w:tcPr>
          <w:p w:rsidR="001F64DD" w:rsidRPr="0017168C" w:rsidRDefault="001F64DD" w:rsidP="001F64DD">
            <w:pPr>
              <w:rPr>
                <w:rFonts w:ascii="Calibri" w:hAnsi="Calibri" w:cs="Calibri"/>
                <w:color w:val="000000"/>
                <w:sz w:val="22"/>
                <w:szCs w:val="22"/>
                <w:lang w:val="bg-BG"/>
              </w:rPr>
            </w:pPr>
            <w:r w:rsidRPr="0017168C">
              <w:rPr>
                <w:rFonts w:ascii="Calibri" w:hAnsi="Calibri" w:cs="Calibri"/>
                <w:color w:val="000000"/>
                <w:sz w:val="22"/>
                <w:szCs w:val="22"/>
                <w:lang w:val="bg-BG"/>
              </w:rPr>
              <w:t>Няма информация</w:t>
            </w:r>
          </w:p>
        </w:tc>
        <w:tc>
          <w:tcPr>
            <w:tcW w:w="978" w:type="pct"/>
            <w:shd w:val="clear" w:color="auto" w:fill="auto"/>
            <w:noWrap/>
            <w:vAlign w:val="bottom"/>
            <w:hideMark/>
          </w:tcPr>
          <w:p w:rsidR="001F64DD" w:rsidRPr="0017168C" w:rsidRDefault="001F64DD" w:rsidP="0017168C">
            <w:pPr>
              <w:jc w:val="center"/>
              <w:rPr>
                <w:rFonts w:ascii="Calibri" w:hAnsi="Calibri" w:cs="Calibri"/>
                <w:color w:val="000000"/>
                <w:sz w:val="22"/>
                <w:szCs w:val="22"/>
                <w:lang w:val="bg-BG"/>
              </w:rPr>
            </w:pPr>
            <w:r w:rsidRPr="0017168C">
              <w:rPr>
                <w:rFonts w:ascii="Calibri" w:hAnsi="Calibri" w:cs="Calibri"/>
                <w:color w:val="000000"/>
                <w:sz w:val="22"/>
                <w:szCs w:val="22"/>
                <w:lang w:val="bg-BG"/>
              </w:rPr>
              <w:t>0</w:t>
            </w:r>
          </w:p>
        </w:tc>
        <w:tc>
          <w:tcPr>
            <w:tcW w:w="1115" w:type="pct"/>
            <w:shd w:val="clear" w:color="auto" w:fill="auto"/>
            <w:noWrap/>
            <w:vAlign w:val="bottom"/>
            <w:hideMark/>
          </w:tcPr>
          <w:p w:rsidR="001F64DD" w:rsidRPr="0017168C" w:rsidRDefault="001F64DD" w:rsidP="0017168C">
            <w:pPr>
              <w:jc w:val="center"/>
              <w:rPr>
                <w:rFonts w:ascii="Calibri" w:hAnsi="Calibri" w:cs="Calibri"/>
                <w:color w:val="000000"/>
                <w:sz w:val="22"/>
                <w:szCs w:val="22"/>
                <w:lang w:val="bg-BG"/>
              </w:rPr>
            </w:pPr>
            <w:r w:rsidRPr="0017168C">
              <w:rPr>
                <w:rFonts w:ascii="Calibri" w:hAnsi="Calibri" w:cs="Calibri"/>
                <w:color w:val="000000"/>
                <w:sz w:val="22"/>
                <w:szCs w:val="22"/>
                <w:lang w:val="bg-BG"/>
              </w:rPr>
              <w:t>0</w:t>
            </w:r>
          </w:p>
        </w:tc>
      </w:tr>
    </w:tbl>
    <w:p w:rsidR="001F64DD" w:rsidRPr="00F408D0" w:rsidRDefault="001F64DD" w:rsidP="009618E2">
      <w:pPr>
        <w:pStyle w:val="Caption"/>
      </w:pPr>
      <w:bookmarkStart w:id="59" w:name="_Toc66362219"/>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8</w:t>
      </w:r>
      <w:r w:rsidRPr="00F408D0">
        <w:fldChar w:fldCharType="end"/>
      </w:r>
      <w:r w:rsidRPr="00F408D0">
        <w:t xml:space="preserve">: </w:t>
      </w:r>
      <w:r w:rsidR="00654D40" w:rsidRPr="00F408D0">
        <w:t>Статистика за</w:t>
      </w:r>
      <w:r w:rsidRPr="00F408D0">
        <w:t xml:space="preserve"> минали наводнения в Дунавски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w:t>
      </w:r>
      <w:r w:rsidR="007C6AF4" w:rsidRPr="00F408D0">
        <w:t>основните типове източници</w:t>
      </w:r>
      <w:r w:rsidRPr="00F408D0">
        <w:t xml:space="preserve"> на наводнение</w:t>
      </w:r>
      <w:bookmarkEnd w:id="59"/>
    </w:p>
    <w:p w:rsidR="00B35AFC" w:rsidRDefault="00B35AFC"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33"/>
        <w:gridCol w:w="2110"/>
        <w:gridCol w:w="2021"/>
      </w:tblGrid>
      <w:tr w:rsidR="00DA12CF" w:rsidRPr="0017168C" w:rsidTr="0017168C">
        <w:trPr>
          <w:trHeight w:val="288"/>
        </w:trPr>
        <w:tc>
          <w:tcPr>
            <w:tcW w:w="2721" w:type="pct"/>
            <w:shd w:val="clear" w:color="auto" w:fill="C6D9F1" w:themeFill="text2" w:themeFillTint="33"/>
            <w:noWrap/>
            <w:vAlign w:val="bottom"/>
            <w:hideMark/>
          </w:tcPr>
          <w:p w:rsidR="00DA12CF" w:rsidRPr="0017168C" w:rsidRDefault="00DA12CF" w:rsidP="002E2409">
            <w:pPr>
              <w:rPr>
                <w:rFonts w:ascii="Calibri" w:hAnsi="Calibri" w:cs="Calibri"/>
                <w:b/>
                <w:color w:val="000000"/>
                <w:sz w:val="22"/>
                <w:szCs w:val="22"/>
                <w:lang w:val="bg-BG"/>
              </w:rPr>
            </w:pPr>
            <w:r>
              <w:rPr>
                <w:rFonts w:ascii="Calibri" w:hAnsi="Calibri" w:cs="Calibri"/>
                <w:b/>
                <w:color w:val="000000"/>
                <w:sz w:val="22"/>
                <w:szCs w:val="22"/>
                <w:lang w:val="bg-BG"/>
              </w:rPr>
              <w:t>Механизъм</w:t>
            </w:r>
            <w:r w:rsidRPr="00395FEF">
              <w:rPr>
                <w:rFonts w:ascii="Calibri" w:hAnsi="Calibri" w:cs="Calibri"/>
                <w:b/>
                <w:color w:val="000000"/>
                <w:sz w:val="22"/>
                <w:szCs w:val="22"/>
                <w:lang w:val="bg-BG"/>
              </w:rPr>
              <w:t xml:space="preserve"> на наводнение</w:t>
            </w:r>
          </w:p>
        </w:tc>
        <w:tc>
          <w:tcPr>
            <w:tcW w:w="1164" w:type="pct"/>
            <w:shd w:val="clear" w:color="auto" w:fill="C6D9F1" w:themeFill="text2" w:themeFillTint="33"/>
            <w:noWrap/>
            <w:vAlign w:val="bottom"/>
            <w:hideMark/>
          </w:tcPr>
          <w:p w:rsidR="00DA12CF" w:rsidRPr="0017168C" w:rsidRDefault="00DA12CF" w:rsidP="0017168C">
            <w:pPr>
              <w:rPr>
                <w:rFonts w:ascii="Calibri" w:hAnsi="Calibri" w:cs="Calibri"/>
                <w:b/>
                <w:color w:val="000000"/>
                <w:sz w:val="22"/>
                <w:szCs w:val="22"/>
                <w:lang w:val="bg-BG"/>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1115" w:type="pct"/>
            <w:shd w:val="clear" w:color="auto" w:fill="C6D9F1" w:themeFill="text2" w:themeFillTint="33"/>
            <w:noWrap/>
            <w:vAlign w:val="bottom"/>
            <w:hideMark/>
          </w:tcPr>
          <w:p w:rsidR="00DA12CF" w:rsidRPr="0017168C" w:rsidRDefault="00DA12CF" w:rsidP="0017168C">
            <w:pPr>
              <w:rPr>
                <w:rFonts w:ascii="Calibri" w:hAnsi="Calibri" w:cs="Calibri"/>
                <w:b/>
                <w:color w:val="000000"/>
                <w:sz w:val="22"/>
                <w:szCs w:val="22"/>
                <w:lang w:val="bg-BG"/>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2E2409" w:rsidRPr="002E2409" w:rsidTr="0017168C">
        <w:trPr>
          <w:trHeight w:val="288"/>
        </w:trPr>
        <w:tc>
          <w:tcPr>
            <w:tcW w:w="2721" w:type="pct"/>
            <w:shd w:val="clear" w:color="auto" w:fill="auto"/>
            <w:noWrap/>
            <w:vAlign w:val="bottom"/>
            <w:hideMark/>
          </w:tcPr>
          <w:p w:rsidR="002E2409" w:rsidRPr="0017168C" w:rsidRDefault="002E2409" w:rsidP="002E2409">
            <w:pPr>
              <w:rPr>
                <w:rFonts w:ascii="Calibri" w:hAnsi="Calibri" w:cs="Calibri"/>
                <w:color w:val="000000"/>
                <w:sz w:val="22"/>
                <w:szCs w:val="22"/>
                <w:lang w:val="bg-BG"/>
              </w:rPr>
            </w:pPr>
            <w:r w:rsidRPr="0017168C">
              <w:rPr>
                <w:rFonts w:ascii="Calibri" w:hAnsi="Calibri" w:cs="Calibri"/>
                <w:color w:val="000000"/>
                <w:sz w:val="22"/>
                <w:szCs w:val="22"/>
                <w:lang w:val="bg-BG"/>
              </w:rPr>
              <w:t>Естествено преливане на река</w:t>
            </w:r>
          </w:p>
        </w:tc>
        <w:tc>
          <w:tcPr>
            <w:tcW w:w="1164" w:type="pct"/>
            <w:shd w:val="clear" w:color="auto" w:fill="auto"/>
            <w:noWrap/>
            <w:vAlign w:val="bottom"/>
            <w:hideMark/>
          </w:tcPr>
          <w:p w:rsidR="002E2409" w:rsidRPr="002E2409" w:rsidRDefault="002E2409" w:rsidP="0017168C">
            <w:pPr>
              <w:jc w:val="center"/>
              <w:rPr>
                <w:rFonts w:ascii="Calibri" w:hAnsi="Calibri" w:cs="Calibri"/>
                <w:color w:val="000000"/>
                <w:sz w:val="22"/>
                <w:szCs w:val="22"/>
              </w:rPr>
            </w:pPr>
            <w:r w:rsidRPr="002E2409">
              <w:rPr>
                <w:rFonts w:ascii="Calibri" w:hAnsi="Calibri" w:cs="Calibri"/>
                <w:color w:val="000000"/>
                <w:sz w:val="22"/>
                <w:szCs w:val="22"/>
              </w:rPr>
              <w:t>106</w:t>
            </w:r>
          </w:p>
        </w:tc>
        <w:tc>
          <w:tcPr>
            <w:tcW w:w="1115" w:type="pct"/>
            <w:shd w:val="clear" w:color="auto" w:fill="auto"/>
            <w:noWrap/>
            <w:vAlign w:val="bottom"/>
            <w:hideMark/>
          </w:tcPr>
          <w:p w:rsidR="002E2409" w:rsidRPr="002E2409" w:rsidRDefault="002E2409" w:rsidP="0017168C">
            <w:pPr>
              <w:jc w:val="center"/>
              <w:rPr>
                <w:rFonts w:ascii="Calibri" w:hAnsi="Calibri" w:cs="Calibri"/>
                <w:color w:val="000000"/>
                <w:sz w:val="22"/>
                <w:szCs w:val="22"/>
              </w:rPr>
            </w:pPr>
            <w:r w:rsidRPr="002E2409">
              <w:rPr>
                <w:rFonts w:ascii="Calibri" w:hAnsi="Calibri" w:cs="Calibri"/>
                <w:color w:val="000000"/>
                <w:sz w:val="22"/>
                <w:szCs w:val="22"/>
              </w:rPr>
              <w:t>13</w:t>
            </w:r>
          </w:p>
        </w:tc>
      </w:tr>
      <w:tr w:rsidR="002E2409" w:rsidRPr="002E2409" w:rsidTr="0017168C">
        <w:trPr>
          <w:trHeight w:val="288"/>
        </w:trPr>
        <w:tc>
          <w:tcPr>
            <w:tcW w:w="2721" w:type="pct"/>
            <w:shd w:val="clear" w:color="auto" w:fill="auto"/>
            <w:noWrap/>
            <w:vAlign w:val="bottom"/>
            <w:hideMark/>
          </w:tcPr>
          <w:p w:rsidR="002E2409" w:rsidRPr="0017168C" w:rsidRDefault="002E2409" w:rsidP="002E2409">
            <w:pPr>
              <w:rPr>
                <w:rFonts w:ascii="Calibri" w:hAnsi="Calibri" w:cs="Calibri"/>
                <w:color w:val="000000"/>
                <w:sz w:val="22"/>
                <w:szCs w:val="22"/>
                <w:lang w:val="bg-BG"/>
              </w:rPr>
            </w:pPr>
            <w:r w:rsidRPr="0017168C">
              <w:rPr>
                <w:rFonts w:ascii="Calibri" w:hAnsi="Calibri" w:cs="Calibri"/>
                <w:color w:val="000000"/>
                <w:sz w:val="22"/>
                <w:szCs w:val="22"/>
                <w:lang w:val="bg-BG"/>
              </w:rPr>
              <w:t>Преливане над защитните съоръжения</w:t>
            </w:r>
          </w:p>
        </w:tc>
        <w:tc>
          <w:tcPr>
            <w:tcW w:w="1164" w:type="pct"/>
            <w:shd w:val="clear" w:color="auto" w:fill="auto"/>
            <w:noWrap/>
            <w:vAlign w:val="bottom"/>
            <w:hideMark/>
          </w:tcPr>
          <w:p w:rsidR="002E2409" w:rsidRPr="002E2409" w:rsidRDefault="002E2409" w:rsidP="0017168C">
            <w:pPr>
              <w:jc w:val="center"/>
              <w:rPr>
                <w:rFonts w:ascii="Calibri" w:hAnsi="Calibri" w:cs="Calibri"/>
                <w:color w:val="000000"/>
                <w:sz w:val="22"/>
                <w:szCs w:val="22"/>
              </w:rPr>
            </w:pPr>
            <w:r w:rsidRPr="002E2409">
              <w:rPr>
                <w:rFonts w:ascii="Calibri" w:hAnsi="Calibri" w:cs="Calibri"/>
                <w:color w:val="000000"/>
                <w:sz w:val="22"/>
                <w:szCs w:val="22"/>
              </w:rPr>
              <w:t>64</w:t>
            </w:r>
          </w:p>
        </w:tc>
        <w:tc>
          <w:tcPr>
            <w:tcW w:w="1115" w:type="pct"/>
            <w:shd w:val="clear" w:color="auto" w:fill="auto"/>
            <w:noWrap/>
            <w:vAlign w:val="bottom"/>
            <w:hideMark/>
          </w:tcPr>
          <w:p w:rsidR="002E2409" w:rsidRPr="002E2409" w:rsidRDefault="002E2409" w:rsidP="0017168C">
            <w:pPr>
              <w:jc w:val="center"/>
              <w:rPr>
                <w:rFonts w:ascii="Calibri" w:hAnsi="Calibri" w:cs="Calibri"/>
                <w:color w:val="000000"/>
                <w:sz w:val="22"/>
                <w:szCs w:val="22"/>
              </w:rPr>
            </w:pPr>
            <w:r w:rsidRPr="002E2409">
              <w:rPr>
                <w:rFonts w:ascii="Calibri" w:hAnsi="Calibri" w:cs="Calibri"/>
                <w:color w:val="000000"/>
                <w:sz w:val="22"/>
                <w:szCs w:val="22"/>
              </w:rPr>
              <w:t>10</w:t>
            </w:r>
          </w:p>
        </w:tc>
      </w:tr>
      <w:tr w:rsidR="002E2409" w:rsidRPr="002E2409" w:rsidTr="0017168C">
        <w:trPr>
          <w:trHeight w:val="288"/>
        </w:trPr>
        <w:tc>
          <w:tcPr>
            <w:tcW w:w="2721" w:type="pct"/>
            <w:shd w:val="clear" w:color="auto" w:fill="auto"/>
            <w:noWrap/>
            <w:vAlign w:val="bottom"/>
            <w:hideMark/>
          </w:tcPr>
          <w:p w:rsidR="002E2409" w:rsidRPr="0017168C" w:rsidRDefault="002E2409" w:rsidP="002E2409">
            <w:pPr>
              <w:rPr>
                <w:rFonts w:ascii="Calibri" w:hAnsi="Calibri" w:cs="Calibri"/>
                <w:color w:val="000000"/>
                <w:sz w:val="22"/>
                <w:szCs w:val="22"/>
                <w:lang w:val="bg-BG"/>
              </w:rPr>
            </w:pPr>
            <w:r w:rsidRPr="0017168C">
              <w:rPr>
                <w:rFonts w:ascii="Calibri" w:hAnsi="Calibri" w:cs="Calibri"/>
                <w:color w:val="000000"/>
                <w:sz w:val="22"/>
                <w:szCs w:val="22"/>
                <w:lang w:val="bg-BG"/>
              </w:rPr>
              <w:t>Повреда на защитно или инфраструктурно съоръжение</w:t>
            </w:r>
          </w:p>
        </w:tc>
        <w:tc>
          <w:tcPr>
            <w:tcW w:w="1164" w:type="pct"/>
            <w:shd w:val="clear" w:color="auto" w:fill="auto"/>
            <w:noWrap/>
            <w:vAlign w:val="bottom"/>
            <w:hideMark/>
          </w:tcPr>
          <w:p w:rsidR="002E2409" w:rsidRPr="002E2409" w:rsidRDefault="002E2409" w:rsidP="0017168C">
            <w:pPr>
              <w:jc w:val="center"/>
              <w:rPr>
                <w:rFonts w:ascii="Calibri" w:hAnsi="Calibri" w:cs="Calibri"/>
                <w:color w:val="000000"/>
                <w:sz w:val="22"/>
                <w:szCs w:val="22"/>
              </w:rPr>
            </w:pPr>
            <w:r w:rsidRPr="002E2409">
              <w:rPr>
                <w:rFonts w:ascii="Calibri" w:hAnsi="Calibri" w:cs="Calibri"/>
                <w:color w:val="000000"/>
                <w:sz w:val="22"/>
                <w:szCs w:val="22"/>
              </w:rPr>
              <w:t>30</w:t>
            </w:r>
          </w:p>
        </w:tc>
        <w:tc>
          <w:tcPr>
            <w:tcW w:w="1115" w:type="pct"/>
            <w:shd w:val="clear" w:color="auto" w:fill="auto"/>
            <w:noWrap/>
            <w:vAlign w:val="bottom"/>
            <w:hideMark/>
          </w:tcPr>
          <w:p w:rsidR="002E2409" w:rsidRPr="002E2409" w:rsidRDefault="002E2409" w:rsidP="0017168C">
            <w:pPr>
              <w:jc w:val="center"/>
              <w:rPr>
                <w:rFonts w:ascii="Calibri" w:hAnsi="Calibri" w:cs="Calibri"/>
                <w:color w:val="000000"/>
                <w:sz w:val="22"/>
                <w:szCs w:val="22"/>
              </w:rPr>
            </w:pPr>
            <w:r w:rsidRPr="002E2409">
              <w:rPr>
                <w:rFonts w:ascii="Calibri" w:hAnsi="Calibri" w:cs="Calibri"/>
                <w:color w:val="000000"/>
                <w:sz w:val="22"/>
                <w:szCs w:val="22"/>
              </w:rPr>
              <w:t>2</w:t>
            </w:r>
          </w:p>
        </w:tc>
      </w:tr>
      <w:tr w:rsidR="002E2409" w:rsidRPr="002E2409" w:rsidTr="0017168C">
        <w:trPr>
          <w:trHeight w:val="288"/>
        </w:trPr>
        <w:tc>
          <w:tcPr>
            <w:tcW w:w="2721" w:type="pct"/>
            <w:shd w:val="clear" w:color="auto" w:fill="auto"/>
            <w:noWrap/>
            <w:vAlign w:val="bottom"/>
            <w:hideMark/>
          </w:tcPr>
          <w:p w:rsidR="002E2409" w:rsidRPr="0017168C" w:rsidRDefault="002E2409" w:rsidP="002E2409">
            <w:pPr>
              <w:rPr>
                <w:rFonts w:ascii="Calibri" w:hAnsi="Calibri" w:cs="Calibri"/>
                <w:color w:val="000000"/>
                <w:sz w:val="22"/>
                <w:szCs w:val="22"/>
                <w:lang w:val="bg-BG"/>
              </w:rPr>
            </w:pPr>
            <w:r w:rsidRPr="0017168C">
              <w:rPr>
                <w:rFonts w:ascii="Calibri" w:hAnsi="Calibri" w:cs="Calibri"/>
                <w:color w:val="000000"/>
                <w:sz w:val="22"/>
                <w:szCs w:val="22"/>
                <w:lang w:val="bg-BG"/>
              </w:rPr>
              <w:t>Подприщване или намаляване нарушаване на проводимостта</w:t>
            </w:r>
          </w:p>
        </w:tc>
        <w:tc>
          <w:tcPr>
            <w:tcW w:w="1164" w:type="pct"/>
            <w:shd w:val="clear" w:color="auto" w:fill="auto"/>
            <w:noWrap/>
            <w:vAlign w:val="bottom"/>
            <w:hideMark/>
          </w:tcPr>
          <w:p w:rsidR="002E2409" w:rsidRPr="002E2409" w:rsidRDefault="002E2409" w:rsidP="0017168C">
            <w:pPr>
              <w:jc w:val="center"/>
              <w:rPr>
                <w:rFonts w:ascii="Calibri" w:hAnsi="Calibri" w:cs="Calibri"/>
                <w:color w:val="000000"/>
                <w:sz w:val="22"/>
                <w:szCs w:val="22"/>
              </w:rPr>
            </w:pPr>
            <w:r w:rsidRPr="002E2409">
              <w:rPr>
                <w:rFonts w:ascii="Calibri" w:hAnsi="Calibri" w:cs="Calibri"/>
                <w:color w:val="000000"/>
                <w:sz w:val="22"/>
                <w:szCs w:val="22"/>
              </w:rPr>
              <w:t>337</w:t>
            </w:r>
          </w:p>
        </w:tc>
        <w:tc>
          <w:tcPr>
            <w:tcW w:w="1115" w:type="pct"/>
            <w:shd w:val="clear" w:color="auto" w:fill="auto"/>
            <w:noWrap/>
            <w:vAlign w:val="bottom"/>
            <w:hideMark/>
          </w:tcPr>
          <w:p w:rsidR="002E2409" w:rsidRPr="002E2409" w:rsidRDefault="002E2409" w:rsidP="0017168C">
            <w:pPr>
              <w:jc w:val="center"/>
              <w:rPr>
                <w:rFonts w:ascii="Calibri" w:hAnsi="Calibri" w:cs="Calibri"/>
                <w:color w:val="000000"/>
                <w:sz w:val="22"/>
                <w:szCs w:val="22"/>
              </w:rPr>
            </w:pPr>
            <w:r w:rsidRPr="002E2409">
              <w:rPr>
                <w:rFonts w:ascii="Calibri" w:hAnsi="Calibri" w:cs="Calibri"/>
                <w:color w:val="000000"/>
                <w:sz w:val="22"/>
                <w:szCs w:val="22"/>
              </w:rPr>
              <w:t>23</w:t>
            </w:r>
          </w:p>
        </w:tc>
      </w:tr>
      <w:tr w:rsidR="002E2409" w:rsidRPr="002E2409" w:rsidTr="0017168C">
        <w:trPr>
          <w:trHeight w:val="288"/>
        </w:trPr>
        <w:tc>
          <w:tcPr>
            <w:tcW w:w="2721" w:type="pct"/>
            <w:shd w:val="clear" w:color="auto" w:fill="auto"/>
            <w:noWrap/>
            <w:vAlign w:val="bottom"/>
            <w:hideMark/>
          </w:tcPr>
          <w:p w:rsidR="002E2409" w:rsidRPr="0017168C" w:rsidRDefault="002E2409" w:rsidP="002E2409">
            <w:pPr>
              <w:rPr>
                <w:rFonts w:ascii="Calibri" w:hAnsi="Calibri" w:cs="Calibri"/>
                <w:color w:val="000000"/>
                <w:sz w:val="22"/>
                <w:szCs w:val="22"/>
                <w:lang w:val="bg-BG"/>
              </w:rPr>
            </w:pPr>
            <w:r w:rsidRPr="0017168C">
              <w:rPr>
                <w:rFonts w:ascii="Calibri" w:hAnsi="Calibri" w:cs="Calibri"/>
                <w:color w:val="000000"/>
                <w:sz w:val="22"/>
                <w:szCs w:val="22"/>
                <w:lang w:val="bg-BG"/>
              </w:rPr>
              <w:t>Друго</w:t>
            </w:r>
          </w:p>
        </w:tc>
        <w:tc>
          <w:tcPr>
            <w:tcW w:w="1164" w:type="pct"/>
            <w:shd w:val="clear" w:color="auto" w:fill="auto"/>
            <w:noWrap/>
            <w:vAlign w:val="bottom"/>
            <w:hideMark/>
          </w:tcPr>
          <w:p w:rsidR="002E2409" w:rsidRPr="002E2409" w:rsidRDefault="002E2409" w:rsidP="0017168C">
            <w:pPr>
              <w:jc w:val="center"/>
              <w:rPr>
                <w:rFonts w:ascii="Calibri" w:hAnsi="Calibri" w:cs="Calibri"/>
                <w:color w:val="000000"/>
                <w:sz w:val="22"/>
                <w:szCs w:val="22"/>
              </w:rPr>
            </w:pPr>
            <w:r w:rsidRPr="002E2409">
              <w:rPr>
                <w:rFonts w:ascii="Calibri" w:hAnsi="Calibri" w:cs="Calibri"/>
                <w:color w:val="000000"/>
                <w:sz w:val="22"/>
                <w:szCs w:val="22"/>
              </w:rPr>
              <w:t>20</w:t>
            </w:r>
          </w:p>
        </w:tc>
        <w:tc>
          <w:tcPr>
            <w:tcW w:w="1115" w:type="pct"/>
            <w:shd w:val="clear" w:color="auto" w:fill="auto"/>
            <w:noWrap/>
            <w:vAlign w:val="bottom"/>
            <w:hideMark/>
          </w:tcPr>
          <w:p w:rsidR="002E2409" w:rsidRPr="002E2409" w:rsidRDefault="002E2409" w:rsidP="0017168C">
            <w:pPr>
              <w:jc w:val="center"/>
              <w:rPr>
                <w:rFonts w:ascii="Calibri" w:hAnsi="Calibri" w:cs="Calibri"/>
                <w:color w:val="000000"/>
                <w:sz w:val="22"/>
                <w:szCs w:val="22"/>
              </w:rPr>
            </w:pPr>
            <w:r w:rsidRPr="002E2409">
              <w:rPr>
                <w:rFonts w:ascii="Calibri" w:hAnsi="Calibri" w:cs="Calibri"/>
                <w:color w:val="000000"/>
                <w:sz w:val="22"/>
                <w:szCs w:val="22"/>
              </w:rPr>
              <w:t>3</w:t>
            </w:r>
          </w:p>
        </w:tc>
      </w:tr>
      <w:tr w:rsidR="002E2409" w:rsidRPr="002E2409" w:rsidTr="0017168C">
        <w:trPr>
          <w:trHeight w:val="288"/>
        </w:trPr>
        <w:tc>
          <w:tcPr>
            <w:tcW w:w="2721" w:type="pct"/>
            <w:shd w:val="clear" w:color="auto" w:fill="auto"/>
            <w:noWrap/>
            <w:vAlign w:val="bottom"/>
            <w:hideMark/>
          </w:tcPr>
          <w:p w:rsidR="002E2409" w:rsidRPr="0017168C" w:rsidRDefault="002E2409" w:rsidP="002E2409">
            <w:pPr>
              <w:rPr>
                <w:rFonts w:ascii="Calibri" w:hAnsi="Calibri" w:cs="Calibri"/>
                <w:color w:val="000000"/>
                <w:sz w:val="22"/>
                <w:szCs w:val="22"/>
                <w:lang w:val="bg-BG"/>
              </w:rPr>
            </w:pPr>
            <w:r w:rsidRPr="0017168C">
              <w:rPr>
                <w:rFonts w:ascii="Calibri" w:hAnsi="Calibri" w:cs="Calibri"/>
                <w:color w:val="000000"/>
                <w:sz w:val="22"/>
                <w:szCs w:val="22"/>
                <w:lang w:val="bg-BG"/>
              </w:rPr>
              <w:t>Няма информация</w:t>
            </w:r>
          </w:p>
        </w:tc>
        <w:tc>
          <w:tcPr>
            <w:tcW w:w="1164" w:type="pct"/>
            <w:shd w:val="clear" w:color="auto" w:fill="auto"/>
            <w:noWrap/>
            <w:vAlign w:val="bottom"/>
            <w:hideMark/>
          </w:tcPr>
          <w:p w:rsidR="002E2409" w:rsidRPr="002E2409" w:rsidRDefault="002E2409" w:rsidP="0017168C">
            <w:pPr>
              <w:jc w:val="center"/>
              <w:rPr>
                <w:rFonts w:ascii="Calibri" w:hAnsi="Calibri" w:cs="Calibri"/>
                <w:color w:val="000000"/>
                <w:sz w:val="22"/>
                <w:szCs w:val="22"/>
              </w:rPr>
            </w:pPr>
            <w:r w:rsidRPr="002E2409">
              <w:rPr>
                <w:rFonts w:ascii="Calibri" w:hAnsi="Calibri" w:cs="Calibri"/>
                <w:color w:val="000000"/>
                <w:sz w:val="22"/>
                <w:szCs w:val="22"/>
              </w:rPr>
              <w:t>2</w:t>
            </w:r>
          </w:p>
        </w:tc>
        <w:tc>
          <w:tcPr>
            <w:tcW w:w="1115" w:type="pct"/>
            <w:shd w:val="clear" w:color="auto" w:fill="auto"/>
            <w:noWrap/>
            <w:vAlign w:val="bottom"/>
            <w:hideMark/>
          </w:tcPr>
          <w:p w:rsidR="002E2409" w:rsidRPr="002E2409" w:rsidRDefault="002E2409" w:rsidP="0017168C">
            <w:pPr>
              <w:jc w:val="center"/>
              <w:rPr>
                <w:rFonts w:ascii="Calibri" w:hAnsi="Calibri" w:cs="Calibri"/>
                <w:color w:val="000000"/>
                <w:sz w:val="22"/>
                <w:szCs w:val="22"/>
              </w:rPr>
            </w:pPr>
            <w:r w:rsidRPr="002E2409">
              <w:rPr>
                <w:rFonts w:ascii="Calibri" w:hAnsi="Calibri" w:cs="Calibri"/>
                <w:color w:val="000000"/>
                <w:sz w:val="22"/>
                <w:szCs w:val="22"/>
              </w:rPr>
              <w:t>0</w:t>
            </w:r>
          </w:p>
        </w:tc>
      </w:tr>
    </w:tbl>
    <w:p w:rsidR="00B35AFC" w:rsidRPr="0017168C" w:rsidRDefault="001F64DD" w:rsidP="009618E2">
      <w:pPr>
        <w:pStyle w:val="Caption"/>
        <w:rPr>
          <w:lang w:val="bg-BG"/>
        </w:rPr>
      </w:pPr>
      <w:r w:rsidRPr="0017168C">
        <w:rPr>
          <w:lang w:val="bg-BG"/>
        </w:rPr>
        <w:t xml:space="preserve"> </w:t>
      </w:r>
      <w:bookmarkStart w:id="60" w:name="_Toc66362220"/>
      <w:r w:rsidR="002E2409" w:rsidRPr="00F408D0">
        <w:t xml:space="preserve">Таблица </w:t>
      </w:r>
      <w:r w:rsidR="002E2409" w:rsidRPr="00F408D0">
        <w:fldChar w:fldCharType="begin"/>
      </w:r>
      <w:r w:rsidR="002E2409" w:rsidRPr="00F408D0">
        <w:instrText xml:space="preserve"> SEQ Table \* ARABIC </w:instrText>
      </w:r>
      <w:r w:rsidR="002E2409" w:rsidRPr="00F408D0">
        <w:fldChar w:fldCharType="separate"/>
      </w:r>
      <w:r w:rsidR="00F0014D">
        <w:rPr>
          <w:noProof/>
        </w:rPr>
        <w:t>9</w:t>
      </w:r>
      <w:r w:rsidR="002E2409" w:rsidRPr="00F408D0">
        <w:fldChar w:fldCharType="end"/>
      </w:r>
      <w:r w:rsidR="002E2409" w:rsidRPr="00F408D0">
        <w:t xml:space="preserve">: </w:t>
      </w:r>
      <w:r w:rsidR="00654D40" w:rsidRPr="00F408D0">
        <w:t xml:space="preserve">Статистика за </w:t>
      </w:r>
      <w:r w:rsidR="002E2409" w:rsidRPr="00F408D0">
        <w:t>описаните минали наводнения в Дунавски район</w:t>
      </w:r>
      <w:r w:rsidR="000F62A2" w:rsidRPr="00F408D0">
        <w:t xml:space="preserve"> за басейново управление</w:t>
      </w:r>
      <w:r w:rsidR="002E2409"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w:t>
      </w:r>
      <w:r w:rsidR="00B35AFC" w:rsidRPr="00F408D0">
        <w:t xml:space="preserve">основните типове </w:t>
      </w:r>
      <w:r w:rsidR="007C6AF4" w:rsidRPr="00F408D0">
        <w:t>механизми</w:t>
      </w:r>
      <w:r w:rsidR="002E2409" w:rsidRPr="00F408D0">
        <w:t xml:space="preserve"> на наводнение</w:t>
      </w:r>
      <w:bookmarkEnd w:id="60"/>
    </w:p>
    <w:p w:rsidR="00B35AFC" w:rsidRDefault="00B35AFC"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35"/>
        <w:gridCol w:w="2110"/>
        <w:gridCol w:w="2019"/>
      </w:tblGrid>
      <w:tr w:rsidR="00DA12CF" w:rsidRPr="002E2409" w:rsidTr="0017168C">
        <w:trPr>
          <w:trHeight w:val="288"/>
        </w:trPr>
        <w:tc>
          <w:tcPr>
            <w:tcW w:w="2722" w:type="pct"/>
            <w:shd w:val="clear" w:color="auto" w:fill="C6D9F1" w:themeFill="text2" w:themeFillTint="33"/>
            <w:noWrap/>
            <w:vAlign w:val="bottom"/>
            <w:hideMark/>
          </w:tcPr>
          <w:p w:rsidR="00DA12CF" w:rsidRPr="002E2409" w:rsidRDefault="00DA12CF" w:rsidP="00B35AFC">
            <w:pPr>
              <w:rPr>
                <w:rFonts w:ascii="Arial" w:hAnsi="Arial" w:cs="Arial"/>
                <w:b/>
                <w:bCs/>
                <w:color w:val="000000"/>
                <w:sz w:val="16"/>
                <w:szCs w:val="16"/>
              </w:rPr>
            </w:pPr>
            <w:r>
              <w:rPr>
                <w:rFonts w:ascii="Calibri" w:hAnsi="Calibri" w:cs="Calibri"/>
                <w:b/>
                <w:color w:val="000000"/>
                <w:sz w:val="22"/>
                <w:szCs w:val="22"/>
                <w:lang w:val="bg-BG"/>
              </w:rPr>
              <w:t>Характеристика</w:t>
            </w:r>
            <w:r w:rsidRPr="00395FEF">
              <w:rPr>
                <w:rFonts w:ascii="Calibri" w:hAnsi="Calibri" w:cs="Calibri"/>
                <w:b/>
                <w:color w:val="000000"/>
                <w:sz w:val="22"/>
                <w:szCs w:val="22"/>
                <w:lang w:val="bg-BG"/>
              </w:rPr>
              <w:t xml:space="preserve"> на наводнение</w:t>
            </w:r>
            <w:r>
              <w:rPr>
                <w:rFonts w:ascii="Calibri" w:hAnsi="Calibri" w:cs="Calibri"/>
                <w:b/>
                <w:color w:val="000000"/>
                <w:sz w:val="22"/>
                <w:szCs w:val="22"/>
                <w:lang w:val="bg-BG"/>
              </w:rPr>
              <w:t>*</w:t>
            </w:r>
          </w:p>
        </w:tc>
        <w:tc>
          <w:tcPr>
            <w:tcW w:w="1164" w:type="pct"/>
            <w:shd w:val="clear" w:color="auto" w:fill="C6D9F1" w:themeFill="text2" w:themeFillTint="33"/>
            <w:noWrap/>
            <w:vAlign w:val="bottom"/>
            <w:hideMark/>
          </w:tcPr>
          <w:p w:rsidR="00DA12CF" w:rsidRPr="002E2409" w:rsidRDefault="00DA12CF" w:rsidP="00431965">
            <w:pPr>
              <w:jc w:val="center"/>
              <w:rPr>
                <w:rFonts w:ascii="Calibri" w:hAnsi="Calibri" w:cs="Calibri"/>
                <w:color w:val="000000"/>
                <w:sz w:val="22"/>
                <w:szCs w:val="22"/>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1114" w:type="pct"/>
            <w:shd w:val="clear" w:color="auto" w:fill="C6D9F1" w:themeFill="text2" w:themeFillTint="33"/>
            <w:noWrap/>
            <w:vAlign w:val="bottom"/>
            <w:hideMark/>
          </w:tcPr>
          <w:p w:rsidR="00DA12CF" w:rsidRPr="002E2409" w:rsidRDefault="00DA12CF" w:rsidP="00B35AFC">
            <w:pPr>
              <w:jc w:val="cente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431965" w:rsidRPr="00431965" w:rsidTr="0017168C">
        <w:trPr>
          <w:trHeight w:val="288"/>
        </w:trPr>
        <w:tc>
          <w:tcPr>
            <w:tcW w:w="2722" w:type="pct"/>
            <w:shd w:val="clear" w:color="auto" w:fill="auto"/>
            <w:noWrap/>
            <w:vAlign w:val="bottom"/>
            <w:hideMark/>
          </w:tcPr>
          <w:p w:rsidR="00431965" w:rsidRPr="0017168C" w:rsidRDefault="00431965" w:rsidP="00431965">
            <w:pPr>
              <w:rPr>
                <w:rFonts w:ascii="Calibri" w:hAnsi="Calibri" w:cs="Calibri"/>
                <w:color w:val="000000"/>
                <w:sz w:val="22"/>
                <w:szCs w:val="22"/>
                <w:lang w:val="bg-BG"/>
              </w:rPr>
            </w:pPr>
            <w:r w:rsidRPr="0017168C">
              <w:rPr>
                <w:rFonts w:ascii="Calibri" w:hAnsi="Calibri" w:cs="Calibri"/>
                <w:color w:val="000000"/>
                <w:sz w:val="22"/>
                <w:szCs w:val="22"/>
                <w:lang w:val="bg-BG"/>
              </w:rPr>
              <w:t>Поройно наводнение</w:t>
            </w:r>
          </w:p>
        </w:tc>
        <w:tc>
          <w:tcPr>
            <w:tcW w:w="116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356</w:t>
            </w:r>
          </w:p>
        </w:tc>
        <w:tc>
          <w:tcPr>
            <w:tcW w:w="111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27</w:t>
            </w:r>
          </w:p>
        </w:tc>
      </w:tr>
      <w:tr w:rsidR="00431965" w:rsidRPr="00431965" w:rsidTr="0017168C">
        <w:trPr>
          <w:trHeight w:val="288"/>
        </w:trPr>
        <w:tc>
          <w:tcPr>
            <w:tcW w:w="2722" w:type="pct"/>
            <w:shd w:val="clear" w:color="auto" w:fill="auto"/>
            <w:noWrap/>
            <w:vAlign w:val="bottom"/>
            <w:hideMark/>
          </w:tcPr>
          <w:p w:rsidR="00431965" w:rsidRPr="0017168C" w:rsidRDefault="00431965" w:rsidP="00431965">
            <w:pPr>
              <w:rPr>
                <w:rFonts w:ascii="Calibri" w:hAnsi="Calibri" w:cs="Calibri"/>
                <w:color w:val="000000"/>
                <w:sz w:val="22"/>
                <w:szCs w:val="22"/>
                <w:lang w:val="bg-BG"/>
              </w:rPr>
            </w:pPr>
            <w:r w:rsidRPr="0017168C">
              <w:rPr>
                <w:rFonts w:ascii="Calibri" w:hAnsi="Calibri" w:cs="Calibri"/>
                <w:color w:val="000000"/>
                <w:sz w:val="22"/>
                <w:szCs w:val="22"/>
                <w:lang w:val="bg-BG"/>
              </w:rPr>
              <w:t>Наводнение от снеготопене</w:t>
            </w:r>
          </w:p>
        </w:tc>
        <w:tc>
          <w:tcPr>
            <w:tcW w:w="116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10</w:t>
            </w:r>
          </w:p>
        </w:tc>
        <w:tc>
          <w:tcPr>
            <w:tcW w:w="111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1</w:t>
            </w:r>
          </w:p>
        </w:tc>
      </w:tr>
      <w:tr w:rsidR="00431965" w:rsidRPr="00431965" w:rsidTr="0017168C">
        <w:trPr>
          <w:trHeight w:val="288"/>
        </w:trPr>
        <w:tc>
          <w:tcPr>
            <w:tcW w:w="2722" w:type="pct"/>
            <w:shd w:val="clear" w:color="auto" w:fill="auto"/>
            <w:noWrap/>
            <w:vAlign w:val="bottom"/>
            <w:hideMark/>
          </w:tcPr>
          <w:p w:rsidR="00431965" w:rsidRPr="0017168C" w:rsidRDefault="00431965" w:rsidP="00431965">
            <w:pPr>
              <w:rPr>
                <w:rFonts w:ascii="Calibri" w:hAnsi="Calibri" w:cs="Calibri"/>
                <w:color w:val="000000"/>
                <w:sz w:val="22"/>
                <w:szCs w:val="22"/>
                <w:lang w:val="bg-BG"/>
              </w:rPr>
            </w:pPr>
            <w:r w:rsidRPr="0017168C">
              <w:rPr>
                <w:rFonts w:ascii="Calibri" w:hAnsi="Calibri" w:cs="Calibri"/>
                <w:color w:val="000000"/>
                <w:sz w:val="22"/>
                <w:szCs w:val="22"/>
                <w:lang w:val="bg-BG"/>
              </w:rPr>
              <w:t>Друго внезапно наводнение</w:t>
            </w:r>
          </w:p>
        </w:tc>
        <w:tc>
          <w:tcPr>
            <w:tcW w:w="116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49</w:t>
            </w:r>
          </w:p>
        </w:tc>
        <w:tc>
          <w:tcPr>
            <w:tcW w:w="111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4</w:t>
            </w:r>
          </w:p>
        </w:tc>
      </w:tr>
      <w:tr w:rsidR="00431965" w:rsidRPr="00431965" w:rsidTr="0017168C">
        <w:trPr>
          <w:trHeight w:val="288"/>
        </w:trPr>
        <w:tc>
          <w:tcPr>
            <w:tcW w:w="2722" w:type="pct"/>
            <w:shd w:val="clear" w:color="auto" w:fill="auto"/>
            <w:noWrap/>
            <w:vAlign w:val="bottom"/>
            <w:hideMark/>
          </w:tcPr>
          <w:p w:rsidR="00431965" w:rsidRPr="0017168C" w:rsidRDefault="00431965" w:rsidP="00431965">
            <w:pPr>
              <w:rPr>
                <w:rFonts w:ascii="Calibri" w:hAnsi="Calibri" w:cs="Calibri"/>
                <w:color w:val="000000"/>
                <w:sz w:val="22"/>
                <w:szCs w:val="22"/>
                <w:lang w:val="bg-BG"/>
              </w:rPr>
            </w:pPr>
            <w:r w:rsidRPr="0017168C">
              <w:rPr>
                <w:rFonts w:ascii="Calibri" w:hAnsi="Calibri" w:cs="Calibri"/>
                <w:color w:val="000000"/>
                <w:sz w:val="22"/>
                <w:szCs w:val="22"/>
                <w:lang w:val="bg-BG"/>
              </w:rPr>
              <w:t>Постепенно наводнение</w:t>
            </w:r>
          </w:p>
        </w:tc>
        <w:tc>
          <w:tcPr>
            <w:tcW w:w="116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38</w:t>
            </w:r>
          </w:p>
        </w:tc>
        <w:tc>
          <w:tcPr>
            <w:tcW w:w="111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5</w:t>
            </w:r>
          </w:p>
        </w:tc>
      </w:tr>
      <w:tr w:rsidR="00431965" w:rsidRPr="00431965" w:rsidTr="0017168C">
        <w:trPr>
          <w:trHeight w:val="288"/>
        </w:trPr>
        <w:tc>
          <w:tcPr>
            <w:tcW w:w="2722" w:type="pct"/>
            <w:shd w:val="clear" w:color="auto" w:fill="auto"/>
            <w:noWrap/>
            <w:vAlign w:val="bottom"/>
            <w:hideMark/>
          </w:tcPr>
          <w:p w:rsidR="00431965" w:rsidRPr="0017168C" w:rsidRDefault="00431965" w:rsidP="00431965">
            <w:pPr>
              <w:rPr>
                <w:rFonts w:ascii="Calibri" w:hAnsi="Calibri" w:cs="Calibri"/>
                <w:color w:val="000000"/>
                <w:sz w:val="22"/>
                <w:szCs w:val="22"/>
                <w:lang w:val="bg-BG"/>
              </w:rPr>
            </w:pPr>
            <w:r w:rsidRPr="0017168C">
              <w:rPr>
                <w:rFonts w:ascii="Calibri" w:hAnsi="Calibri" w:cs="Calibri"/>
                <w:color w:val="000000"/>
                <w:sz w:val="22"/>
                <w:szCs w:val="22"/>
                <w:lang w:val="bg-BG"/>
              </w:rPr>
              <w:t>Бавно наводнение</w:t>
            </w:r>
          </w:p>
        </w:tc>
        <w:tc>
          <w:tcPr>
            <w:tcW w:w="116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12</w:t>
            </w:r>
          </w:p>
        </w:tc>
        <w:tc>
          <w:tcPr>
            <w:tcW w:w="111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1</w:t>
            </w:r>
          </w:p>
        </w:tc>
      </w:tr>
      <w:tr w:rsidR="00431965" w:rsidRPr="00431965" w:rsidTr="0017168C">
        <w:trPr>
          <w:trHeight w:val="288"/>
        </w:trPr>
        <w:tc>
          <w:tcPr>
            <w:tcW w:w="2722" w:type="pct"/>
            <w:shd w:val="clear" w:color="auto" w:fill="auto"/>
            <w:noWrap/>
            <w:vAlign w:val="bottom"/>
            <w:hideMark/>
          </w:tcPr>
          <w:p w:rsidR="00431965" w:rsidRPr="0017168C" w:rsidRDefault="00431965" w:rsidP="00431965">
            <w:pPr>
              <w:rPr>
                <w:rFonts w:ascii="Calibri" w:hAnsi="Calibri" w:cs="Calibri"/>
                <w:color w:val="000000"/>
                <w:sz w:val="22"/>
                <w:szCs w:val="22"/>
                <w:lang w:val="bg-BG"/>
              </w:rPr>
            </w:pPr>
            <w:r w:rsidRPr="0017168C">
              <w:rPr>
                <w:rFonts w:ascii="Calibri" w:hAnsi="Calibri" w:cs="Calibri"/>
                <w:color w:val="000000"/>
                <w:sz w:val="22"/>
                <w:szCs w:val="22"/>
                <w:lang w:val="bg-BG"/>
              </w:rPr>
              <w:t>Наносен поток</w:t>
            </w:r>
          </w:p>
        </w:tc>
        <w:tc>
          <w:tcPr>
            <w:tcW w:w="116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49</w:t>
            </w:r>
          </w:p>
        </w:tc>
        <w:tc>
          <w:tcPr>
            <w:tcW w:w="111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4</w:t>
            </w:r>
          </w:p>
        </w:tc>
      </w:tr>
      <w:tr w:rsidR="00431965" w:rsidRPr="00431965" w:rsidTr="0017168C">
        <w:trPr>
          <w:trHeight w:val="288"/>
        </w:trPr>
        <w:tc>
          <w:tcPr>
            <w:tcW w:w="2722" w:type="pct"/>
            <w:shd w:val="clear" w:color="auto" w:fill="auto"/>
            <w:noWrap/>
            <w:vAlign w:val="bottom"/>
            <w:hideMark/>
          </w:tcPr>
          <w:p w:rsidR="00431965" w:rsidRPr="0017168C" w:rsidRDefault="00431965" w:rsidP="00431965">
            <w:pPr>
              <w:rPr>
                <w:rFonts w:ascii="Calibri" w:hAnsi="Calibri" w:cs="Calibri"/>
                <w:color w:val="000000"/>
                <w:sz w:val="22"/>
                <w:szCs w:val="22"/>
                <w:lang w:val="bg-BG"/>
              </w:rPr>
            </w:pPr>
            <w:r w:rsidRPr="0017168C">
              <w:rPr>
                <w:rFonts w:ascii="Calibri" w:hAnsi="Calibri" w:cs="Calibri"/>
                <w:color w:val="000000"/>
                <w:sz w:val="22"/>
                <w:szCs w:val="22"/>
                <w:lang w:val="bg-BG"/>
              </w:rPr>
              <w:t>Висока скорост на течението</w:t>
            </w:r>
          </w:p>
        </w:tc>
        <w:tc>
          <w:tcPr>
            <w:tcW w:w="116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37</w:t>
            </w:r>
          </w:p>
        </w:tc>
        <w:tc>
          <w:tcPr>
            <w:tcW w:w="111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4</w:t>
            </w:r>
          </w:p>
        </w:tc>
      </w:tr>
      <w:tr w:rsidR="00431965" w:rsidRPr="00431965" w:rsidTr="0017168C">
        <w:trPr>
          <w:trHeight w:val="288"/>
        </w:trPr>
        <w:tc>
          <w:tcPr>
            <w:tcW w:w="2722" w:type="pct"/>
            <w:shd w:val="clear" w:color="auto" w:fill="auto"/>
            <w:noWrap/>
            <w:vAlign w:val="bottom"/>
            <w:hideMark/>
          </w:tcPr>
          <w:p w:rsidR="00431965" w:rsidRPr="0017168C" w:rsidRDefault="00431965" w:rsidP="00431965">
            <w:pPr>
              <w:rPr>
                <w:rFonts w:ascii="Calibri" w:hAnsi="Calibri" w:cs="Calibri"/>
                <w:color w:val="000000"/>
                <w:sz w:val="22"/>
                <w:szCs w:val="22"/>
                <w:lang w:val="bg-BG"/>
              </w:rPr>
            </w:pPr>
            <w:r w:rsidRPr="0017168C">
              <w:rPr>
                <w:rFonts w:ascii="Calibri" w:hAnsi="Calibri" w:cs="Calibri"/>
                <w:color w:val="000000"/>
                <w:sz w:val="22"/>
                <w:szCs w:val="22"/>
                <w:lang w:val="bg-BG"/>
              </w:rPr>
              <w:t>Дълбоко наводнение</w:t>
            </w:r>
          </w:p>
        </w:tc>
        <w:tc>
          <w:tcPr>
            <w:tcW w:w="116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1</w:t>
            </w:r>
          </w:p>
        </w:tc>
        <w:tc>
          <w:tcPr>
            <w:tcW w:w="111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0</w:t>
            </w:r>
          </w:p>
        </w:tc>
      </w:tr>
      <w:tr w:rsidR="00431965" w:rsidRPr="00431965" w:rsidTr="0017168C">
        <w:trPr>
          <w:trHeight w:val="288"/>
        </w:trPr>
        <w:tc>
          <w:tcPr>
            <w:tcW w:w="2722" w:type="pct"/>
            <w:shd w:val="clear" w:color="auto" w:fill="auto"/>
            <w:noWrap/>
            <w:vAlign w:val="bottom"/>
            <w:hideMark/>
          </w:tcPr>
          <w:p w:rsidR="00431965" w:rsidRPr="0017168C" w:rsidRDefault="00431965" w:rsidP="00431965">
            <w:pPr>
              <w:rPr>
                <w:rFonts w:ascii="Calibri" w:hAnsi="Calibri" w:cs="Calibri"/>
                <w:color w:val="000000"/>
                <w:sz w:val="22"/>
                <w:szCs w:val="22"/>
                <w:lang w:val="bg-BG"/>
              </w:rPr>
            </w:pPr>
            <w:r w:rsidRPr="0017168C">
              <w:rPr>
                <w:rFonts w:ascii="Calibri" w:hAnsi="Calibri" w:cs="Calibri"/>
                <w:color w:val="000000"/>
                <w:sz w:val="22"/>
                <w:szCs w:val="22"/>
                <w:lang w:val="bg-BG"/>
              </w:rPr>
              <w:t>Друго</w:t>
            </w:r>
          </w:p>
        </w:tc>
        <w:tc>
          <w:tcPr>
            <w:tcW w:w="116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51</w:t>
            </w:r>
          </w:p>
        </w:tc>
        <w:tc>
          <w:tcPr>
            <w:tcW w:w="111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5</w:t>
            </w:r>
          </w:p>
        </w:tc>
      </w:tr>
      <w:tr w:rsidR="00431965" w:rsidRPr="00431965" w:rsidTr="0017168C">
        <w:trPr>
          <w:trHeight w:val="288"/>
        </w:trPr>
        <w:tc>
          <w:tcPr>
            <w:tcW w:w="2722" w:type="pct"/>
            <w:shd w:val="clear" w:color="auto" w:fill="auto"/>
            <w:noWrap/>
            <w:vAlign w:val="bottom"/>
            <w:hideMark/>
          </w:tcPr>
          <w:p w:rsidR="00431965" w:rsidRPr="0017168C" w:rsidRDefault="00431965" w:rsidP="00431965">
            <w:pPr>
              <w:rPr>
                <w:rFonts w:ascii="Calibri" w:hAnsi="Calibri" w:cs="Calibri"/>
                <w:color w:val="000000"/>
                <w:sz w:val="22"/>
                <w:szCs w:val="22"/>
                <w:lang w:val="bg-BG"/>
              </w:rPr>
            </w:pPr>
            <w:r w:rsidRPr="0017168C">
              <w:rPr>
                <w:rFonts w:ascii="Calibri" w:hAnsi="Calibri" w:cs="Calibri"/>
                <w:color w:val="000000"/>
                <w:sz w:val="22"/>
                <w:szCs w:val="22"/>
                <w:lang w:val="bg-BG"/>
              </w:rPr>
              <w:t>Няма информация</w:t>
            </w:r>
          </w:p>
        </w:tc>
        <w:tc>
          <w:tcPr>
            <w:tcW w:w="116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5</w:t>
            </w:r>
          </w:p>
        </w:tc>
        <w:tc>
          <w:tcPr>
            <w:tcW w:w="1114" w:type="pct"/>
            <w:shd w:val="clear" w:color="auto" w:fill="auto"/>
            <w:noWrap/>
            <w:vAlign w:val="bottom"/>
            <w:hideMark/>
          </w:tcPr>
          <w:p w:rsidR="00431965" w:rsidRPr="00431965" w:rsidRDefault="00431965" w:rsidP="0017168C">
            <w:pPr>
              <w:jc w:val="center"/>
              <w:rPr>
                <w:rFonts w:ascii="Calibri" w:hAnsi="Calibri" w:cs="Calibri"/>
                <w:color w:val="000000"/>
                <w:sz w:val="22"/>
                <w:szCs w:val="22"/>
              </w:rPr>
            </w:pPr>
            <w:r w:rsidRPr="00431965">
              <w:rPr>
                <w:rFonts w:ascii="Calibri" w:hAnsi="Calibri" w:cs="Calibri"/>
                <w:color w:val="000000"/>
                <w:sz w:val="22"/>
                <w:szCs w:val="22"/>
              </w:rPr>
              <w:t>0</w:t>
            </w:r>
          </w:p>
        </w:tc>
      </w:tr>
    </w:tbl>
    <w:p w:rsidR="00431965" w:rsidRPr="00F408D0" w:rsidRDefault="00431965" w:rsidP="009618E2">
      <w:pPr>
        <w:pStyle w:val="Caption"/>
      </w:pPr>
      <w:bookmarkStart w:id="61" w:name="_Toc66362221"/>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10</w:t>
      </w:r>
      <w:r w:rsidRPr="00F408D0">
        <w:fldChar w:fldCharType="end"/>
      </w:r>
      <w:r w:rsidRPr="00F408D0">
        <w:t xml:space="preserve">: </w:t>
      </w:r>
      <w:r w:rsidR="00654D40" w:rsidRPr="00F408D0">
        <w:t xml:space="preserve">Статистика за </w:t>
      </w:r>
      <w:r w:rsidRPr="00F408D0">
        <w:t>описаните минали наводнения в Дунавски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w:t>
      </w:r>
      <w:r w:rsidR="00B35AFC" w:rsidRPr="00F408D0">
        <w:t xml:space="preserve">основните типове </w:t>
      </w:r>
      <w:r w:rsidRPr="00F408D0">
        <w:t>характеристики на наводнение</w:t>
      </w:r>
      <w:bookmarkEnd w:id="61"/>
    </w:p>
    <w:p w:rsidR="00431965" w:rsidRDefault="0044791C" w:rsidP="00904AA1">
      <w:pPr>
        <w:pStyle w:val="GPMBodyText"/>
      </w:pPr>
      <w:r>
        <w:t xml:space="preserve">С цел да бъде предоставена повече информация за комплексните наводнения и процента от тях определени като значими е изготвена и статистика за всички описани наводнения в </w:t>
      </w:r>
      <w:r w:rsidR="00510764">
        <w:rPr>
          <w:lang w:val="ru-RU"/>
        </w:rPr>
        <w:t>даден район за басейново управление</w:t>
      </w:r>
      <w:r>
        <w:t xml:space="preserve"> с конкретния източник, механизъм и характеристика – независимо дали това е един от тези посочени в </w:t>
      </w:r>
      <w:r w:rsidR="00A6215E" w:rsidRPr="00A6215E">
        <w:t>Методика за предварителна оценка на риска от наводнения от 2020 година</w:t>
      </w:r>
      <w:r>
        <w:t xml:space="preserve"> и ДН или самото наводнение е комплексно – с повече от един източник, механизъм или характеристика. </w:t>
      </w:r>
      <w:r w:rsidR="004D65F1">
        <w:t>В едно местоположение може да са възникнали различни типове наводнения</w:t>
      </w:r>
      <w:r w:rsidR="004D65F1" w:rsidRPr="0017168C">
        <w:t xml:space="preserve"> и поради тази причина общият брой на </w:t>
      </w:r>
      <w:r w:rsidR="004D65F1">
        <w:t>местоположенията</w:t>
      </w:r>
      <w:r w:rsidR="004D65F1" w:rsidRPr="0017168C">
        <w:t xml:space="preserve"> е по-голям от този в първата таблица за дадената БД.</w:t>
      </w:r>
      <w:r w:rsidR="004D65F1">
        <w:t xml:space="preserve"> </w:t>
      </w:r>
      <w:r>
        <w:t>Резултатите са представени в таблиците по-долу:</w:t>
      </w:r>
    </w:p>
    <w:p w:rsidR="005C5929" w:rsidRDefault="005C5929"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2"/>
        <w:gridCol w:w="1592"/>
        <w:gridCol w:w="1670"/>
      </w:tblGrid>
      <w:tr w:rsidR="00DA12CF" w:rsidTr="000B63F6">
        <w:trPr>
          <w:trHeight w:val="288"/>
        </w:trPr>
        <w:tc>
          <w:tcPr>
            <w:tcW w:w="3201" w:type="pct"/>
            <w:shd w:val="clear" w:color="auto" w:fill="C6D9F1" w:themeFill="text2" w:themeFillTint="33"/>
            <w:noWrap/>
            <w:vAlign w:val="bottom"/>
          </w:tcPr>
          <w:p w:rsidR="00DA12CF" w:rsidRDefault="00DA12CF" w:rsidP="00B35AFC">
            <w:pPr>
              <w:rPr>
                <w:rFonts w:ascii="Calibri" w:hAnsi="Calibri" w:cs="Calibri"/>
                <w:color w:val="000000"/>
                <w:sz w:val="22"/>
                <w:szCs w:val="22"/>
              </w:rPr>
            </w:pPr>
            <w:r w:rsidRPr="00395FEF">
              <w:rPr>
                <w:rFonts w:ascii="Calibri" w:hAnsi="Calibri" w:cs="Calibri"/>
                <w:b/>
                <w:color w:val="000000"/>
                <w:sz w:val="22"/>
                <w:szCs w:val="22"/>
                <w:lang w:val="bg-BG"/>
              </w:rPr>
              <w:t>Източник на наводнение</w:t>
            </w:r>
          </w:p>
        </w:tc>
        <w:tc>
          <w:tcPr>
            <w:tcW w:w="878" w:type="pct"/>
            <w:shd w:val="clear" w:color="auto" w:fill="C6D9F1" w:themeFill="text2" w:themeFillTint="33"/>
            <w:noWrap/>
            <w:vAlign w:val="bottom"/>
          </w:tcPr>
          <w:p w:rsidR="00DA12CF" w:rsidRPr="0017168C" w:rsidRDefault="00DA12CF" w:rsidP="0017168C">
            <w:pPr>
              <w:jc w:val="center"/>
              <w:rPr>
                <w:rFonts w:ascii="Calibri" w:hAnsi="Calibri" w:cs="Calibri"/>
                <w:color w:val="000000"/>
                <w:sz w:val="22"/>
                <w:szCs w:val="22"/>
                <w:lang w:val="bg-BG"/>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921" w:type="pct"/>
            <w:shd w:val="clear" w:color="auto" w:fill="C6D9F1" w:themeFill="text2" w:themeFillTint="33"/>
            <w:noWrap/>
            <w:vAlign w:val="bottom"/>
          </w:tcPr>
          <w:p w:rsidR="00DA12CF" w:rsidRDefault="00DA12CF" w:rsidP="00DA12CF">
            <w:pPr>
              <w:jc w:val="cente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B35AFC" w:rsidTr="000B63F6">
        <w:trPr>
          <w:trHeight w:val="288"/>
        </w:trPr>
        <w:tc>
          <w:tcPr>
            <w:tcW w:w="3201" w:type="pct"/>
            <w:shd w:val="clear" w:color="auto" w:fill="auto"/>
            <w:noWrap/>
            <w:vAlign w:val="bottom"/>
            <w:hideMark/>
          </w:tcPr>
          <w:p w:rsidR="00B35AFC" w:rsidRDefault="00B35AFC">
            <w:pPr>
              <w:rPr>
                <w:rFonts w:ascii="Calibri" w:hAnsi="Calibri" w:cs="Calibri"/>
                <w:color w:val="000000"/>
                <w:sz w:val="22"/>
                <w:szCs w:val="22"/>
              </w:rPr>
            </w:pPr>
            <w:r>
              <w:rPr>
                <w:rFonts w:ascii="Calibri" w:hAnsi="Calibri" w:cs="Calibri"/>
                <w:color w:val="000000"/>
                <w:sz w:val="22"/>
                <w:szCs w:val="22"/>
              </w:rPr>
              <w:t>Друго</w:t>
            </w:r>
          </w:p>
        </w:tc>
        <w:tc>
          <w:tcPr>
            <w:tcW w:w="878"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1</w:t>
            </w:r>
          </w:p>
        </w:tc>
        <w:tc>
          <w:tcPr>
            <w:tcW w:w="921"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1</w:t>
            </w:r>
          </w:p>
        </w:tc>
      </w:tr>
      <w:tr w:rsidR="00B35AFC" w:rsidTr="000B63F6">
        <w:trPr>
          <w:trHeight w:val="288"/>
        </w:trPr>
        <w:tc>
          <w:tcPr>
            <w:tcW w:w="3201" w:type="pct"/>
            <w:shd w:val="clear" w:color="auto" w:fill="auto"/>
            <w:noWrap/>
            <w:vAlign w:val="bottom"/>
            <w:hideMark/>
          </w:tcPr>
          <w:p w:rsidR="00B35AFC" w:rsidRDefault="00B35AFC">
            <w:pPr>
              <w:rPr>
                <w:rFonts w:ascii="Calibri" w:hAnsi="Calibri" w:cs="Calibri"/>
                <w:color w:val="000000"/>
                <w:sz w:val="22"/>
                <w:szCs w:val="22"/>
              </w:rPr>
            </w:pPr>
            <w:r>
              <w:rPr>
                <w:rFonts w:ascii="Calibri" w:hAnsi="Calibri" w:cs="Calibri"/>
                <w:color w:val="000000"/>
                <w:sz w:val="22"/>
                <w:szCs w:val="22"/>
              </w:rPr>
              <w:t>Дъждовно наводнение</w:t>
            </w:r>
          </w:p>
        </w:tc>
        <w:tc>
          <w:tcPr>
            <w:tcW w:w="878"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233</w:t>
            </w:r>
          </w:p>
        </w:tc>
        <w:tc>
          <w:tcPr>
            <w:tcW w:w="921"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9</w:t>
            </w:r>
          </w:p>
        </w:tc>
      </w:tr>
      <w:tr w:rsidR="00B35AFC" w:rsidTr="000B63F6">
        <w:trPr>
          <w:trHeight w:val="288"/>
        </w:trPr>
        <w:tc>
          <w:tcPr>
            <w:tcW w:w="3201" w:type="pct"/>
            <w:shd w:val="clear" w:color="auto" w:fill="auto"/>
            <w:noWrap/>
            <w:vAlign w:val="bottom"/>
            <w:hideMark/>
          </w:tcPr>
          <w:p w:rsidR="00B35AFC" w:rsidRDefault="00B35AFC">
            <w:pPr>
              <w:rPr>
                <w:rFonts w:ascii="Calibri" w:hAnsi="Calibri" w:cs="Calibri"/>
                <w:color w:val="000000"/>
                <w:sz w:val="22"/>
                <w:szCs w:val="22"/>
              </w:rPr>
            </w:pPr>
            <w:r>
              <w:rPr>
                <w:rFonts w:ascii="Calibri" w:hAnsi="Calibri" w:cs="Calibri"/>
                <w:color w:val="000000"/>
                <w:sz w:val="22"/>
                <w:szCs w:val="22"/>
              </w:rPr>
              <w:t>Дъждовно наводнение, Инфраструктурно наводнение</w:t>
            </w:r>
          </w:p>
        </w:tc>
        <w:tc>
          <w:tcPr>
            <w:tcW w:w="878"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4</w:t>
            </w:r>
          </w:p>
        </w:tc>
        <w:tc>
          <w:tcPr>
            <w:tcW w:w="921"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1</w:t>
            </w:r>
          </w:p>
        </w:tc>
      </w:tr>
      <w:tr w:rsidR="00B35AFC" w:rsidTr="000B63F6">
        <w:trPr>
          <w:trHeight w:val="288"/>
        </w:trPr>
        <w:tc>
          <w:tcPr>
            <w:tcW w:w="3201" w:type="pct"/>
            <w:shd w:val="clear" w:color="auto" w:fill="auto"/>
            <w:noWrap/>
            <w:vAlign w:val="bottom"/>
            <w:hideMark/>
          </w:tcPr>
          <w:p w:rsidR="00B35AFC" w:rsidRPr="000A390E" w:rsidRDefault="00B35AFC">
            <w:pPr>
              <w:rPr>
                <w:rFonts w:ascii="Calibri" w:hAnsi="Calibri" w:cs="Calibri"/>
                <w:color w:val="000000"/>
                <w:sz w:val="22"/>
                <w:szCs w:val="22"/>
                <w:lang w:val="ru-RU"/>
              </w:rPr>
            </w:pPr>
            <w:r w:rsidRPr="000A390E">
              <w:rPr>
                <w:rFonts w:ascii="Calibri" w:hAnsi="Calibri" w:cs="Calibri"/>
                <w:color w:val="000000"/>
                <w:sz w:val="22"/>
                <w:szCs w:val="22"/>
                <w:lang w:val="ru-RU"/>
              </w:rPr>
              <w:t>Дъждовно наводнение, Инфраструктурно наводнение, Речно наводнение</w:t>
            </w:r>
          </w:p>
        </w:tc>
        <w:tc>
          <w:tcPr>
            <w:tcW w:w="878"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2</w:t>
            </w:r>
          </w:p>
        </w:tc>
        <w:tc>
          <w:tcPr>
            <w:tcW w:w="921"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0</w:t>
            </w:r>
          </w:p>
        </w:tc>
      </w:tr>
      <w:tr w:rsidR="00B35AFC" w:rsidTr="000B63F6">
        <w:trPr>
          <w:trHeight w:val="288"/>
        </w:trPr>
        <w:tc>
          <w:tcPr>
            <w:tcW w:w="3201" w:type="pct"/>
            <w:shd w:val="clear" w:color="auto" w:fill="auto"/>
            <w:noWrap/>
            <w:vAlign w:val="bottom"/>
            <w:hideMark/>
          </w:tcPr>
          <w:p w:rsidR="00B35AFC" w:rsidRPr="000A390E" w:rsidRDefault="00B35AFC">
            <w:pPr>
              <w:rPr>
                <w:rFonts w:ascii="Calibri" w:hAnsi="Calibri" w:cs="Calibri"/>
                <w:color w:val="000000"/>
                <w:sz w:val="22"/>
                <w:szCs w:val="22"/>
                <w:lang w:val="ru-RU"/>
              </w:rPr>
            </w:pPr>
            <w:r w:rsidRPr="000A390E">
              <w:rPr>
                <w:rFonts w:ascii="Calibri" w:hAnsi="Calibri" w:cs="Calibri"/>
                <w:color w:val="000000"/>
                <w:sz w:val="22"/>
                <w:szCs w:val="22"/>
                <w:lang w:val="ru-RU"/>
              </w:rPr>
              <w:t>Дъждовно наводнение, Наводнение от подземни води</w:t>
            </w:r>
          </w:p>
        </w:tc>
        <w:tc>
          <w:tcPr>
            <w:tcW w:w="878"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3</w:t>
            </w:r>
          </w:p>
        </w:tc>
        <w:tc>
          <w:tcPr>
            <w:tcW w:w="921"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0</w:t>
            </w:r>
          </w:p>
        </w:tc>
      </w:tr>
      <w:tr w:rsidR="00B35AFC" w:rsidTr="000B63F6">
        <w:trPr>
          <w:trHeight w:val="288"/>
        </w:trPr>
        <w:tc>
          <w:tcPr>
            <w:tcW w:w="3201" w:type="pct"/>
            <w:shd w:val="clear" w:color="auto" w:fill="auto"/>
            <w:noWrap/>
            <w:vAlign w:val="bottom"/>
            <w:hideMark/>
          </w:tcPr>
          <w:p w:rsidR="00B35AFC" w:rsidRDefault="00B35AFC">
            <w:pPr>
              <w:rPr>
                <w:rFonts w:ascii="Calibri" w:hAnsi="Calibri" w:cs="Calibri"/>
                <w:color w:val="000000"/>
                <w:sz w:val="22"/>
                <w:szCs w:val="22"/>
              </w:rPr>
            </w:pPr>
            <w:r>
              <w:rPr>
                <w:rFonts w:ascii="Calibri" w:hAnsi="Calibri" w:cs="Calibri"/>
                <w:color w:val="000000"/>
                <w:sz w:val="22"/>
                <w:szCs w:val="22"/>
              </w:rPr>
              <w:t>Дъждовно наводнение, Речно наводнение</w:t>
            </w:r>
          </w:p>
        </w:tc>
        <w:tc>
          <w:tcPr>
            <w:tcW w:w="878"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79</w:t>
            </w:r>
          </w:p>
        </w:tc>
        <w:tc>
          <w:tcPr>
            <w:tcW w:w="921"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10</w:t>
            </w:r>
          </w:p>
        </w:tc>
      </w:tr>
      <w:tr w:rsidR="00B35AFC" w:rsidTr="000B63F6">
        <w:trPr>
          <w:trHeight w:val="288"/>
        </w:trPr>
        <w:tc>
          <w:tcPr>
            <w:tcW w:w="3201" w:type="pct"/>
            <w:shd w:val="clear" w:color="auto" w:fill="auto"/>
            <w:noWrap/>
            <w:vAlign w:val="bottom"/>
            <w:hideMark/>
          </w:tcPr>
          <w:p w:rsidR="00B35AFC" w:rsidRDefault="00B35AFC">
            <w:pPr>
              <w:rPr>
                <w:rFonts w:ascii="Calibri" w:hAnsi="Calibri" w:cs="Calibri"/>
                <w:color w:val="000000"/>
                <w:sz w:val="22"/>
                <w:szCs w:val="22"/>
              </w:rPr>
            </w:pPr>
            <w:r>
              <w:rPr>
                <w:rFonts w:ascii="Calibri" w:hAnsi="Calibri" w:cs="Calibri"/>
                <w:color w:val="000000"/>
                <w:sz w:val="22"/>
                <w:szCs w:val="22"/>
              </w:rPr>
              <w:t>Инфраструктурно наводнение</w:t>
            </w:r>
          </w:p>
        </w:tc>
        <w:tc>
          <w:tcPr>
            <w:tcW w:w="878"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5</w:t>
            </w:r>
          </w:p>
        </w:tc>
        <w:tc>
          <w:tcPr>
            <w:tcW w:w="921"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0</w:t>
            </w:r>
          </w:p>
        </w:tc>
      </w:tr>
      <w:tr w:rsidR="00B35AFC" w:rsidTr="000B63F6">
        <w:trPr>
          <w:trHeight w:val="288"/>
        </w:trPr>
        <w:tc>
          <w:tcPr>
            <w:tcW w:w="3201" w:type="pct"/>
            <w:shd w:val="clear" w:color="auto" w:fill="auto"/>
            <w:noWrap/>
            <w:vAlign w:val="bottom"/>
            <w:hideMark/>
          </w:tcPr>
          <w:p w:rsidR="00B35AFC" w:rsidRDefault="00B35AFC">
            <w:pPr>
              <w:rPr>
                <w:rFonts w:ascii="Calibri" w:hAnsi="Calibri" w:cs="Calibri"/>
                <w:color w:val="000000"/>
                <w:sz w:val="22"/>
                <w:szCs w:val="22"/>
              </w:rPr>
            </w:pPr>
            <w:r>
              <w:rPr>
                <w:rFonts w:ascii="Calibri" w:hAnsi="Calibri" w:cs="Calibri"/>
                <w:color w:val="000000"/>
                <w:sz w:val="22"/>
                <w:szCs w:val="22"/>
              </w:rPr>
              <w:t>Инфраструктурно наводнение, Речно наводнение</w:t>
            </w:r>
          </w:p>
        </w:tc>
        <w:tc>
          <w:tcPr>
            <w:tcW w:w="878"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1</w:t>
            </w:r>
          </w:p>
        </w:tc>
        <w:tc>
          <w:tcPr>
            <w:tcW w:w="921"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0</w:t>
            </w:r>
          </w:p>
        </w:tc>
      </w:tr>
      <w:tr w:rsidR="00B35AFC" w:rsidTr="000B63F6">
        <w:trPr>
          <w:trHeight w:val="288"/>
        </w:trPr>
        <w:tc>
          <w:tcPr>
            <w:tcW w:w="3201" w:type="pct"/>
            <w:shd w:val="clear" w:color="auto" w:fill="auto"/>
            <w:noWrap/>
            <w:vAlign w:val="bottom"/>
            <w:hideMark/>
          </w:tcPr>
          <w:p w:rsidR="00B35AFC" w:rsidRDefault="00B35AFC">
            <w:pPr>
              <w:rPr>
                <w:rFonts w:ascii="Calibri" w:hAnsi="Calibri" w:cs="Calibri"/>
                <w:color w:val="000000"/>
                <w:sz w:val="22"/>
                <w:szCs w:val="22"/>
              </w:rPr>
            </w:pPr>
            <w:r>
              <w:rPr>
                <w:rFonts w:ascii="Calibri" w:hAnsi="Calibri" w:cs="Calibri"/>
                <w:color w:val="000000"/>
                <w:sz w:val="22"/>
                <w:szCs w:val="22"/>
              </w:rPr>
              <w:t>Наводнение от подземни води</w:t>
            </w:r>
          </w:p>
        </w:tc>
        <w:tc>
          <w:tcPr>
            <w:tcW w:w="878"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10</w:t>
            </w:r>
          </w:p>
        </w:tc>
        <w:tc>
          <w:tcPr>
            <w:tcW w:w="921"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1</w:t>
            </w:r>
          </w:p>
        </w:tc>
      </w:tr>
      <w:tr w:rsidR="00B35AFC" w:rsidTr="000B63F6">
        <w:trPr>
          <w:trHeight w:val="288"/>
        </w:trPr>
        <w:tc>
          <w:tcPr>
            <w:tcW w:w="3201" w:type="pct"/>
            <w:shd w:val="clear" w:color="auto" w:fill="auto"/>
            <w:noWrap/>
            <w:vAlign w:val="bottom"/>
            <w:hideMark/>
          </w:tcPr>
          <w:p w:rsidR="00B35AFC" w:rsidRPr="000A390E" w:rsidRDefault="00B35AFC">
            <w:pPr>
              <w:rPr>
                <w:rFonts w:ascii="Calibri" w:hAnsi="Calibri" w:cs="Calibri"/>
                <w:color w:val="000000"/>
                <w:sz w:val="22"/>
                <w:szCs w:val="22"/>
                <w:lang w:val="ru-RU"/>
              </w:rPr>
            </w:pPr>
            <w:r w:rsidRPr="000A390E">
              <w:rPr>
                <w:rFonts w:ascii="Calibri" w:hAnsi="Calibri" w:cs="Calibri"/>
                <w:color w:val="000000"/>
                <w:sz w:val="22"/>
                <w:szCs w:val="22"/>
                <w:lang w:val="ru-RU"/>
              </w:rPr>
              <w:t>Наводнение от подземни води, Речно наводнение</w:t>
            </w:r>
          </w:p>
        </w:tc>
        <w:tc>
          <w:tcPr>
            <w:tcW w:w="878"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13</w:t>
            </w:r>
          </w:p>
        </w:tc>
        <w:tc>
          <w:tcPr>
            <w:tcW w:w="921"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2</w:t>
            </w:r>
          </w:p>
        </w:tc>
      </w:tr>
      <w:tr w:rsidR="00B35AFC" w:rsidTr="000B63F6">
        <w:trPr>
          <w:trHeight w:val="288"/>
        </w:trPr>
        <w:tc>
          <w:tcPr>
            <w:tcW w:w="3201" w:type="pct"/>
            <w:shd w:val="clear" w:color="auto" w:fill="auto"/>
            <w:noWrap/>
            <w:vAlign w:val="bottom"/>
            <w:hideMark/>
          </w:tcPr>
          <w:p w:rsidR="00B35AFC" w:rsidRDefault="00B35AFC">
            <w:pPr>
              <w:rPr>
                <w:rFonts w:ascii="Calibri" w:hAnsi="Calibri" w:cs="Calibri"/>
                <w:color w:val="000000"/>
                <w:sz w:val="22"/>
                <w:szCs w:val="22"/>
              </w:rPr>
            </w:pPr>
            <w:r>
              <w:rPr>
                <w:rFonts w:ascii="Calibri" w:hAnsi="Calibri" w:cs="Calibri"/>
                <w:color w:val="000000"/>
                <w:sz w:val="22"/>
                <w:szCs w:val="22"/>
              </w:rPr>
              <w:t>Речно наводнение</w:t>
            </w:r>
          </w:p>
        </w:tc>
        <w:tc>
          <w:tcPr>
            <w:tcW w:w="878"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83</w:t>
            </w:r>
          </w:p>
        </w:tc>
        <w:tc>
          <w:tcPr>
            <w:tcW w:w="921" w:type="pct"/>
            <w:shd w:val="clear" w:color="auto" w:fill="auto"/>
            <w:noWrap/>
            <w:vAlign w:val="bottom"/>
            <w:hideMark/>
          </w:tcPr>
          <w:p w:rsidR="00B35AFC" w:rsidRDefault="00B35AFC" w:rsidP="0017168C">
            <w:pPr>
              <w:jc w:val="center"/>
              <w:rPr>
                <w:rFonts w:ascii="Calibri" w:hAnsi="Calibri" w:cs="Calibri"/>
                <w:color w:val="000000"/>
                <w:sz w:val="22"/>
                <w:szCs w:val="22"/>
              </w:rPr>
            </w:pPr>
            <w:r>
              <w:rPr>
                <w:rFonts w:ascii="Calibri" w:hAnsi="Calibri" w:cs="Calibri"/>
                <w:color w:val="000000"/>
                <w:sz w:val="22"/>
                <w:szCs w:val="22"/>
              </w:rPr>
              <w:t>9</w:t>
            </w:r>
          </w:p>
        </w:tc>
      </w:tr>
    </w:tbl>
    <w:p w:rsidR="00B35AFC" w:rsidRPr="00F408D0" w:rsidRDefault="00B35AFC" w:rsidP="009618E2">
      <w:pPr>
        <w:pStyle w:val="Caption"/>
      </w:pPr>
      <w:bookmarkStart w:id="62" w:name="_Toc66362222"/>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11</w:t>
      </w:r>
      <w:r w:rsidRPr="00F408D0">
        <w:fldChar w:fldCharType="end"/>
      </w:r>
      <w:r w:rsidRPr="00F408D0">
        <w:t xml:space="preserve">: </w:t>
      </w:r>
      <w:r w:rsidR="00654D40" w:rsidRPr="00F408D0">
        <w:t xml:space="preserve">Статистика за </w:t>
      </w:r>
      <w:r w:rsidRPr="00F408D0">
        <w:t>описаните минали наводнения в Дунавски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w:t>
      </w:r>
      <w:r w:rsidR="00EE29DC" w:rsidRPr="00F408D0">
        <w:t>източника</w:t>
      </w:r>
      <w:r w:rsidRPr="00F408D0">
        <w:t xml:space="preserve"> на наводнение</w:t>
      </w:r>
      <w:bookmarkEnd w:id="62"/>
    </w:p>
    <w:p w:rsidR="005C5929" w:rsidRDefault="005C5929"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5"/>
        <w:gridCol w:w="1579"/>
        <w:gridCol w:w="1670"/>
      </w:tblGrid>
      <w:tr w:rsidR="00DA12CF" w:rsidRPr="005C5929" w:rsidTr="000B63F6">
        <w:trPr>
          <w:trHeight w:val="288"/>
        </w:trPr>
        <w:tc>
          <w:tcPr>
            <w:tcW w:w="3208" w:type="pct"/>
            <w:shd w:val="clear" w:color="auto" w:fill="C6D9F1" w:themeFill="text2" w:themeFillTint="33"/>
            <w:noWrap/>
            <w:vAlign w:val="bottom"/>
            <w:hideMark/>
          </w:tcPr>
          <w:p w:rsidR="00DA12CF" w:rsidRPr="005C5929" w:rsidRDefault="00DA12CF" w:rsidP="005C5929">
            <w:pPr>
              <w:rPr>
                <w:rFonts w:ascii="Arial" w:hAnsi="Arial" w:cs="Arial"/>
                <w:b/>
                <w:bCs/>
                <w:color w:val="000000"/>
                <w:sz w:val="16"/>
                <w:szCs w:val="16"/>
              </w:rPr>
            </w:pPr>
            <w:r>
              <w:rPr>
                <w:rFonts w:ascii="Calibri" w:hAnsi="Calibri" w:cs="Calibri"/>
                <w:b/>
                <w:color w:val="000000"/>
                <w:sz w:val="22"/>
                <w:szCs w:val="22"/>
                <w:lang w:val="bg-BG"/>
              </w:rPr>
              <w:t>Механизъм</w:t>
            </w:r>
            <w:r w:rsidRPr="00395FEF">
              <w:rPr>
                <w:rFonts w:ascii="Calibri" w:hAnsi="Calibri" w:cs="Calibri"/>
                <w:b/>
                <w:color w:val="000000"/>
                <w:sz w:val="22"/>
                <w:szCs w:val="22"/>
                <w:lang w:val="bg-BG"/>
              </w:rPr>
              <w:t xml:space="preserve"> на наводнение</w:t>
            </w:r>
          </w:p>
        </w:tc>
        <w:tc>
          <w:tcPr>
            <w:tcW w:w="871" w:type="pct"/>
            <w:shd w:val="clear" w:color="auto" w:fill="C6D9F1" w:themeFill="text2" w:themeFillTint="33"/>
            <w:noWrap/>
            <w:vAlign w:val="bottom"/>
            <w:hideMark/>
          </w:tcPr>
          <w:p w:rsidR="00DA12CF" w:rsidRPr="005C5929" w:rsidRDefault="00DA12CF" w:rsidP="005C5929">
            <w:pPr>
              <w:rPr>
                <w:rFonts w:ascii="Calibri" w:hAnsi="Calibri" w:cs="Calibri"/>
                <w:color w:val="000000"/>
                <w:sz w:val="22"/>
                <w:szCs w:val="22"/>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921" w:type="pct"/>
            <w:shd w:val="clear" w:color="auto" w:fill="C6D9F1" w:themeFill="text2" w:themeFillTint="33"/>
            <w:noWrap/>
            <w:vAlign w:val="bottom"/>
            <w:hideMark/>
          </w:tcPr>
          <w:p w:rsidR="00DA12CF" w:rsidRPr="005C5929" w:rsidRDefault="00DA12CF" w:rsidP="005C5929">
            <w:pP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5C5929" w:rsidRPr="005C5929" w:rsidTr="000B63F6">
        <w:trPr>
          <w:trHeight w:val="288"/>
        </w:trPr>
        <w:tc>
          <w:tcPr>
            <w:tcW w:w="3208"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Друго</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12</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3</w:t>
            </w:r>
          </w:p>
        </w:tc>
      </w:tr>
      <w:tr w:rsidR="005C5929" w:rsidRPr="005C5929" w:rsidTr="000B63F6">
        <w:trPr>
          <w:trHeight w:val="288"/>
        </w:trPr>
        <w:tc>
          <w:tcPr>
            <w:tcW w:w="3208"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Друго, Естествено преливане на река</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4</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8"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Друго, Повреда на защитно или инфраструктурно съоръжение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8"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Друго, Подприщване или намаляване нарушаване на проводимостта</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3</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8"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Естествено преливане на река</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44</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3</w:t>
            </w:r>
          </w:p>
        </w:tc>
      </w:tr>
      <w:tr w:rsidR="005C5929" w:rsidRPr="005C5929" w:rsidTr="000B63F6">
        <w:trPr>
          <w:trHeight w:val="288"/>
        </w:trPr>
        <w:tc>
          <w:tcPr>
            <w:tcW w:w="3208"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Естествено преливане на река, Повреда на защитно или инфраструктурно съоръжение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2</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8"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Естествено преливане на река, Повреда на защитно или инфраструктурно съоръжение, Подприщване или намаляване нарушаване на проводимостта</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5</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r>
      <w:tr w:rsidR="005C5929" w:rsidRPr="005C5929" w:rsidTr="000B63F6">
        <w:trPr>
          <w:trHeight w:val="288"/>
        </w:trPr>
        <w:tc>
          <w:tcPr>
            <w:tcW w:w="3208"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Естествено преливане на река, Повреда на защитно или инфраструктурно съоръжение, Подприщване или намаляване нарушаване на проводимостта, Преливане над защитните съоръжения</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8"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Естествено преливане на река, Подприщване или намаляване нарушаване на проводимостта</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34</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7</w:t>
            </w:r>
          </w:p>
        </w:tc>
      </w:tr>
      <w:tr w:rsidR="005C5929" w:rsidRPr="005C5929" w:rsidTr="000B63F6">
        <w:trPr>
          <w:trHeight w:val="288"/>
        </w:trPr>
        <w:tc>
          <w:tcPr>
            <w:tcW w:w="3208"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Естествено преливане на река, Подприщване или намаляване нарушаване на проводимостта, Преливане над защитните съоръжения</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13</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2</w:t>
            </w:r>
          </w:p>
        </w:tc>
      </w:tr>
      <w:tr w:rsidR="005C5929" w:rsidRPr="005C5929" w:rsidTr="000B63F6">
        <w:trPr>
          <w:trHeight w:val="288"/>
        </w:trPr>
        <w:tc>
          <w:tcPr>
            <w:tcW w:w="3208"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Естествено преливане на река, Преливане над защитните съоръжения</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3</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8"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Няма информация</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2</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8"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Повреда на защитно или инфраструктурно съоръжение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10</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8"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Повреда на защитно или инфраструктурно съоръжение, Подприщване или намаляване нарушаване на проводимостта</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8"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Повреда на защитно или инфраструктурно съоръжение, Подприщване или намаляване нарушаване на проводимостта, Преливане над защитните съоръжения</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8</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r>
      <w:tr w:rsidR="005C5929" w:rsidRPr="005C5929" w:rsidTr="000B63F6">
        <w:trPr>
          <w:trHeight w:val="288"/>
        </w:trPr>
        <w:tc>
          <w:tcPr>
            <w:tcW w:w="3208"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Повреда на защитно или инфраструктурно съоръжение, Преливане над защитните съоръжения</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2</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8"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Подприщване или намаляване нарушаване на проводимостта</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252</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9</w:t>
            </w:r>
          </w:p>
        </w:tc>
      </w:tr>
      <w:tr w:rsidR="005C5929" w:rsidRPr="005C5929" w:rsidTr="000B63F6">
        <w:trPr>
          <w:trHeight w:val="288"/>
        </w:trPr>
        <w:tc>
          <w:tcPr>
            <w:tcW w:w="3208"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Подприщване или намаляване нарушаване на проводимостта, Преливане над защитните съоръжения</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20</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3</w:t>
            </w:r>
          </w:p>
        </w:tc>
      </w:tr>
      <w:tr w:rsidR="005C5929" w:rsidRPr="005C5929" w:rsidTr="000B63F6">
        <w:trPr>
          <w:trHeight w:val="288"/>
        </w:trPr>
        <w:tc>
          <w:tcPr>
            <w:tcW w:w="3208"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Преливане над защитните съоръжения</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17</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4</w:t>
            </w:r>
          </w:p>
        </w:tc>
      </w:tr>
    </w:tbl>
    <w:p w:rsidR="005C5929" w:rsidRPr="00F408D0" w:rsidRDefault="005C5929" w:rsidP="009618E2">
      <w:pPr>
        <w:pStyle w:val="Caption"/>
      </w:pPr>
      <w:bookmarkStart w:id="63" w:name="_Toc66362223"/>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12</w:t>
      </w:r>
      <w:r w:rsidRPr="00F408D0">
        <w:fldChar w:fldCharType="end"/>
      </w:r>
      <w:r w:rsidRPr="00F408D0">
        <w:t xml:space="preserve">: </w:t>
      </w:r>
      <w:r w:rsidR="00654D40" w:rsidRPr="00F408D0">
        <w:t xml:space="preserve">Статистика за </w:t>
      </w:r>
      <w:r w:rsidRPr="00F408D0">
        <w:t>описаните минали наводнения в Дунавски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механизъм на наводнение</w:t>
      </w:r>
      <w:bookmarkEnd w:id="63"/>
    </w:p>
    <w:p w:rsidR="005C5929" w:rsidRDefault="005C5929"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3"/>
        <w:gridCol w:w="1581"/>
        <w:gridCol w:w="1670"/>
      </w:tblGrid>
      <w:tr w:rsidR="00DA12CF" w:rsidRPr="005C5929" w:rsidTr="000B63F6">
        <w:trPr>
          <w:trHeight w:val="288"/>
        </w:trPr>
        <w:tc>
          <w:tcPr>
            <w:tcW w:w="3207" w:type="pct"/>
            <w:shd w:val="clear" w:color="auto" w:fill="C6D9F1" w:themeFill="text2" w:themeFillTint="33"/>
            <w:noWrap/>
            <w:vAlign w:val="bottom"/>
            <w:hideMark/>
          </w:tcPr>
          <w:p w:rsidR="00DA12CF" w:rsidRPr="005C5929" w:rsidRDefault="00DA12CF" w:rsidP="005C5929">
            <w:pPr>
              <w:rPr>
                <w:rFonts w:ascii="Arial" w:hAnsi="Arial" w:cs="Arial"/>
                <w:b/>
                <w:bCs/>
                <w:color w:val="000000"/>
                <w:sz w:val="16"/>
                <w:szCs w:val="16"/>
              </w:rPr>
            </w:pPr>
            <w:r>
              <w:rPr>
                <w:rFonts w:ascii="Calibri" w:hAnsi="Calibri" w:cs="Calibri"/>
                <w:b/>
                <w:color w:val="000000"/>
                <w:sz w:val="22"/>
                <w:szCs w:val="22"/>
                <w:lang w:val="bg-BG"/>
              </w:rPr>
              <w:t>Характеристика</w:t>
            </w:r>
            <w:r w:rsidRPr="00395FEF">
              <w:rPr>
                <w:rFonts w:ascii="Calibri" w:hAnsi="Calibri" w:cs="Calibri"/>
                <w:b/>
                <w:color w:val="000000"/>
                <w:sz w:val="22"/>
                <w:szCs w:val="22"/>
                <w:lang w:val="bg-BG"/>
              </w:rPr>
              <w:t xml:space="preserve"> на наводнение</w:t>
            </w:r>
          </w:p>
        </w:tc>
        <w:tc>
          <w:tcPr>
            <w:tcW w:w="872" w:type="pct"/>
            <w:shd w:val="clear" w:color="auto" w:fill="C6D9F1" w:themeFill="text2" w:themeFillTint="33"/>
            <w:noWrap/>
            <w:vAlign w:val="bottom"/>
            <w:hideMark/>
          </w:tcPr>
          <w:p w:rsidR="00DA12CF" w:rsidRPr="005C5929" w:rsidRDefault="00DA12CF" w:rsidP="005C5929">
            <w:pPr>
              <w:rPr>
                <w:rFonts w:ascii="Calibri" w:hAnsi="Calibri" w:cs="Calibri"/>
                <w:color w:val="000000"/>
                <w:sz w:val="22"/>
                <w:szCs w:val="22"/>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921" w:type="pct"/>
            <w:shd w:val="clear" w:color="auto" w:fill="C6D9F1" w:themeFill="text2" w:themeFillTint="33"/>
            <w:noWrap/>
            <w:vAlign w:val="bottom"/>
            <w:hideMark/>
          </w:tcPr>
          <w:p w:rsidR="00DA12CF" w:rsidRPr="005C5929" w:rsidRDefault="00DA12CF" w:rsidP="005C5929">
            <w:pP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5C5929" w:rsidRPr="005C5929" w:rsidTr="000B63F6">
        <w:trPr>
          <w:trHeight w:val="288"/>
        </w:trPr>
        <w:tc>
          <w:tcPr>
            <w:tcW w:w="3207"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Бавно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4</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7"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Бавно наводнение, Постепенно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8</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r>
      <w:tr w:rsidR="005C5929" w:rsidRPr="005C5929" w:rsidTr="000B63F6">
        <w:trPr>
          <w:trHeight w:val="288"/>
        </w:trPr>
        <w:tc>
          <w:tcPr>
            <w:tcW w:w="3207"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Висока скорост на течението</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5</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2</w:t>
            </w:r>
          </w:p>
        </w:tc>
      </w:tr>
      <w:tr w:rsidR="005C5929" w:rsidRPr="005C5929" w:rsidTr="000B63F6">
        <w:trPr>
          <w:trHeight w:val="288"/>
        </w:trPr>
        <w:tc>
          <w:tcPr>
            <w:tcW w:w="3207"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Висока скорост на течението, Друго внезапно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3</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7"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Висока скорост на течението, Друго внезапно наводнение, Поройно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6</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7"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Висока скорост на течението, Наносен поток</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2</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7"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Висока скорост на течението, Наносен поток, Поройно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r>
      <w:tr w:rsidR="005C5929" w:rsidRPr="005C5929" w:rsidTr="000B63F6">
        <w:trPr>
          <w:trHeight w:val="288"/>
        </w:trPr>
        <w:tc>
          <w:tcPr>
            <w:tcW w:w="3207"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Висока скорост на течението, Поройно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20</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r>
      <w:tr w:rsidR="005C5929" w:rsidRPr="005C5929" w:rsidTr="000B63F6">
        <w:trPr>
          <w:trHeight w:val="288"/>
        </w:trPr>
        <w:tc>
          <w:tcPr>
            <w:tcW w:w="3207"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Друго</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r>
      <w:tr w:rsidR="005C5929" w:rsidRPr="005C5929" w:rsidTr="000B63F6">
        <w:trPr>
          <w:trHeight w:val="288"/>
        </w:trPr>
        <w:tc>
          <w:tcPr>
            <w:tcW w:w="3207"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Друго внезапно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21</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r>
      <w:tr w:rsidR="005C5929" w:rsidRPr="005C5929" w:rsidTr="000B63F6">
        <w:trPr>
          <w:trHeight w:val="288"/>
        </w:trPr>
        <w:tc>
          <w:tcPr>
            <w:tcW w:w="3207"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Друго внезапно наводнение, Наносен поток, Поройно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r>
      <w:tr w:rsidR="005C5929" w:rsidRPr="005C5929" w:rsidTr="000B63F6">
        <w:trPr>
          <w:trHeight w:val="288"/>
        </w:trPr>
        <w:tc>
          <w:tcPr>
            <w:tcW w:w="3207"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Друго внезапно наводнение, Наносен поток, Поройно наводнение, Постепенно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3</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r>
      <w:tr w:rsidR="005C5929" w:rsidRPr="005C5929" w:rsidTr="000B63F6">
        <w:trPr>
          <w:trHeight w:val="288"/>
        </w:trPr>
        <w:tc>
          <w:tcPr>
            <w:tcW w:w="3207"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Друго внезапно наводнение, Поройно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15</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r>
      <w:tr w:rsidR="005C5929" w:rsidRPr="005C5929" w:rsidTr="000B63F6">
        <w:trPr>
          <w:trHeight w:val="288"/>
        </w:trPr>
        <w:tc>
          <w:tcPr>
            <w:tcW w:w="3207"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Друго, Поройно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7"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Дълбоко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7"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Наводнение от снеготопене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5</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7"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Наводнение от снеготопене, Поройно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4</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r>
      <w:tr w:rsidR="005C5929" w:rsidRPr="005C5929" w:rsidTr="000B63F6">
        <w:trPr>
          <w:trHeight w:val="288"/>
        </w:trPr>
        <w:tc>
          <w:tcPr>
            <w:tcW w:w="3207"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Наводнение от снеготопене, Постепенно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7"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Наносен поток, Поройно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41</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7" w:type="pct"/>
            <w:shd w:val="clear" w:color="auto" w:fill="auto"/>
            <w:noWrap/>
            <w:vAlign w:val="bottom"/>
            <w:hideMark/>
          </w:tcPr>
          <w:p w:rsidR="005C5929" w:rsidRPr="000A390E" w:rsidRDefault="005C5929" w:rsidP="005C5929">
            <w:pPr>
              <w:rPr>
                <w:rFonts w:ascii="Calibri" w:hAnsi="Calibri" w:cs="Calibri"/>
                <w:color w:val="000000"/>
                <w:sz w:val="22"/>
                <w:szCs w:val="22"/>
                <w:lang w:val="ru-RU"/>
              </w:rPr>
            </w:pPr>
            <w:r w:rsidRPr="000A390E">
              <w:rPr>
                <w:rFonts w:ascii="Calibri" w:hAnsi="Calibri" w:cs="Calibri"/>
                <w:color w:val="000000"/>
                <w:sz w:val="22"/>
                <w:szCs w:val="22"/>
                <w:lang w:val="ru-RU"/>
              </w:rPr>
              <w:t>Наносен поток, Поройно наводнение, Постепенно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r>
      <w:tr w:rsidR="005C5929" w:rsidRPr="005C5929" w:rsidTr="000B63F6">
        <w:trPr>
          <w:trHeight w:val="288"/>
        </w:trPr>
        <w:tc>
          <w:tcPr>
            <w:tcW w:w="3207"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Няма информация</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5</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0</w:t>
            </w:r>
          </w:p>
        </w:tc>
      </w:tr>
      <w:tr w:rsidR="005C5929" w:rsidRPr="005C5929" w:rsidTr="000B63F6">
        <w:trPr>
          <w:trHeight w:val="288"/>
        </w:trPr>
        <w:tc>
          <w:tcPr>
            <w:tcW w:w="3207"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Поройно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260</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19</w:t>
            </w:r>
          </w:p>
        </w:tc>
      </w:tr>
      <w:tr w:rsidR="005C5929" w:rsidRPr="005C5929" w:rsidTr="000B63F6">
        <w:trPr>
          <w:trHeight w:val="288"/>
        </w:trPr>
        <w:tc>
          <w:tcPr>
            <w:tcW w:w="3207"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Поройно наводнение, Постепенно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3</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r>
      <w:tr w:rsidR="005C5929" w:rsidRPr="005C5929" w:rsidTr="000B63F6">
        <w:trPr>
          <w:trHeight w:val="288"/>
        </w:trPr>
        <w:tc>
          <w:tcPr>
            <w:tcW w:w="3207" w:type="pct"/>
            <w:shd w:val="clear" w:color="auto" w:fill="auto"/>
            <w:noWrap/>
            <w:vAlign w:val="bottom"/>
            <w:hideMark/>
          </w:tcPr>
          <w:p w:rsidR="005C5929" w:rsidRPr="005C5929" w:rsidRDefault="005C5929" w:rsidP="005C5929">
            <w:pPr>
              <w:rPr>
                <w:rFonts w:ascii="Calibri" w:hAnsi="Calibri" w:cs="Calibri"/>
                <w:color w:val="000000"/>
                <w:sz w:val="22"/>
                <w:szCs w:val="22"/>
              </w:rPr>
            </w:pPr>
            <w:r w:rsidRPr="005C5929">
              <w:rPr>
                <w:rFonts w:ascii="Calibri" w:hAnsi="Calibri" w:cs="Calibri"/>
                <w:color w:val="000000"/>
                <w:sz w:val="22"/>
                <w:szCs w:val="22"/>
              </w:rPr>
              <w:t>Постепенно наводнение</w:t>
            </w:r>
          </w:p>
        </w:tc>
        <w:tc>
          <w:tcPr>
            <w:tcW w:w="87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22</w:t>
            </w:r>
          </w:p>
        </w:tc>
        <w:tc>
          <w:tcPr>
            <w:tcW w:w="921" w:type="pct"/>
            <w:shd w:val="clear" w:color="auto" w:fill="auto"/>
            <w:noWrap/>
            <w:vAlign w:val="bottom"/>
            <w:hideMark/>
          </w:tcPr>
          <w:p w:rsidR="005C5929" w:rsidRPr="005C5929" w:rsidRDefault="005C5929" w:rsidP="005C5929">
            <w:pPr>
              <w:jc w:val="right"/>
              <w:rPr>
                <w:rFonts w:ascii="Calibri" w:hAnsi="Calibri" w:cs="Calibri"/>
                <w:color w:val="000000"/>
                <w:sz w:val="22"/>
                <w:szCs w:val="22"/>
              </w:rPr>
            </w:pPr>
            <w:r w:rsidRPr="005C5929">
              <w:rPr>
                <w:rFonts w:ascii="Calibri" w:hAnsi="Calibri" w:cs="Calibri"/>
                <w:color w:val="000000"/>
                <w:sz w:val="22"/>
                <w:szCs w:val="22"/>
              </w:rPr>
              <w:t>1</w:t>
            </w:r>
          </w:p>
        </w:tc>
      </w:tr>
    </w:tbl>
    <w:p w:rsidR="005C5929" w:rsidRPr="00F408D0" w:rsidRDefault="005C5929" w:rsidP="009618E2">
      <w:pPr>
        <w:pStyle w:val="Caption"/>
      </w:pPr>
      <w:bookmarkStart w:id="64" w:name="_Toc66362224"/>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13</w:t>
      </w:r>
      <w:r w:rsidRPr="00F408D0">
        <w:fldChar w:fldCharType="end"/>
      </w:r>
      <w:r w:rsidRPr="00F408D0">
        <w:t xml:space="preserve">: </w:t>
      </w:r>
      <w:r w:rsidR="00654D40" w:rsidRPr="00F408D0">
        <w:t xml:space="preserve">Статистика за </w:t>
      </w:r>
      <w:r w:rsidRPr="00F408D0">
        <w:t>описаните минали наводнения в Дунавски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характеристики на наводнение</w:t>
      </w:r>
      <w:bookmarkEnd w:id="64"/>
    </w:p>
    <w:p w:rsidR="00130C56" w:rsidRPr="000A390E" w:rsidRDefault="00130C56" w:rsidP="00904AA1">
      <w:pPr>
        <w:pStyle w:val="GPMBodyText"/>
      </w:pPr>
    </w:p>
    <w:p w:rsidR="00130C56" w:rsidRPr="0017168C" w:rsidRDefault="00130C56" w:rsidP="00130C56">
      <w:pPr>
        <w:pStyle w:val="GPMHeading4"/>
        <w:rPr>
          <w:rFonts w:cs="Segoe UI"/>
        </w:rPr>
      </w:pPr>
      <w:r>
        <w:rPr>
          <w:rFonts w:cs="Segoe UI"/>
          <w:lang w:val="bg-BG"/>
        </w:rPr>
        <w:t>Черноморски</w:t>
      </w:r>
      <w:r w:rsidRPr="00130C56">
        <w:rPr>
          <w:rFonts w:cs="Segoe UI"/>
        </w:rPr>
        <w:t xml:space="preserve"> район</w:t>
      </w:r>
      <w:r w:rsidR="000F62A2">
        <w:rPr>
          <w:rFonts w:cs="Segoe UI"/>
          <w:lang w:val="bg-BG"/>
        </w:rPr>
        <w:t xml:space="preserve"> за басейново управление</w:t>
      </w:r>
    </w:p>
    <w:tbl>
      <w:tblPr>
        <w:tblW w:w="7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7"/>
        <w:gridCol w:w="698"/>
      </w:tblGrid>
      <w:tr w:rsidR="009F0F3E" w:rsidRPr="0017168C" w:rsidTr="009F0F3E">
        <w:trPr>
          <w:trHeight w:val="288"/>
          <w:jc w:val="center"/>
        </w:trPr>
        <w:tc>
          <w:tcPr>
            <w:tcW w:w="7267" w:type="dxa"/>
            <w:shd w:val="clear" w:color="auto" w:fill="C6D9F1" w:themeFill="text2" w:themeFillTint="33"/>
            <w:noWrap/>
            <w:vAlign w:val="bottom"/>
          </w:tcPr>
          <w:p w:rsidR="009F0F3E" w:rsidRPr="0017168C" w:rsidRDefault="009F0F3E" w:rsidP="0017168C">
            <w:pPr>
              <w:rPr>
                <w:rFonts w:ascii="Calibri" w:hAnsi="Calibri" w:cs="Calibri"/>
                <w:b/>
                <w:color w:val="000000"/>
                <w:sz w:val="22"/>
                <w:szCs w:val="22"/>
                <w:lang w:val="bg-BG"/>
              </w:rPr>
            </w:pPr>
            <w:r w:rsidRPr="0017168C">
              <w:rPr>
                <w:rFonts w:ascii="Calibri" w:hAnsi="Calibri" w:cs="Calibri"/>
                <w:b/>
                <w:color w:val="000000"/>
                <w:sz w:val="22"/>
                <w:szCs w:val="22"/>
                <w:lang w:val="bg-BG"/>
              </w:rPr>
              <w:t>Тип обект</w:t>
            </w:r>
          </w:p>
        </w:tc>
        <w:tc>
          <w:tcPr>
            <w:tcW w:w="698" w:type="dxa"/>
            <w:shd w:val="clear" w:color="auto" w:fill="C6D9F1" w:themeFill="text2" w:themeFillTint="33"/>
            <w:noWrap/>
            <w:vAlign w:val="bottom"/>
          </w:tcPr>
          <w:p w:rsidR="009F0F3E" w:rsidRPr="00395FEF" w:rsidRDefault="009F0F3E" w:rsidP="0017168C">
            <w:pPr>
              <w:rPr>
                <w:rFonts w:ascii="Calibri" w:hAnsi="Calibri" w:cs="Calibri"/>
                <w:b/>
                <w:color w:val="000000"/>
                <w:sz w:val="22"/>
                <w:szCs w:val="22"/>
                <w:lang w:val="bg-BG"/>
              </w:rPr>
            </w:pPr>
            <w:r w:rsidRPr="00395FEF">
              <w:rPr>
                <w:rFonts w:ascii="Calibri" w:hAnsi="Calibri" w:cs="Calibri"/>
                <w:b/>
                <w:color w:val="000000"/>
                <w:sz w:val="22"/>
                <w:szCs w:val="22"/>
                <w:lang w:val="bg-BG"/>
              </w:rPr>
              <w:t>Брой</w:t>
            </w:r>
          </w:p>
        </w:tc>
      </w:tr>
      <w:tr w:rsidR="009F0F3E" w:rsidRPr="00130C56" w:rsidTr="009F0F3E">
        <w:trPr>
          <w:trHeight w:val="288"/>
          <w:jc w:val="center"/>
        </w:trPr>
        <w:tc>
          <w:tcPr>
            <w:tcW w:w="7267" w:type="dxa"/>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Pr>
                <w:rFonts w:ascii="Calibri" w:hAnsi="Calibri" w:cs="Calibri"/>
                <w:color w:val="000000"/>
                <w:sz w:val="22"/>
                <w:szCs w:val="22"/>
                <w:lang w:val="bg-BG"/>
              </w:rPr>
              <w:t>Общ брой наводнения</w:t>
            </w:r>
          </w:p>
        </w:tc>
        <w:tc>
          <w:tcPr>
            <w:tcW w:w="698" w:type="dxa"/>
            <w:shd w:val="clear" w:color="auto" w:fill="auto"/>
            <w:noWrap/>
            <w:vAlign w:val="bottom"/>
            <w:hideMark/>
          </w:tcPr>
          <w:p w:rsidR="009F0F3E" w:rsidRPr="00130C56" w:rsidRDefault="009F0F3E" w:rsidP="009F0F3E">
            <w:pPr>
              <w:jc w:val="center"/>
              <w:rPr>
                <w:rFonts w:ascii="Calibri" w:hAnsi="Calibri" w:cs="Calibri"/>
                <w:color w:val="000000"/>
                <w:sz w:val="22"/>
                <w:szCs w:val="22"/>
              </w:rPr>
            </w:pPr>
            <w:r>
              <w:rPr>
                <w:rFonts w:ascii="Calibri" w:hAnsi="Calibri" w:cs="Calibri"/>
                <w:color w:val="000000"/>
                <w:sz w:val="22"/>
                <w:szCs w:val="22"/>
              </w:rPr>
              <w:t>148</w:t>
            </w:r>
          </w:p>
        </w:tc>
      </w:tr>
      <w:tr w:rsidR="009F0F3E" w:rsidRPr="00130C56" w:rsidTr="009F0F3E">
        <w:trPr>
          <w:trHeight w:val="288"/>
          <w:jc w:val="center"/>
        </w:trPr>
        <w:tc>
          <w:tcPr>
            <w:tcW w:w="7267" w:type="dxa"/>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Pr>
                <w:rFonts w:ascii="Calibri" w:hAnsi="Calibri" w:cs="Calibri"/>
                <w:color w:val="000000"/>
                <w:sz w:val="22"/>
                <w:szCs w:val="22"/>
                <w:lang w:val="bg-BG"/>
              </w:rPr>
              <w:t>Общ брой значими наводнения по чл. 4.2.б от ДН</w:t>
            </w:r>
          </w:p>
        </w:tc>
        <w:tc>
          <w:tcPr>
            <w:tcW w:w="698" w:type="dxa"/>
            <w:shd w:val="clear" w:color="auto" w:fill="auto"/>
            <w:noWrap/>
            <w:vAlign w:val="bottom"/>
            <w:hideMark/>
          </w:tcPr>
          <w:p w:rsidR="009F0F3E" w:rsidRPr="00130C56" w:rsidRDefault="009F0F3E" w:rsidP="009F0F3E">
            <w:pPr>
              <w:jc w:val="center"/>
              <w:rPr>
                <w:rFonts w:ascii="Calibri" w:hAnsi="Calibri" w:cs="Calibri"/>
                <w:color w:val="000000"/>
                <w:sz w:val="22"/>
                <w:szCs w:val="22"/>
              </w:rPr>
            </w:pPr>
            <w:r>
              <w:rPr>
                <w:rFonts w:ascii="Calibri" w:hAnsi="Calibri" w:cs="Calibri"/>
                <w:color w:val="000000"/>
                <w:sz w:val="22"/>
                <w:szCs w:val="22"/>
              </w:rPr>
              <w:t>21</w:t>
            </w:r>
          </w:p>
        </w:tc>
      </w:tr>
      <w:tr w:rsidR="009F0F3E" w:rsidRPr="00130C56" w:rsidTr="009F0F3E">
        <w:trPr>
          <w:trHeight w:val="288"/>
          <w:jc w:val="center"/>
        </w:trPr>
        <w:tc>
          <w:tcPr>
            <w:tcW w:w="7267" w:type="dxa"/>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Pr>
                <w:rFonts w:ascii="Calibri" w:hAnsi="Calibri" w:cs="Calibri"/>
                <w:color w:val="000000"/>
                <w:sz w:val="22"/>
                <w:szCs w:val="22"/>
                <w:lang w:val="bg-BG"/>
              </w:rPr>
              <w:t>Общ брой местоположения</w:t>
            </w:r>
          </w:p>
        </w:tc>
        <w:tc>
          <w:tcPr>
            <w:tcW w:w="698" w:type="dxa"/>
            <w:shd w:val="clear" w:color="auto" w:fill="auto"/>
            <w:noWrap/>
            <w:vAlign w:val="bottom"/>
            <w:hideMark/>
          </w:tcPr>
          <w:p w:rsidR="009F0F3E" w:rsidRPr="00130C56" w:rsidRDefault="009F0F3E" w:rsidP="009F0F3E">
            <w:pPr>
              <w:jc w:val="center"/>
              <w:rPr>
                <w:rFonts w:ascii="Calibri" w:hAnsi="Calibri" w:cs="Calibri"/>
                <w:color w:val="000000"/>
                <w:sz w:val="22"/>
                <w:szCs w:val="22"/>
              </w:rPr>
            </w:pPr>
            <w:r>
              <w:rPr>
                <w:rFonts w:ascii="Calibri" w:hAnsi="Calibri" w:cs="Calibri"/>
                <w:color w:val="000000"/>
                <w:sz w:val="22"/>
                <w:szCs w:val="22"/>
              </w:rPr>
              <w:t>141</w:t>
            </w:r>
          </w:p>
        </w:tc>
      </w:tr>
      <w:tr w:rsidR="009F0F3E" w:rsidRPr="00130C56" w:rsidTr="009F0F3E">
        <w:trPr>
          <w:trHeight w:val="288"/>
          <w:jc w:val="center"/>
        </w:trPr>
        <w:tc>
          <w:tcPr>
            <w:tcW w:w="7267" w:type="dxa"/>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Pr>
                <w:rFonts w:ascii="Calibri" w:hAnsi="Calibri" w:cs="Calibri"/>
                <w:color w:val="000000"/>
                <w:sz w:val="22"/>
                <w:szCs w:val="22"/>
                <w:lang w:val="bg-BG"/>
              </w:rPr>
              <w:t>Общ брой местоположения със значителни неблагоприятни последици</w:t>
            </w:r>
          </w:p>
        </w:tc>
        <w:tc>
          <w:tcPr>
            <w:tcW w:w="698" w:type="dxa"/>
            <w:shd w:val="clear" w:color="auto" w:fill="auto"/>
            <w:noWrap/>
            <w:vAlign w:val="bottom"/>
            <w:hideMark/>
          </w:tcPr>
          <w:p w:rsidR="009F0F3E" w:rsidRPr="00130C56" w:rsidRDefault="009F0F3E" w:rsidP="009F0F3E">
            <w:pPr>
              <w:jc w:val="center"/>
              <w:rPr>
                <w:rFonts w:ascii="Calibri" w:hAnsi="Calibri" w:cs="Calibri"/>
                <w:color w:val="000000"/>
                <w:sz w:val="22"/>
                <w:szCs w:val="22"/>
              </w:rPr>
            </w:pPr>
            <w:r>
              <w:rPr>
                <w:rFonts w:ascii="Calibri" w:hAnsi="Calibri" w:cs="Calibri"/>
                <w:color w:val="000000"/>
                <w:sz w:val="22"/>
                <w:szCs w:val="22"/>
              </w:rPr>
              <w:t>20</w:t>
            </w:r>
          </w:p>
        </w:tc>
      </w:tr>
    </w:tbl>
    <w:p w:rsidR="009F0F3E" w:rsidRPr="00F408D0" w:rsidRDefault="009F0F3E" w:rsidP="009618E2">
      <w:pPr>
        <w:pStyle w:val="Caption"/>
      </w:pPr>
      <w:bookmarkStart w:id="65" w:name="_Toc66362225"/>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14</w:t>
      </w:r>
      <w:r w:rsidRPr="00F408D0">
        <w:fldChar w:fldCharType="end"/>
      </w:r>
      <w:r w:rsidRPr="00F408D0">
        <w:t>: Брой на описаните минали наводнения в Черноморски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w:t>
      </w:r>
      <w:bookmarkEnd w:id="65"/>
    </w:p>
    <w:p w:rsidR="004D65F1" w:rsidRPr="0017168C" w:rsidRDefault="004D65F1" w:rsidP="00904AA1">
      <w:pPr>
        <w:pStyle w:val="GPMBodyText"/>
      </w:pPr>
      <w:r>
        <w:t xml:space="preserve">С цел да бъде предоставена повече информация за основните типове наводнения и процента от тях определени като значими е изготвена и статистика за всички описани наводнения в </w:t>
      </w:r>
      <w:r w:rsidR="00510764">
        <w:rPr>
          <w:lang w:val="ru-RU"/>
        </w:rPr>
        <w:t xml:space="preserve">даден район за басейново управление </w:t>
      </w:r>
      <w:r>
        <w:t xml:space="preserve">с основния източник, механизъм и характеристика. </w:t>
      </w:r>
      <w:r w:rsidRPr="0017168C">
        <w:t>В анализа влизат и комплексните наводнения – с повече от един източник</w:t>
      </w:r>
      <w:r>
        <w:t>, както и в едно местоположение може да са възникнали различни типове наводнения</w:t>
      </w:r>
      <w:r w:rsidRPr="0017168C">
        <w:t xml:space="preserve"> и поради тази причина общият брой на </w:t>
      </w:r>
      <w:r>
        <w:t>местоположенията</w:t>
      </w:r>
      <w:r w:rsidRPr="0017168C">
        <w:t xml:space="preserve"> е по-голям от този в първата таблица за дадената БД.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0"/>
        <w:gridCol w:w="1773"/>
        <w:gridCol w:w="2021"/>
      </w:tblGrid>
      <w:tr w:rsidR="00DA12CF" w:rsidRPr="00395FEF" w:rsidTr="0017168C">
        <w:trPr>
          <w:trHeight w:val="288"/>
        </w:trPr>
        <w:tc>
          <w:tcPr>
            <w:tcW w:w="2907" w:type="pct"/>
            <w:shd w:val="clear" w:color="auto" w:fill="C6D9F1" w:themeFill="text2" w:themeFillTint="33"/>
            <w:noWrap/>
            <w:vAlign w:val="bottom"/>
            <w:hideMark/>
          </w:tcPr>
          <w:p w:rsidR="00DA12CF" w:rsidRPr="00395FEF" w:rsidRDefault="00DA12CF" w:rsidP="009F0F3E">
            <w:pPr>
              <w:rPr>
                <w:rFonts w:ascii="Calibri" w:hAnsi="Calibri" w:cs="Calibri"/>
                <w:b/>
                <w:color w:val="000000"/>
                <w:sz w:val="22"/>
                <w:szCs w:val="22"/>
                <w:lang w:val="bg-BG"/>
              </w:rPr>
            </w:pPr>
            <w:r w:rsidRPr="00395FEF">
              <w:rPr>
                <w:rFonts w:ascii="Calibri" w:hAnsi="Calibri" w:cs="Calibri"/>
                <w:b/>
                <w:color w:val="000000"/>
                <w:sz w:val="22"/>
                <w:szCs w:val="22"/>
                <w:lang w:val="bg-BG"/>
              </w:rPr>
              <w:t>Източник на наводнение</w:t>
            </w:r>
          </w:p>
        </w:tc>
        <w:tc>
          <w:tcPr>
            <w:tcW w:w="978" w:type="pct"/>
            <w:shd w:val="clear" w:color="auto" w:fill="C6D9F1" w:themeFill="text2" w:themeFillTint="33"/>
            <w:noWrap/>
            <w:vAlign w:val="bottom"/>
            <w:hideMark/>
          </w:tcPr>
          <w:p w:rsidR="00DA12CF" w:rsidRPr="00395FEF" w:rsidRDefault="00DA12CF" w:rsidP="009F0F3E">
            <w:pPr>
              <w:jc w:val="center"/>
              <w:rPr>
                <w:rFonts w:ascii="Calibri" w:hAnsi="Calibri" w:cs="Calibri"/>
                <w:b/>
                <w:color w:val="000000"/>
                <w:sz w:val="22"/>
                <w:szCs w:val="22"/>
                <w:lang w:val="bg-BG"/>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1115" w:type="pct"/>
            <w:shd w:val="clear" w:color="auto" w:fill="C6D9F1" w:themeFill="text2" w:themeFillTint="33"/>
            <w:noWrap/>
            <w:vAlign w:val="bottom"/>
            <w:hideMark/>
          </w:tcPr>
          <w:p w:rsidR="00DA12CF" w:rsidRPr="00395FEF" w:rsidRDefault="00DA12CF" w:rsidP="009F0F3E">
            <w:pPr>
              <w:jc w:val="center"/>
              <w:rPr>
                <w:rFonts w:ascii="Calibri" w:hAnsi="Calibri" w:cs="Calibri"/>
                <w:b/>
                <w:color w:val="000000"/>
                <w:sz w:val="22"/>
                <w:szCs w:val="22"/>
                <w:lang w:val="bg-BG"/>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9F0F3E" w:rsidRPr="00395FEF" w:rsidTr="009F0F3E">
        <w:trPr>
          <w:trHeight w:val="288"/>
        </w:trPr>
        <w:tc>
          <w:tcPr>
            <w:tcW w:w="2907"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17168C">
              <w:rPr>
                <w:rFonts w:ascii="Calibri" w:hAnsi="Calibri" w:cs="Calibri"/>
                <w:color w:val="000000"/>
                <w:sz w:val="22"/>
                <w:szCs w:val="22"/>
                <w:lang w:val="bg-BG"/>
              </w:rPr>
              <w:t>Речно наводнение</w:t>
            </w:r>
          </w:p>
        </w:tc>
        <w:tc>
          <w:tcPr>
            <w:tcW w:w="978" w:type="pct"/>
            <w:shd w:val="clear" w:color="auto" w:fill="auto"/>
            <w:noWrap/>
            <w:vAlign w:val="bottom"/>
            <w:hideMark/>
          </w:tcPr>
          <w:p w:rsidR="009F0F3E" w:rsidRPr="00395FEF" w:rsidRDefault="009F0F3E" w:rsidP="009F0F3E">
            <w:pPr>
              <w:jc w:val="center"/>
              <w:rPr>
                <w:rFonts w:ascii="Calibri" w:hAnsi="Calibri" w:cs="Calibri"/>
                <w:color w:val="000000"/>
                <w:sz w:val="22"/>
                <w:szCs w:val="22"/>
                <w:lang w:val="bg-BG"/>
              </w:rPr>
            </w:pPr>
            <w:r>
              <w:rPr>
                <w:rFonts w:ascii="Calibri" w:hAnsi="Calibri" w:cs="Calibri"/>
                <w:color w:val="000000"/>
                <w:sz w:val="22"/>
                <w:szCs w:val="22"/>
              </w:rPr>
              <w:t>84</w:t>
            </w:r>
          </w:p>
        </w:tc>
        <w:tc>
          <w:tcPr>
            <w:tcW w:w="1115" w:type="pct"/>
            <w:shd w:val="clear" w:color="auto" w:fill="auto"/>
            <w:noWrap/>
            <w:vAlign w:val="bottom"/>
            <w:hideMark/>
          </w:tcPr>
          <w:p w:rsidR="009F0F3E" w:rsidRPr="00395FEF" w:rsidRDefault="009F0F3E" w:rsidP="009F0F3E">
            <w:pPr>
              <w:jc w:val="center"/>
              <w:rPr>
                <w:rFonts w:ascii="Calibri" w:hAnsi="Calibri" w:cs="Calibri"/>
                <w:color w:val="000000"/>
                <w:sz w:val="22"/>
                <w:szCs w:val="22"/>
                <w:lang w:val="bg-BG"/>
              </w:rPr>
            </w:pPr>
            <w:r>
              <w:rPr>
                <w:rFonts w:ascii="Calibri" w:hAnsi="Calibri" w:cs="Calibri"/>
                <w:color w:val="000000"/>
                <w:sz w:val="22"/>
                <w:szCs w:val="22"/>
              </w:rPr>
              <w:t>7</w:t>
            </w:r>
          </w:p>
        </w:tc>
      </w:tr>
      <w:tr w:rsidR="009F0F3E" w:rsidRPr="00395FEF" w:rsidTr="009F0F3E">
        <w:trPr>
          <w:trHeight w:val="288"/>
        </w:trPr>
        <w:tc>
          <w:tcPr>
            <w:tcW w:w="2907"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17168C">
              <w:rPr>
                <w:rFonts w:ascii="Calibri" w:hAnsi="Calibri" w:cs="Calibri"/>
                <w:color w:val="000000"/>
                <w:sz w:val="22"/>
                <w:szCs w:val="22"/>
                <w:lang w:val="bg-BG"/>
              </w:rPr>
              <w:t>Дъждовно наводнение</w:t>
            </w:r>
          </w:p>
        </w:tc>
        <w:tc>
          <w:tcPr>
            <w:tcW w:w="978" w:type="pct"/>
            <w:shd w:val="clear" w:color="auto" w:fill="auto"/>
            <w:noWrap/>
            <w:vAlign w:val="bottom"/>
            <w:hideMark/>
          </w:tcPr>
          <w:p w:rsidR="009F0F3E" w:rsidRPr="00395FEF" w:rsidRDefault="009F0F3E" w:rsidP="009F0F3E">
            <w:pPr>
              <w:jc w:val="center"/>
              <w:rPr>
                <w:rFonts w:ascii="Calibri" w:hAnsi="Calibri" w:cs="Calibri"/>
                <w:color w:val="000000"/>
                <w:sz w:val="22"/>
                <w:szCs w:val="22"/>
                <w:lang w:val="bg-BG"/>
              </w:rPr>
            </w:pPr>
            <w:r>
              <w:rPr>
                <w:rFonts w:ascii="Calibri" w:hAnsi="Calibri" w:cs="Calibri"/>
                <w:color w:val="000000"/>
                <w:sz w:val="22"/>
                <w:szCs w:val="22"/>
              </w:rPr>
              <w:t>211</w:t>
            </w:r>
          </w:p>
        </w:tc>
        <w:tc>
          <w:tcPr>
            <w:tcW w:w="1115" w:type="pct"/>
            <w:shd w:val="clear" w:color="auto" w:fill="auto"/>
            <w:noWrap/>
            <w:vAlign w:val="bottom"/>
            <w:hideMark/>
          </w:tcPr>
          <w:p w:rsidR="009F0F3E" w:rsidRPr="00395FEF" w:rsidRDefault="009F0F3E" w:rsidP="009F0F3E">
            <w:pPr>
              <w:jc w:val="center"/>
              <w:rPr>
                <w:rFonts w:ascii="Calibri" w:hAnsi="Calibri" w:cs="Calibri"/>
                <w:color w:val="000000"/>
                <w:sz w:val="22"/>
                <w:szCs w:val="22"/>
                <w:lang w:val="bg-BG"/>
              </w:rPr>
            </w:pPr>
            <w:r>
              <w:rPr>
                <w:rFonts w:ascii="Calibri" w:hAnsi="Calibri" w:cs="Calibri"/>
                <w:color w:val="000000"/>
                <w:sz w:val="22"/>
                <w:szCs w:val="22"/>
              </w:rPr>
              <w:t>21</w:t>
            </w:r>
          </w:p>
        </w:tc>
      </w:tr>
      <w:tr w:rsidR="009F0F3E" w:rsidRPr="00395FEF" w:rsidTr="009F0F3E">
        <w:trPr>
          <w:trHeight w:val="288"/>
        </w:trPr>
        <w:tc>
          <w:tcPr>
            <w:tcW w:w="2907"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17168C">
              <w:rPr>
                <w:rFonts w:ascii="Calibri" w:hAnsi="Calibri" w:cs="Calibri"/>
                <w:color w:val="000000"/>
                <w:sz w:val="22"/>
                <w:szCs w:val="22"/>
                <w:lang w:val="bg-BG"/>
              </w:rPr>
              <w:t>Наводнение от подземни води</w:t>
            </w:r>
          </w:p>
        </w:tc>
        <w:tc>
          <w:tcPr>
            <w:tcW w:w="978" w:type="pct"/>
            <w:shd w:val="clear" w:color="auto" w:fill="auto"/>
            <w:noWrap/>
            <w:vAlign w:val="bottom"/>
            <w:hideMark/>
          </w:tcPr>
          <w:p w:rsidR="009F0F3E" w:rsidRPr="00395FEF" w:rsidRDefault="009F0F3E" w:rsidP="009F0F3E">
            <w:pPr>
              <w:jc w:val="center"/>
              <w:rPr>
                <w:rFonts w:ascii="Calibri" w:hAnsi="Calibri" w:cs="Calibri"/>
                <w:color w:val="000000"/>
                <w:sz w:val="22"/>
                <w:szCs w:val="22"/>
                <w:lang w:val="bg-BG"/>
              </w:rPr>
            </w:pPr>
            <w:r>
              <w:rPr>
                <w:rFonts w:ascii="Calibri" w:hAnsi="Calibri" w:cs="Calibri"/>
                <w:color w:val="000000"/>
                <w:sz w:val="22"/>
                <w:szCs w:val="22"/>
              </w:rPr>
              <w:t>15</w:t>
            </w:r>
          </w:p>
        </w:tc>
        <w:tc>
          <w:tcPr>
            <w:tcW w:w="1115" w:type="pct"/>
            <w:shd w:val="clear" w:color="auto" w:fill="auto"/>
            <w:noWrap/>
            <w:vAlign w:val="bottom"/>
            <w:hideMark/>
          </w:tcPr>
          <w:p w:rsidR="009F0F3E" w:rsidRPr="00395FEF" w:rsidRDefault="009F0F3E" w:rsidP="009F0F3E">
            <w:pPr>
              <w:jc w:val="center"/>
              <w:rPr>
                <w:rFonts w:ascii="Calibri" w:hAnsi="Calibri" w:cs="Calibri"/>
                <w:color w:val="000000"/>
                <w:sz w:val="22"/>
                <w:szCs w:val="22"/>
                <w:lang w:val="bg-BG"/>
              </w:rPr>
            </w:pPr>
            <w:r>
              <w:rPr>
                <w:rFonts w:ascii="Calibri" w:hAnsi="Calibri" w:cs="Calibri"/>
                <w:color w:val="000000"/>
                <w:sz w:val="22"/>
                <w:szCs w:val="22"/>
              </w:rPr>
              <w:t>0</w:t>
            </w:r>
          </w:p>
        </w:tc>
      </w:tr>
      <w:tr w:rsidR="009F0F3E" w:rsidRPr="00395FEF" w:rsidTr="009F0F3E">
        <w:trPr>
          <w:trHeight w:val="288"/>
        </w:trPr>
        <w:tc>
          <w:tcPr>
            <w:tcW w:w="2907"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17168C">
              <w:rPr>
                <w:rFonts w:ascii="Calibri" w:hAnsi="Calibri" w:cs="Calibri"/>
                <w:color w:val="000000"/>
                <w:sz w:val="22"/>
                <w:szCs w:val="22"/>
                <w:lang w:val="bg-BG"/>
              </w:rPr>
              <w:t>Морско наводнение</w:t>
            </w:r>
          </w:p>
        </w:tc>
        <w:tc>
          <w:tcPr>
            <w:tcW w:w="978" w:type="pct"/>
            <w:shd w:val="clear" w:color="auto" w:fill="auto"/>
            <w:noWrap/>
            <w:vAlign w:val="bottom"/>
            <w:hideMark/>
          </w:tcPr>
          <w:p w:rsidR="009F0F3E" w:rsidRPr="00395FEF" w:rsidRDefault="009F0F3E" w:rsidP="009F0F3E">
            <w:pPr>
              <w:jc w:val="center"/>
              <w:rPr>
                <w:rFonts w:ascii="Calibri" w:hAnsi="Calibri" w:cs="Calibri"/>
                <w:color w:val="000000"/>
                <w:sz w:val="22"/>
                <w:szCs w:val="22"/>
                <w:lang w:val="bg-BG"/>
              </w:rPr>
            </w:pPr>
            <w:r>
              <w:rPr>
                <w:rFonts w:ascii="Calibri" w:hAnsi="Calibri" w:cs="Calibri"/>
                <w:color w:val="000000"/>
                <w:sz w:val="22"/>
                <w:szCs w:val="22"/>
              </w:rPr>
              <w:t>12</w:t>
            </w:r>
          </w:p>
        </w:tc>
        <w:tc>
          <w:tcPr>
            <w:tcW w:w="1115" w:type="pct"/>
            <w:shd w:val="clear" w:color="auto" w:fill="auto"/>
            <w:noWrap/>
            <w:vAlign w:val="bottom"/>
            <w:hideMark/>
          </w:tcPr>
          <w:p w:rsidR="009F0F3E" w:rsidRPr="00395FEF" w:rsidRDefault="009F0F3E" w:rsidP="009F0F3E">
            <w:pPr>
              <w:jc w:val="center"/>
              <w:rPr>
                <w:rFonts w:ascii="Calibri" w:hAnsi="Calibri" w:cs="Calibri"/>
                <w:color w:val="000000"/>
                <w:sz w:val="22"/>
                <w:szCs w:val="22"/>
                <w:lang w:val="bg-BG"/>
              </w:rPr>
            </w:pPr>
            <w:r>
              <w:rPr>
                <w:rFonts w:ascii="Calibri" w:hAnsi="Calibri" w:cs="Calibri"/>
                <w:color w:val="000000"/>
                <w:sz w:val="22"/>
                <w:szCs w:val="22"/>
              </w:rPr>
              <w:t>2</w:t>
            </w:r>
          </w:p>
        </w:tc>
      </w:tr>
      <w:tr w:rsidR="009F0F3E" w:rsidRPr="00395FEF" w:rsidTr="009F0F3E">
        <w:trPr>
          <w:trHeight w:val="288"/>
        </w:trPr>
        <w:tc>
          <w:tcPr>
            <w:tcW w:w="2907"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17168C">
              <w:rPr>
                <w:rFonts w:ascii="Calibri" w:hAnsi="Calibri" w:cs="Calibri"/>
                <w:color w:val="000000"/>
                <w:sz w:val="22"/>
                <w:szCs w:val="22"/>
                <w:lang w:val="bg-BG"/>
              </w:rPr>
              <w:t>Инфраструктурно наводнение</w:t>
            </w:r>
          </w:p>
        </w:tc>
        <w:tc>
          <w:tcPr>
            <w:tcW w:w="978" w:type="pct"/>
            <w:shd w:val="clear" w:color="auto" w:fill="auto"/>
            <w:noWrap/>
            <w:vAlign w:val="bottom"/>
            <w:hideMark/>
          </w:tcPr>
          <w:p w:rsidR="009F0F3E" w:rsidRPr="00395FEF" w:rsidRDefault="009F0F3E" w:rsidP="009F0F3E">
            <w:pPr>
              <w:jc w:val="center"/>
              <w:rPr>
                <w:rFonts w:ascii="Calibri" w:hAnsi="Calibri" w:cs="Calibri"/>
                <w:color w:val="000000"/>
                <w:sz w:val="22"/>
                <w:szCs w:val="22"/>
                <w:lang w:val="bg-BG"/>
              </w:rPr>
            </w:pPr>
            <w:r>
              <w:rPr>
                <w:rFonts w:ascii="Calibri" w:hAnsi="Calibri" w:cs="Calibri"/>
                <w:color w:val="000000"/>
                <w:sz w:val="22"/>
                <w:szCs w:val="22"/>
              </w:rPr>
              <w:t>31</w:t>
            </w:r>
          </w:p>
        </w:tc>
        <w:tc>
          <w:tcPr>
            <w:tcW w:w="1115" w:type="pct"/>
            <w:shd w:val="clear" w:color="auto" w:fill="auto"/>
            <w:noWrap/>
            <w:vAlign w:val="bottom"/>
            <w:hideMark/>
          </w:tcPr>
          <w:p w:rsidR="009F0F3E" w:rsidRPr="00395FEF" w:rsidRDefault="009F0F3E" w:rsidP="009F0F3E">
            <w:pPr>
              <w:jc w:val="center"/>
              <w:rPr>
                <w:rFonts w:ascii="Calibri" w:hAnsi="Calibri" w:cs="Calibri"/>
                <w:color w:val="000000"/>
                <w:sz w:val="22"/>
                <w:szCs w:val="22"/>
                <w:lang w:val="bg-BG"/>
              </w:rPr>
            </w:pPr>
            <w:r>
              <w:rPr>
                <w:rFonts w:ascii="Calibri" w:hAnsi="Calibri" w:cs="Calibri"/>
                <w:color w:val="000000"/>
                <w:sz w:val="22"/>
                <w:szCs w:val="22"/>
              </w:rPr>
              <w:t>1</w:t>
            </w:r>
          </w:p>
        </w:tc>
      </w:tr>
      <w:tr w:rsidR="009F0F3E" w:rsidRPr="00395FEF" w:rsidTr="009F0F3E">
        <w:trPr>
          <w:trHeight w:val="288"/>
        </w:trPr>
        <w:tc>
          <w:tcPr>
            <w:tcW w:w="2907"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17168C">
              <w:rPr>
                <w:rFonts w:ascii="Calibri" w:hAnsi="Calibri" w:cs="Calibri"/>
                <w:color w:val="000000"/>
                <w:sz w:val="22"/>
                <w:szCs w:val="22"/>
                <w:lang w:val="bg-BG"/>
              </w:rPr>
              <w:t>Друго</w:t>
            </w:r>
          </w:p>
        </w:tc>
        <w:tc>
          <w:tcPr>
            <w:tcW w:w="978" w:type="pct"/>
            <w:shd w:val="clear" w:color="auto" w:fill="auto"/>
            <w:noWrap/>
            <w:vAlign w:val="bottom"/>
            <w:hideMark/>
          </w:tcPr>
          <w:p w:rsidR="009F0F3E" w:rsidRPr="00395FEF" w:rsidRDefault="009F0F3E" w:rsidP="009F0F3E">
            <w:pPr>
              <w:jc w:val="center"/>
              <w:rPr>
                <w:rFonts w:ascii="Calibri" w:hAnsi="Calibri" w:cs="Calibri"/>
                <w:color w:val="000000"/>
                <w:sz w:val="22"/>
                <w:szCs w:val="22"/>
                <w:lang w:val="bg-BG"/>
              </w:rPr>
            </w:pPr>
            <w:r>
              <w:rPr>
                <w:rFonts w:ascii="Calibri" w:hAnsi="Calibri" w:cs="Calibri"/>
                <w:color w:val="000000"/>
                <w:sz w:val="22"/>
                <w:szCs w:val="22"/>
              </w:rPr>
              <w:t>0</w:t>
            </w:r>
          </w:p>
        </w:tc>
        <w:tc>
          <w:tcPr>
            <w:tcW w:w="1115" w:type="pct"/>
            <w:shd w:val="clear" w:color="auto" w:fill="auto"/>
            <w:noWrap/>
            <w:vAlign w:val="bottom"/>
            <w:hideMark/>
          </w:tcPr>
          <w:p w:rsidR="009F0F3E" w:rsidRPr="00395FEF" w:rsidRDefault="009F0F3E" w:rsidP="009F0F3E">
            <w:pPr>
              <w:jc w:val="center"/>
              <w:rPr>
                <w:rFonts w:ascii="Calibri" w:hAnsi="Calibri" w:cs="Calibri"/>
                <w:color w:val="000000"/>
                <w:sz w:val="22"/>
                <w:szCs w:val="22"/>
                <w:lang w:val="bg-BG"/>
              </w:rPr>
            </w:pPr>
            <w:r>
              <w:rPr>
                <w:rFonts w:ascii="Calibri" w:hAnsi="Calibri" w:cs="Calibri"/>
                <w:color w:val="000000"/>
                <w:sz w:val="22"/>
                <w:szCs w:val="22"/>
              </w:rPr>
              <w:t>0</w:t>
            </w:r>
          </w:p>
        </w:tc>
      </w:tr>
      <w:tr w:rsidR="009F0F3E" w:rsidRPr="00395FEF" w:rsidTr="009F0F3E">
        <w:trPr>
          <w:trHeight w:val="288"/>
        </w:trPr>
        <w:tc>
          <w:tcPr>
            <w:tcW w:w="2907"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17168C">
              <w:rPr>
                <w:rFonts w:ascii="Calibri" w:hAnsi="Calibri" w:cs="Calibri"/>
                <w:color w:val="000000"/>
                <w:sz w:val="22"/>
                <w:szCs w:val="22"/>
                <w:lang w:val="bg-BG"/>
              </w:rPr>
              <w:t>Няма информация</w:t>
            </w:r>
          </w:p>
        </w:tc>
        <w:tc>
          <w:tcPr>
            <w:tcW w:w="978" w:type="pct"/>
            <w:shd w:val="clear" w:color="auto" w:fill="auto"/>
            <w:noWrap/>
            <w:vAlign w:val="bottom"/>
            <w:hideMark/>
          </w:tcPr>
          <w:p w:rsidR="009F0F3E" w:rsidRPr="00395FEF" w:rsidRDefault="009F0F3E" w:rsidP="009F0F3E">
            <w:pPr>
              <w:jc w:val="center"/>
              <w:rPr>
                <w:rFonts w:ascii="Calibri" w:hAnsi="Calibri" w:cs="Calibri"/>
                <w:color w:val="000000"/>
                <w:sz w:val="22"/>
                <w:szCs w:val="22"/>
                <w:lang w:val="bg-BG"/>
              </w:rPr>
            </w:pPr>
            <w:r>
              <w:rPr>
                <w:rFonts w:ascii="Calibri" w:hAnsi="Calibri" w:cs="Calibri"/>
                <w:color w:val="000000"/>
                <w:sz w:val="22"/>
                <w:szCs w:val="22"/>
              </w:rPr>
              <w:t>4</w:t>
            </w:r>
          </w:p>
        </w:tc>
        <w:tc>
          <w:tcPr>
            <w:tcW w:w="1115" w:type="pct"/>
            <w:shd w:val="clear" w:color="auto" w:fill="auto"/>
            <w:noWrap/>
            <w:vAlign w:val="bottom"/>
            <w:hideMark/>
          </w:tcPr>
          <w:p w:rsidR="009F0F3E" w:rsidRPr="00395FEF" w:rsidRDefault="009F0F3E" w:rsidP="009F0F3E">
            <w:pPr>
              <w:jc w:val="center"/>
              <w:rPr>
                <w:rFonts w:ascii="Calibri" w:hAnsi="Calibri" w:cs="Calibri"/>
                <w:color w:val="000000"/>
                <w:sz w:val="22"/>
                <w:szCs w:val="22"/>
                <w:lang w:val="bg-BG"/>
              </w:rPr>
            </w:pPr>
            <w:r>
              <w:rPr>
                <w:rFonts w:ascii="Calibri" w:hAnsi="Calibri" w:cs="Calibri"/>
                <w:color w:val="000000"/>
                <w:sz w:val="22"/>
                <w:szCs w:val="22"/>
              </w:rPr>
              <w:t>0</w:t>
            </w:r>
          </w:p>
        </w:tc>
      </w:tr>
    </w:tbl>
    <w:p w:rsidR="009F0F3E" w:rsidRPr="00F408D0" w:rsidRDefault="009F0F3E" w:rsidP="009618E2">
      <w:pPr>
        <w:pStyle w:val="Caption"/>
      </w:pPr>
      <w:bookmarkStart w:id="66" w:name="_Toc66362226"/>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15</w:t>
      </w:r>
      <w:r w:rsidRPr="00F408D0">
        <w:fldChar w:fldCharType="end"/>
      </w:r>
      <w:r w:rsidRPr="00F408D0">
        <w:t xml:space="preserve">: </w:t>
      </w:r>
      <w:r w:rsidR="00654D40" w:rsidRPr="00F408D0">
        <w:t xml:space="preserve">Статистика за </w:t>
      </w:r>
      <w:r w:rsidRPr="00F408D0">
        <w:t>описаните минали наводнения в Черноморски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основните типове източници на наводнение</w:t>
      </w:r>
      <w:bookmarkEnd w:id="66"/>
    </w:p>
    <w:p w:rsidR="009F0F3E" w:rsidRDefault="009F0F3E"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33"/>
        <w:gridCol w:w="2110"/>
        <w:gridCol w:w="2021"/>
      </w:tblGrid>
      <w:tr w:rsidR="00DA12CF" w:rsidRPr="002E2409" w:rsidTr="0017168C">
        <w:trPr>
          <w:trHeight w:val="288"/>
        </w:trPr>
        <w:tc>
          <w:tcPr>
            <w:tcW w:w="2721" w:type="pct"/>
            <w:shd w:val="clear" w:color="auto" w:fill="C6D9F1" w:themeFill="text2" w:themeFillTint="33"/>
            <w:noWrap/>
            <w:vAlign w:val="bottom"/>
            <w:hideMark/>
          </w:tcPr>
          <w:p w:rsidR="00DA12CF" w:rsidRPr="002E2409" w:rsidRDefault="00DA12CF" w:rsidP="009F0F3E">
            <w:pPr>
              <w:rPr>
                <w:rFonts w:ascii="Arial" w:hAnsi="Arial" w:cs="Arial"/>
                <w:b/>
                <w:bCs/>
                <w:color w:val="000000"/>
                <w:sz w:val="16"/>
                <w:szCs w:val="16"/>
              </w:rPr>
            </w:pPr>
            <w:r>
              <w:rPr>
                <w:rFonts w:ascii="Calibri" w:hAnsi="Calibri" w:cs="Calibri"/>
                <w:b/>
                <w:color w:val="000000"/>
                <w:sz w:val="22"/>
                <w:szCs w:val="22"/>
                <w:lang w:val="bg-BG"/>
              </w:rPr>
              <w:t>Механизъм</w:t>
            </w:r>
            <w:r w:rsidRPr="00395FEF">
              <w:rPr>
                <w:rFonts w:ascii="Calibri" w:hAnsi="Calibri" w:cs="Calibri"/>
                <w:b/>
                <w:color w:val="000000"/>
                <w:sz w:val="22"/>
                <w:szCs w:val="22"/>
                <w:lang w:val="bg-BG"/>
              </w:rPr>
              <w:t xml:space="preserve"> на наводнение</w:t>
            </w:r>
          </w:p>
        </w:tc>
        <w:tc>
          <w:tcPr>
            <w:tcW w:w="1164" w:type="pct"/>
            <w:shd w:val="clear" w:color="auto" w:fill="C6D9F1" w:themeFill="text2" w:themeFillTint="33"/>
            <w:noWrap/>
            <w:vAlign w:val="bottom"/>
            <w:hideMark/>
          </w:tcPr>
          <w:p w:rsidR="00DA12CF" w:rsidRPr="002E2409" w:rsidRDefault="00DA12CF" w:rsidP="009F0F3E">
            <w:pPr>
              <w:jc w:val="center"/>
              <w:rPr>
                <w:rFonts w:ascii="Calibri" w:hAnsi="Calibri" w:cs="Calibri"/>
                <w:color w:val="000000"/>
                <w:sz w:val="22"/>
                <w:szCs w:val="22"/>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1115" w:type="pct"/>
            <w:shd w:val="clear" w:color="auto" w:fill="C6D9F1" w:themeFill="text2" w:themeFillTint="33"/>
            <w:noWrap/>
            <w:vAlign w:val="bottom"/>
            <w:hideMark/>
          </w:tcPr>
          <w:p w:rsidR="00DA12CF" w:rsidRPr="002E2409" w:rsidRDefault="00DA12CF" w:rsidP="009F0F3E">
            <w:pPr>
              <w:jc w:val="cente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9F0F3E" w:rsidRPr="002E2409" w:rsidTr="009F0F3E">
        <w:trPr>
          <w:trHeight w:val="288"/>
        </w:trPr>
        <w:tc>
          <w:tcPr>
            <w:tcW w:w="2721"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395FEF">
              <w:rPr>
                <w:rFonts w:ascii="Calibri" w:hAnsi="Calibri" w:cs="Calibri"/>
                <w:color w:val="000000"/>
                <w:sz w:val="22"/>
                <w:szCs w:val="22"/>
                <w:lang w:val="bg-BG"/>
              </w:rPr>
              <w:t>Естествено преливане на река</w:t>
            </w:r>
          </w:p>
        </w:tc>
        <w:tc>
          <w:tcPr>
            <w:tcW w:w="1164" w:type="pct"/>
            <w:shd w:val="clear" w:color="auto" w:fill="auto"/>
            <w:noWrap/>
            <w:vAlign w:val="bottom"/>
            <w:hideMark/>
          </w:tcPr>
          <w:p w:rsidR="009F0F3E" w:rsidRPr="002E2409" w:rsidRDefault="009F0F3E" w:rsidP="009F0F3E">
            <w:pPr>
              <w:jc w:val="center"/>
              <w:rPr>
                <w:rFonts w:ascii="Calibri" w:hAnsi="Calibri" w:cs="Calibri"/>
                <w:color w:val="000000"/>
                <w:sz w:val="22"/>
                <w:szCs w:val="22"/>
              </w:rPr>
            </w:pPr>
            <w:r>
              <w:rPr>
                <w:rFonts w:ascii="Calibri" w:hAnsi="Calibri" w:cs="Calibri"/>
                <w:color w:val="000000"/>
                <w:sz w:val="22"/>
                <w:szCs w:val="22"/>
              </w:rPr>
              <w:t>68</w:t>
            </w:r>
          </w:p>
        </w:tc>
        <w:tc>
          <w:tcPr>
            <w:tcW w:w="1115" w:type="pct"/>
            <w:shd w:val="clear" w:color="auto" w:fill="auto"/>
            <w:noWrap/>
            <w:vAlign w:val="bottom"/>
            <w:hideMark/>
          </w:tcPr>
          <w:p w:rsidR="009F0F3E" w:rsidRPr="002E2409" w:rsidRDefault="009F0F3E" w:rsidP="009F0F3E">
            <w:pPr>
              <w:jc w:val="center"/>
              <w:rPr>
                <w:rFonts w:ascii="Calibri" w:hAnsi="Calibri" w:cs="Calibri"/>
                <w:color w:val="000000"/>
                <w:sz w:val="22"/>
                <w:szCs w:val="22"/>
              </w:rPr>
            </w:pPr>
            <w:r>
              <w:rPr>
                <w:rFonts w:ascii="Calibri" w:hAnsi="Calibri" w:cs="Calibri"/>
                <w:color w:val="000000"/>
                <w:sz w:val="22"/>
                <w:szCs w:val="22"/>
              </w:rPr>
              <w:t>5</w:t>
            </w:r>
          </w:p>
        </w:tc>
      </w:tr>
      <w:tr w:rsidR="009F0F3E" w:rsidRPr="002E2409" w:rsidTr="009F0F3E">
        <w:trPr>
          <w:trHeight w:val="288"/>
        </w:trPr>
        <w:tc>
          <w:tcPr>
            <w:tcW w:w="2721"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395FEF">
              <w:rPr>
                <w:rFonts w:ascii="Calibri" w:hAnsi="Calibri" w:cs="Calibri"/>
                <w:color w:val="000000"/>
                <w:sz w:val="22"/>
                <w:szCs w:val="22"/>
                <w:lang w:val="bg-BG"/>
              </w:rPr>
              <w:t>Преливане над защитните съоръжения</w:t>
            </w:r>
          </w:p>
        </w:tc>
        <w:tc>
          <w:tcPr>
            <w:tcW w:w="1164" w:type="pct"/>
            <w:shd w:val="clear" w:color="auto" w:fill="auto"/>
            <w:noWrap/>
            <w:vAlign w:val="bottom"/>
            <w:hideMark/>
          </w:tcPr>
          <w:p w:rsidR="009F0F3E" w:rsidRPr="002E2409" w:rsidRDefault="009F0F3E" w:rsidP="009F0F3E">
            <w:pPr>
              <w:jc w:val="center"/>
              <w:rPr>
                <w:rFonts w:ascii="Calibri" w:hAnsi="Calibri" w:cs="Calibri"/>
                <w:color w:val="000000"/>
                <w:sz w:val="22"/>
                <w:szCs w:val="22"/>
              </w:rPr>
            </w:pPr>
            <w:r>
              <w:rPr>
                <w:rFonts w:ascii="Calibri" w:hAnsi="Calibri" w:cs="Calibri"/>
                <w:color w:val="000000"/>
                <w:sz w:val="22"/>
                <w:szCs w:val="22"/>
              </w:rPr>
              <w:t>75</w:t>
            </w:r>
          </w:p>
        </w:tc>
        <w:tc>
          <w:tcPr>
            <w:tcW w:w="1115" w:type="pct"/>
            <w:shd w:val="clear" w:color="auto" w:fill="auto"/>
            <w:noWrap/>
            <w:vAlign w:val="bottom"/>
            <w:hideMark/>
          </w:tcPr>
          <w:p w:rsidR="009F0F3E" w:rsidRPr="002E2409" w:rsidRDefault="009F0F3E" w:rsidP="009F0F3E">
            <w:pPr>
              <w:jc w:val="center"/>
              <w:rPr>
                <w:rFonts w:ascii="Calibri" w:hAnsi="Calibri" w:cs="Calibri"/>
                <w:color w:val="000000"/>
                <w:sz w:val="22"/>
                <w:szCs w:val="22"/>
              </w:rPr>
            </w:pPr>
            <w:r>
              <w:rPr>
                <w:rFonts w:ascii="Calibri" w:hAnsi="Calibri" w:cs="Calibri"/>
                <w:color w:val="000000"/>
                <w:sz w:val="22"/>
                <w:szCs w:val="22"/>
              </w:rPr>
              <w:t>9</w:t>
            </w:r>
          </w:p>
        </w:tc>
      </w:tr>
      <w:tr w:rsidR="009F0F3E" w:rsidRPr="002E2409" w:rsidTr="009F0F3E">
        <w:trPr>
          <w:trHeight w:val="288"/>
        </w:trPr>
        <w:tc>
          <w:tcPr>
            <w:tcW w:w="2721"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395FEF">
              <w:rPr>
                <w:rFonts w:ascii="Calibri" w:hAnsi="Calibri" w:cs="Calibri"/>
                <w:color w:val="000000"/>
                <w:sz w:val="22"/>
                <w:szCs w:val="22"/>
                <w:lang w:val="bg-BG"/>
              </w:rPr>
              <w:t>Повреда на защитно или инфраструктурно съоръжение</w:t>
            </w:r>
          </w:p>
        </w:tc>
        <w:tc>
          <w:tcPr>
            <w:tcW w:w="1164" w:type="pct"/>
            <w:shd w:val="clear" w:color="auto" w:fill="auto"/>
            <w:noWrap/>
            <w:vAlign w:val="bottom"/>
            <w:hideMark/>
          </w:tcPr>
          <w:p w:rsidR="009F0F3E" w:rsidRPr="002E2409" w:rsidRDefault="009F0F3E" w:rsidP="009F0F3E">
            <w:pPr>
              <w:jc w:val="center"/>
              <w:rPr>
                <w:rFonts w:ascii="Calibri" w:hAnsi="Calibri" w:cs="Calibri"/>
                <w:color w:val="000000"/>
                <w:sz w:val="22"/>
                <w:szCs w:val="22"/>
              </w:rPr>
            </w:pPr>
            <w:r>
              <w:rPr>
                <w:rFonts w:ascii="Calibri" w:hAnsi="Calibri" w:cs="Calibri"/>
                <w:color w:val="000000"/>
                <w:sz w:val="22"/>
                <w:szCs w:val="22"/>
              </w:rPr>
              <w:t>35</w:t>
            </w:r>
          </w:p>
        </w:tc>
        <w:tc>
          <w:tcPr>
            <w:tcW w:w="1115" w:type="pct"/>
            <w:shd w:val="clear" w:color="auto" w:fill="auto"/>
            <w:noWrap/>
            <w:vAlign w:val="bottom"/>
            <w:hideMark/>
          </w:tcPr>
          <w:p w:rsidR="009F0F3E" w:rsidRPr="002E2409" w:rsidRDefault="009F0F3E" w:rsidP="009F0F3E">
            <w:pPr>
              <w:jc w:val="center"/>
              <w:rPr>
                <w:rFonts w:ascii="Calibri" w:hAnsi="Calibri" w:cs="Calibri"/>
                <w:color w:val="000000"/>
                <w:sz w:val="22"/>
                <w:szCs w:val="22"/>
              </w:rPr>
            </w:pPr>
            <w:r>
              <w:rPr>
                <w:rFonts w:ascii="Calibri" w:hAnsi="Calibri" w:cs="Calibri"/>
                <w:color w:val="000000"/>
                <w:sz w:val="22"/>
                <w:szCs w:val="22"/>
              </w:rPr>
              <w:t>4</w:t>
            </w:r>
          </w:p>
        </w:tc>
      </w:tr>
      <w:tr w:rsidR="009F0F3E" w:rsidRPr="002E2409" w:rsidTr="009F0F3E">
        <w:trPr>
          <w:trHeight w:val="288"/>
        </w:trPr>
        <w:tc>
          <w:tcPr>
            <w:tcW w:w="2721"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395FEF">
              <w:rPr>
                <w:rFonts w:ascii="Calibri" w:hAnsi="Calibri" w:cs="Calibri"/>
                <w:color w:val="000000"/>
                <w:sz w:val="22"/>
                <w:szCs w:val="22"/>
                <w:lang w:val="bg-BG"/>
              </w:rPr>
              <w:t>Подприщване или намаляване нарушаване на проводимостта</w:t>
            </w:r>
          </w:p>
        </w:tc>
        <w:tc>
          <w:tcPr>
            <w:tcW w:w="1164" w:type="pct"/>
            <w:shd w:val="clear" w:color="auto" w:fill="auto"/>
            <w:noWrap/>
            <w:vAlign w:val="bottom"/>
            <w:hideMark/>
          </w:tcPr>
          <w:p w:rsidR="009F0F3E" w:rsidRPr="002E2409" w:rsidRDefault="009F0F3E" w:rsidP="009F0F3E">
            <w:pPr>
              <w:jc w:val="center"/>
              <w:rPr>
                <w:rFonts w:ascii="Calibri" w:hAnsi="Calibri" w:cs="Calibri"/>
                <w:color w:val="000000"/>
                <w:sz w:val="22"/>
                <w:szCs w:val="22"/>
              </w:rPr>
            </w:pPr>
            <w:r>
              <w:rPr>
                <w:rFonts w:ascii="Calibri" w:hAnsi="Calibri" w:cs="Calibri"/>
                <w:color w:val="000000"/>
                <w:sz w:val="22"/>
                <w:szCs w:val="22"/>
              </w:rPr>
              <w:t>134</w:t>
            </w:r>
          </w:p>
        </w:tc>
        <w:tc>
          <w:tcPr>
            <w:tcW w:w="1115" w:type="pct"/>
            <w:shd w:val="clear" w:color="auto" w:fill="auto"/>
            <w:noWrap/>
            <w:vAlign w:val="bottom"/>
            <w:hideMark/>
          </w:tcPr>
          <w:p w:rsidR="009F0F3E" w:rsidRPr="002E2409" w:rsidRDefault="009F0F3E" w:rsidP="009F0F3E">
            <w:pPr>
              <w:jc w:val="center"/>
              <w:rPr>
                <w:rFonts w:ascii="Calibri" w:hAnsi="Calibri" w:cs="Calibri"/>
                <w:color w:val="000000"/>
                <w:sz w:val="22"/>
                <w:szCs w:val="22"/>
              </w:rPr>
            </w:pPr>
            <w:r>
              <w:rPr>
                <w:rFonts w:ascii="Calibri" w:hAnsi="Calibri" w:cs="Calibri"/>
                <w:color w:val="000000"/>
                <w:sz w:val="22"/>
                <w:szCs w:val="22"/>
              </w:rPr>
              <w:t>14</w:t>
            </w:r>
          </w:p>
        </w:tc>
      </w:tr>
      <w:tr w:rsidR="009F0F3E" w:rsidRPr="002E2409" w:rsidTr="009F0F3E">
        <w:trPr>
          <w:trHeight w:val="288"/>
        </w:trPr>
        <w:tc>
          <w:tcPr>
            <w:tcW w:w="2721"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395FEF">
              <w:rPr>
                <w:rFonts w:ascii="Calibri" w:hAnsi="Calibri" w:cs="Calibri"/>
                <w:color w:val="000000"/>
                <w:sz w:val="22"/>
                <w:szCs w:val="22"/>
                <w:lang w:val="bg-BG"/>
              </w:rPr>
              <w:t>Друго</w:t>
            </w:r>
          </w:p>
        </w:tc>
        <w:tc>
          <w:tcPr>
            <w:tcW w:w="1164" w:type="pct"/>
            <w:shd w:val="clear" w:color="auto" w:fill="auto"/>
            <w:noWrap/>
            <w:vAlign w:val="bottom"/>
            <w:hideMark/>
          </w:tcPr>
          <w:p w:rsidR="009F0F3E" w:rsidRPr="002E2409" w:rsidRDefault="009F0F3E" w:rsidP="009F0F3E">
            <w:pPr>
              <w:jc w:val="center"/>
              <w:rPr>
                <w:rFonts w:ascii="Calibri" w:hAnsi="Calibri" w:cs="Calibri"/>
                <w:color w:val="000000"/>
                <w:sz w:val="22"/>
                <w:szCs w:val="22"/>
              </w:rPr>
            </w:pPr>
            <w:r>
              <w:rPr>
                <w:rFonts w:ascii="Calibri" w:hAnsi="Calibri" w:cs="Calibri"/>
                <w:color w:val="000000"/>
                <w:sz w:val="22"/>
                <w:szCs w:val="22"/>
              </w:rPr>
              <w:t>27</w:t>
            </w:r>
          </w:p>
        </w:tc>
        <w:tc>
          <w:tcPr>
            <w:tcW w:w="1115" w:type="pct"/>
            <w:shd w:val="clear" w:color="auto" w:fill="auto"/>
            <w:noWrap/>
            <w:vAlign w:val="bottom"/>
            <w:hideMark/>
          </w:tcPr>
          <w:p w:rsidR="009F0F3E" w:rsidRPr="002E2409" w:rsidRDefault="009F0F3E" w:rsidP="009F0F3E">
            <w:pPr>
              <w:jc w:val="center"/>
              <w:rPr>
                <w:rFonts w:ascii="Calibri" w:hAnsi="Calibri" w:cs="Calibri"/>
                <w:color w:val="000000"/>
                <w:sz w:val="22"/>
                <w:szCs w:val="22"/>
              </w:rPr>
            </w:pPr>
            <w:r>
              <w:rPr>
                <w:rFonts w:ascii="Calibri" w:hAnsi="Calibri" w:cs="Calibri"/>
                <w:color w:val="000000"/>
                <w:sz w:val="22"/>
                <w:szCs w:val="22"/>
              </w:rPr>
              <w:t>2</w:t>
            </w:r>
          </w:p>
        </w:tc>
      </w:tr>
      <w:tr w:rsidR="009F0F3E" w:rsidRPr="002E2409" w:rsidTr="009F0F3E">
        <w:trPr>
          <w:trHeight w:val="288"/>
        </w:trPr>
        <w:tc>
          <w:tcPr>
            <w:tcW w:w="2721"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395FEF">
              <w:rPr>
                <w:rFonts w:ascii="Calibri" w:hAnsi="Calibri" w:cs="Calibri"/>
                <w:color w:val="000000"/>
                <w:sz w:val="22"/>
                <w:szCs w:val="22"/>
                <w:lang w:val="bg-BG"/>
              </w:rPr>
              <w:t>Няма информация</w:t>
            </w:r>
          </w:p>
        </w:tc>
        <w:tc>
          <w:tcPr>
            <w:tcW w:w="1164" w:type="pct"/>
            <w:shd w:val="clear" w:color="auto" w:fill="auto"/>
            <w:noWrap/>
            <w:vAlign w:val="bottom"/>
            <w:hideMark/>
          </w:tcPr>
          <w:p w:rsidR="009F0F3E" w:rsidRPr="002E2409" w:rsidRDefault="009F0F3E" w:rsidP="009F0F3E">
            <w:pPr>
              <w:jc w:val="center"/>
              <w:rPr>
                <w:rFonts w:ascii="Calibri" w:hAnsi="Calibri" w:cs="Calibri"/>
                <w:color w:val="000000"/>
                <w:sz w:val="22"/>
                <w:szCs w:val="22"/>
              </w:rPr>
            </w:pPr>
            <w:r>
              <w:rPr>
                <w:rFonts w:ascii="Calibri" w:hAnsi="Calibri" w:cs="Calibri"/>
                <w:color w:val="000000"/>
                <w:sz w:val="22"/>
                <w:szCs w:val="22"/>
              </w:rPr>
              <w:t>4</w:t>
            </w:r>
          </w:p>
        </w:tc>
        <w:tc>
          <w:tcPr>
            <w:tcW w:w="1115" w:type="pct"/>
            <w:shd w:val="clear" w:color="auto" w:fill="auto"/>
            <w:noWrap/>
            <w:vAlign w:val="bottom"/>
            <w:hideMark/>
          </w:tcPr>
          <w:p w:rsidR="009F0F3E" w:rsidRPr="002E2409" w:rsidRDefault="009F0F3E" w:rsidP="009F0F3E">
            <w:pPr>
              <w:jc w:val="center"/>
              <w:rPr>
                <w:rFonts w:ascii="Calibri" w:hAnsi="Calibri" w:cs="Calibri"/>
                <w:color w:val="000000"/>
                <w:sz w:val="22"/>
                <w:szCs w:val="22"/>
              </w:rPr>
            </w:pPr>
            <w:r>
              <w:rPr>
                <w:rFonts w:ascii="Calibri" w:hAnsi="Calibri" w:cs="Calibri"/>
                <w:color w:val="000000"/>
                <w:sz w:val="22"/>
                <w:szCs w:val="22"/>
              </w:rPr>
              <w:t>0</w:t>
            </w:r>
          </w:p>
        </w:tc>
      </w:tr>
    </w:tbl>
    <w:p w:rsidR="009F0F3E" w:rsidRPr="0017168C" w:rsidRDefault="009F0F3E" w:rsidP="009618E2">
      <w:pPr>
        <w:pStyle w:val="Caption"/>
        <w:rPr>
          <w:lang w:val="bg-BG"/>
        </w:rPr>
      </w:pPr>
      <w:r w:rsidRPr="0017168C">
        <w:rPr>
          <w:lang w:val="bg-BG"/>
        </w:rPr>
        <w:t xml:space="preserve"> </w:t>
      </w:r>
      <w:bookmarkStart w:id="67" w:name="_Toc66362227"/>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16</w:t>
      </w:r>
      <w:r w:rsidRPr="00F408D0">
        <w:fldChar w:fldCharType="end"/>
      </w:r>
      <w:r w:rsidRPr="00F408D0">
        <w:t xml:space="preserve">: </w:t>
      </w:r>
      <w:r w:rsidR="00654D40" w:rsidRPr="00F408D0">
        <w:t xml:space="preserve">Статистика за </w:t>
      </w:r>
      <w:r w:rsidRPr="00F408D0">
        <w:t>описаните минали наводнения в Черноморски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основните типове механизми на наводнение</w:t>
      </w:r>
      <w:r w:rsidR="000F62A2" w:rsidRPr="00F408D0">
        <w:t>.</w:t>
      </w:r>
      <w:bookmarkEnd w:id="67"/>
    </w:p>
    <w:p w:rsidR="009F0F3E" w:rsidRDefault="009F0F3E"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35"/>
        <w:gridCol w:w="2110"/>
        <w:gridCol w:w="2019"/>
      </w:tblGrid>
      <w:tr w:rsidR="00DA12CF" w:rsidRPr="002E2409" w:rsidTr="0017168C">
        <w:trPr>
          <w:trHeight w:val="288"/>
        </w:trPr>
        <w:tc>
          <w:tcPr>
            <w:tcW w:w="2722" w:type="pct"/>
            <w:shd w:val="clear" w:color="auto" w:fill="C6D9F1" w:themeFill="text2" w:themeFillTint="33"/>
            <w:noWrap/>
            <w:vAlign w:val="bottom"/>
            <w:hideMark/>
          </w:tcPr>
          <w:p w:rsidR="00DA12CF" w:rsidRPr="002E2409" w:rsidRDefault="00DA12CF" w:rsidP="009F0F3E">
            <w:pPr>
              <w:rPr>
                <w:rFonts w:ascii="Arial" w:hAnsi="Arial" w:cs="Arial"/>
                <w:b/>
                <w:bCs/>
                <w:color w:val="000000"/>
                <w:sz w:val="16"/>
                <w:szCs w:val="16"/>
              </w:rPr>
            </w:pPr>
            <w:r>
              <w:rPr>
                <w:rFonts w:ascii="Calibri" w:hAnsi="Calibri" w:cs="Calibri"/>
                <w:b/>
                <w:color w:val="000000"/>
                <w:sz w:val="22"/>
                <w:szCs w:val="22"/>
                <w:lang w:val="bg-BG"/>
              </w:rPr>
              <w:t>Характеристика</w:t>
            </w:r>
            <w:r w:rsidRPr="00395FEF">
              <w:rPr>
                <w:rFonts w:ascii="Calibri" w:hAnsi="Calibri" w:cs="Calibri"/>
                <w:b/>
                <w:color w:val="000000"/>
                <w:sz w:val="22"/>
                <w:szCs w:val="22"/>
                <w:lang w:val="bg-BG"/>
              </w:rPr>
              <w:t xml:space="preserve"> на наводнение</w:t>
            </w:r>
          </w:p>
        </w:tc>
        <w:tc>
          <w:tcPr>
            <w:tcW w:w="1164" w:type="pct"/>
            <w:shd w:val="clear" w:color="auto" w:fill="C6D9F1" w:themeFill="text2" w:themeFillTint="33"/>
            <w:noWrap/>
            <w:vAlign w:val="bottom"/>
            <w:hideMark/>
          </w:tcPr>
          <w:p w:rsidR="00DA12CF" w:rsidRPr="002E2409" w:rsidRDefault="00DA12CF" w:rsidP="009F0F3E">
            <w:pPr>
              <w:jc w:val="center"/>
              <w:rPr>
                <w:rFonts w:ascii="Calibri" w:hAnsi="Calibri" w:cs="Calibri"/>
                <w:color w:val="000000"/>
                <w:sz w:val="22"/>
                <w:szCs w:val="22"/>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1114" w:type="pct"/>
            <w:shd w:val="clear" w:color="auto" w:fill="C6D9F1" w:themeFill="text2" w:themeFillTint="33"/>
            <w:noWrap/>
            <w:vAlign w:val="bottom"/>
            <w:hideMark/>
          </w:tcPr>
          <w:p w:rsidR="00DA12CF" w:rsidRPr="002E2409" w:rsidRDefault="00DA12CF" w:rsidP="009F0F3E">
            <w:pPr>
              <w:jc w:val="cente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9F0F3E" w:rsidRPr="00431965" w:rsidTr="009F0F3E">
        <w:trPr>
          <w:trHeight w:val="288"/>
        </w:trPr>
        <w:tc>
          <w:tcPr>
            <w:tcW w:w="2722"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395FEF">
              <w:rPr>
                <w:rFonts w:ascii="Calibri" w:hAnsi="Calibri" w:cs="Calibri"/>
                <w:color w:val="000000"/>
                <w:sz w:val="22"/>
                <w:szCs w:val="22"/>
                <w:lang w:val="bg-BG"/>
              </w:rPr>
              <w:t>Поройно наводнение</w:t>
            </w:r>
          </w:p>
        </w:tc>
        <w:tc>
          <w:tcPr>
            <w:tcW w:w="116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189</w:t>
            </w:r>
          </w:p>
        </w:tc>
        <w:tc>
          <w:tcPr>
            <w:tcW w:w="111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20</w:t>
            </w:r>
          </w:p>
        </w:tc>
      </w:tr>
      <w:tr w:rsidR="009F0F3E" w:rsidRPr="00431965" w:rsidTr="009F0F3E">
        <w:trPr>
          <w:trHeight w:val="288"/>
        </w:trPr>
        <w:tc>
          <w:tcPr>
            <w:tcW w:w="2722"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395FEF">
              <w:rPr>
                <w:rFonts w:ascii="Calibri" w:hAnsi="Calibri" w:cs="Calibri"/>
                <w:color w:val="000000"/>
                <w:sz w:val="22"/>
                <w:szCs w:val="22"/>
                <w:lang w:val="bg-BG"/>
              </w:rPr>
              <w:t>Наводнение от снеготопене</w:t>
            </w:r>
          </w:p>
        </w:tc>
        <w:tc>
          <w:tcPr>
            <w:tcW w:w="116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1</w:t>
            </w:r>
          </w:p>
        </w:tc>
        <w:tc>
          <w:tcPr>
            <w:tcW w:w="111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0</w:t>
            </w:r>
          </w:p>
        </w:tc>
      </w:tr>
      <w:tr w:rsidR="009F0F3E" w:rsidRPr="00431965" w:rsidTr="009F0F3E">
        <w:trPr>
          <w:trHeight w:val="288"/>
        </w:trPr>
        <w:tc>
          <w:tcPr>
            <w:tcW w:w="2722"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395FEF">
              <w:rPr>
                <w:rFonts w:ascii="Calibri" w:hAnsi="Calibri" w:cs="Calibri"/>
                <w:color w:val="000000"/>
                <w:sz w:val="22"/>
                <w:szCs w:val="22"/>
                <w:lang w:val="bg-BG"/>
              </w:rPr>
              <w:t>Друго внезапно наводнение</w:t>
            </w:r>
          </w:p>
        </w:tc>
        <w:tc>
          <w:tcPr>
            <w:tcW w:w="116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18</w:t>
            </w:r>
          </w:p>
        </w:tc>
        <w:tc>
          <w:tcPr>
            <w:tcW w:w="111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3</w:t>
            </w:r>
          </w:p>
        </w:tc>
      </w:tr>
      <w:tr w:rsidR="009F0F3E" w:rsidRPr="00431965" w:rsidTr="009F0F3E">
        <w:trPr>
          <w:trHeight w:val="288"/>
        </w:trPr>
        <w:tc>
          <w:tcPr>
            <w:tcW w:w="2722"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395FEF">
              <w:rPr>
                <w:rFonts w:ascii="Calibri" w:hAnsi="Calibri" w:cs="Calibri"/>
                <w:color w:val="000000"/>
                <w:sz w:val="22"/>
                <w:szCs w:val="22"/>
                <w:lang w:val="bg-BG"/>
              </w:rPr>
              <w:t>Постепенно наводнение</w:t>
            </w:r>
          </w:p>
        </w:tc>
        <w:tc>
          <w:tcPr>
            <w:tcW w:w="116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35</w:t>
            </w:r>
          </w:p>
        </w:tc>
        <w:tc>
          <w:tcPr>
            <w:tcW w:w="111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2</w:t>
            </w:r>
          </w:p>
        </w:tc>
      </w:tr>
      <w:tr w:rsidR="009F0F3E" w:rsidRPr="00431965" w:rsidTr="009F0F3E">
        <w:trPr>
          <w:trHeight w:val="288"/>
        </w:trPr>
        <w:tc>
          <w:tcPr>
            <w:tcW w:w="2722"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395FEF">
              <w:rPr>
                <w:rFonts w:ascii="Calibri" w:hAnsi="Calibri" w:cs="Calibri"/>
                <w:color w:val="000000"/>
                <w:sz w:val="22"/>
                <w:szCs w:val="22"/>
                <w:lang w:val="bg-BG"/>
              </w:rPr>
              <w:t>Бавно наводнение</w:t>
            </w:r>
          </w:p>
        </w:tc>
        <w:tc>
          <w:tcPr>
            <w:tcW w:w="116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0</w:t>
            </w:r>
          </w:p>
        </w:tc>
        <w:tc>
          <w:tcPr>
            <w:tcW w:w="111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0</w:t>
            </w:r>
          </w:p>
        </w:tc>
      </w:tr>
      <w:tr w:rsidR="009F0F3E" w:rsidRPr="00431965" w:rsidTr="009F0F3E">
        <w:trPr>
          <w:trHeight w:val="288"/>
        </w:trPr>
        <w:tc>
          <w:tcPr>
            <w:tcW w:w="2722"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395FEF">
              <w:rPr>
                <w:rFonts w:ascii="Calibri" w:hAnsi="Calibri" w:cs="Calibri"/>
                <w:color w:val="000000"/>
                <w:sz w:val="22"/>
                <w:szCs w:val="22"/>
                <w:lang w:val="bg-BG"/>
              </w:rPr>
              <w:t>Наносен поток</w:t>
            </w:r>
          </w:p>
        </w:tc>
        <w:tc>
          <w:tcPr>
            <w:tcW w:w="116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18</w:t>
            </w:r>
          </w:p>
        </w:tc>
        <w:tc>
          <w:tcPr>
            <w:tcW w:w="111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6</w:t>
            </w:r>
          </w:p>
        </w:tc>
      </w:tr>
      <w:tr w:rsidR="009F0F3E" w:rsidRPr="00431965" w:rsidTr="009F0F3E">
        <w:trPr>
          <w:trHeight w:val="288"/>
        </w:trPr>
        <w:tc>
          <w:tcPr>
            <w:tcW w:w="2722"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395FEF">
              <w:rPr>
                <w:rFonts w:ascii="Calibri" w:hAnsi="Calibri" w:cs="Calibri"/>
                <w:color w:val="000000"/>
                <w:sz w:val="22"/>
                <w:szCs w:val="22"/>
                <w:lang w:val="bg-BG"/>
              </w:rPr>
              <w:t>Висока скорост на течението</w:t>
            </w:r>
          </w:p>
        </w:tc>
        <w:tc>
          <w:tcPr>
            <w:tcW w:w="116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18</w:t>
            </w:r>
          </w:p>
        </w:tc>
        <w:tc>
          <w:tcPr>
            <w:tcW w:w="111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2</w:t>
            </w:r>
          </w:p>
        </w:tc>
      </w:tr>
      <w:tr w:rsidR="009F0F3E" w:rsidRPr="00431965" w:rsidTr="009F0F3E">
        <w:trPr>
          <w:trHeight w:val="288"/>
        </w:trPr>
        <w:tc>
          <w:tcPr>
            <w:tcW w:w="2722"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395FEF">
              <w:rPr>
                <w:rFonts w:ascii="Calibri" w:hAnsi="Calibri" w:cs="Calibri"/>
                <w:color w:val="000000"/>
                <w:sz w:val="22"/>
                <w:szCs w:val="22"/>
                <w:lang w:val="bg-BG"/>
              </w:rPr>
              <w:t>Дълбоко наводнение</w:t>
            </w:r>
          </w:p>
        </w:tc>
        <w:tc>
          <w:tcPr>
            <w:tcW w:w="116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0</w:t>
            </w:r>
          </w:p>
        </w:tc>
        <w:tc>
          <w:tcPr>
            <w:tcW w:w="111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0</w:t>
            </w:r>
          </w:p>
        </w:tc>
      </w:tr>
      <w:tr w:rsidR="009F0F3E" w:rsidRPr="00431965" w:rsidTr="009F0F3E">
        <w:trPr>
          <w:trHeight w:val="288"/>
        </w:trPr>
        <w:tc>
          <w:tcPr>
            <w:tcW w:w="2722"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395FEF">
              <w:rPr>
                <w:rFonts w:ascii="Calibri" w:hAnsi="Calibri" w:cs="Calibri"/>
                <w:color w:val="000000"/>
                <w:sz w:val="22"/>
                <w:szCs w:val="22"/>
                <w:lang w:val="bg-BG"/>
              </w:rPr>
              <w:t>Друго</w:t>
            </w:r>
          </w:p>
        </w:tc>
        <w:tc>
          <w:tcPr>
            <w:tcW w:w="116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23</w:t>
            </w:r>
          </w:p>
        </w:tc>
        <w:tc>
          <w:tcPr>
            <w:tcW w:w="111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4</w:t>
            </w:r>
          </w:p>
        </w:tc>
      </w:tr>
      <w:tr w:rsidR="009F0F3E" w:rsidRPr="00431965" w:rsidTr="009F0F3E">
        <w:trPr>
          <w:trHeight w:val="288"/>
        </w:trPr>
        <w:tc>
          <w:tcPr>
            <w:tcW w:w="2722" w:type="pct"/>
            <w:shd w:val="clear" w:color="auto" w:fill="auto"/>
            <w:noWrap/>
            <w:vAlign w:val="bottom"/>
            <w:hideMark/>
          </w:tcPr>
          <w:p w:rsidR="009F0F3E" w:rsidRPr="00395FEF" w:rsidRDefault="009F0F3E" w:rsidP="009F0F3E">
            <w:pPr>
              <w:rPr>
                <w:rFonts w:ascii="Calibri" w:hAnsi="Calibri" w:cs="Calibri"/>
                <w:color w:val="000000"/>
                <w:sz w:val="22"/>
                <w:szCs w:val="22"/>
                <w:lang w:val="bg-BG"/>
              </w:rPr>
            </w:pPr>
            <w:r w:rsidRPr="00395FEF">
              <w:rPr>
                <w:rFonts w:ascii="Calibri" w:hAnsi="Calibri" w:cs="Calibri"/>
                <w:color w:val="000000"/>
                <w:sz w:val="22"/>
                <w:szCs w:val="22"/>
                <w:lang w:val="bg-BG"/>
              </w:rPr>
              <w:t>Няма информация</w:t>
            </w:r>
          </w:p>
        </w:tc>
        <w:tc>
          <w:tcPr>
            <w:tcW w:w="116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4</w:t>
            </w:r>
          </w:p>
        </w:tc>
        <w:tc>
          <w:tcPr>
            <w:tcW w:w="1114" w:type="pct"/>
            <w:shd w:val="clear" w:color="auto" w:fill="auto"/>
            <w:noWrap/>
            <w:vAlign w:val="bottom"/>
            <w:hideMark/>
          </w:tcPr>
          <w:p w:rsidR="009F0F3E" w:rsidRPr="00431965" w:rsidRDefault="009F0F3E" w:rsidP="009F0F3E">
            <w:pPr>
              <w:jc w:val="center"/>
              <w:rPr>
                <w:rFonts w:ascii="Calibri" w:hAnsi="Calibri" w:cs="Calibri"/>
                <w:color w:val="000000"/>
                <w:sz w:val="22"/>
                <w:szCs w:val="22"/>
              </w:rPr>
            </w:pPr>
            <w:r>
              <w:rPr>
                <w:rFonts w:ascii="Calibri" w:hAnsi="Calibri" w:cs="Calibri"/>
                <w:color w:val="000000"/>
                <w:sz w:val="22"/>
                <w:szCs w:val="22"/>
              </w:rPr>
              <w:t>0</w:t>
            </w:r>
          </w:p>
        </w:tc>
      </w:tr>
    </w:tbl>
    <w:p w:rsidR="009F0F3E" w:rsidRPr="00F408D0" w:rsidRDefault="009F0F3E" w:rsidP="009618E2">
      <w:pPr>
        <w:pStyle w:val="Caption"/>
      </w:pPr>
      <w:bookmarkStart w:id="68" w:name="_Toc66362228"/>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17</w:t>
      </w:r>
      <w:r w:rsidRPr="00F408D0">
        <w:fldChar w:fldCharType="end"/>
      </w:r>
      <w:r w:rsidRPr="00F408D0">
        <w:t xml:space="preserve">: </w:t>
      </w:r>
      <w:r w:rsidR="00654D40" w:rsidRPr="00F408D0">
        <w:t xml:space="preserve">Статистика за </w:t>
      </w:r>
      <w:r w:rsidRPr="00F408D0">
        <w:t>описаните минали наводнения в Черноморски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основните типове характеристики на наводнение</w:t>
      </w:r>
      <w:r w:rsidR="000F62A2" w:rsidRPr="00F408D0">
        <w:t>.</w:t>
      </w:r>
      <w:bookmarkEnd w:id="68"/>
    </w:p>
    <w:p w:rsidR="009F0F3E" w:rsidRDefault="009F0F3E" w:rsidP="00904AA1">
      <w:pPr>
        <w:pStyle w:val="GPMBodyText"/>
      </w:pPr>
      <w:r>
        <w:t xml:space="preserve">С цел да бъде предоставена повече информация за комплексните наводнения и процента от тях определени като значими е изготвена и статистика за всички описани наводнения в </w:t>
      </w:r>
      <w:r w:rsidR="00510764">
        <w:rPr>
          <w:lang w:val="ru-RU"/>
        </w:rPr>
        <w:t xml:space="preserve">даден район за басейново управление </w:t>
      </w:r>
      <w:r>
        <w:t xml:space="preserve">с конкретния източник, механизъм и характеристика – независимо дали това е един от тези посочени в </w:t>
      </w:r>
      <w:r w:rsidR="00A6215E" w:rsidRPr="00A6215E">
        <w:t>Методика за предварителна оценка на риска от наводнения от 2020 година</w:t>
      </w:r>
      <w:r>
        <w:t xml:space="preserve"> и ДН или самото наводнение е комплексно – с повече от един източник, механизъм или характеристика. </w:t>
      </w:r>
      <w:r w:rsidR="004D65F1">
        <w:t>В едно местоположение може да са възникнали различни типове наводнения</w:t>
      </w:r>
      <w:r w:rsidR="004D65F1" w:rsidRPr="0017168C">
        <w:t xml:space="preserve"> и поради тази причина общият брой на </w:t>
      </w:r>
      <w:r w:rsidR="004D65F1">
        <w:t>местоположенията</w:t>
      </w:r>
      <w:r w:rsidR="004D65F1" w:rsidRPr="0017168C">
        <w:t xml:space="preserve"> е по-голям от този в първата таблица за дадената БД.</w:t>
      </w:r>
      <w:r w:rsidR="004D65F1">
        <w:t xml:space="preserve"> </w:t>
      </w:r>
      <w:r>
        <w:t>Резултатите са представени в таблиците по-долу:</w:t>
      </w:r>
    </w:p>
    <w:p w:rsidR="009F0F3E" w:rsidRDefault="009F0F3E"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0"/>
        <w:gridCol w:w="1592"/>
        <w:gridCol w:w="178"/>
        <w:gridCol w:w="1494"/>
      </w:tblGrid>
      <w:tr w:rsidR="00DA12CF" w:rsidTr="000B63F6">
        <w:trPr>
          <w:trHeight w:val="288"/>
        </w:trPr>
        <w:tc>
          <w:tcPr>
            <w:tcW w:w="3200" w:type="pct"/>
            <w:shd w:val="clear" w:color="auto" w:fill="C6D9F1" w:themeFill="text2" w:themeFillTint="33"/>
            <w:noWrap/>
            <w:vAlign w:val="bottom"/>
          </w:tcPr>
          <w:p w:rsidR="00DA12CF" w:rsidRDefault="00DA12CF" w:rsidP="009F0F3E">
            <w:pPr>
              <w:rPr>
                <w:rFonts w:ascii="Calibri" w:hAnsi="Calibri" w:cs="Calibri"/>
                <w:color w:val="000000"/>
                <w:sz w:val="22"/>
                <w:szCs w:val="22"/>
              </w:rPr>
            </w:pPr>
            <w:r w:rsidRPr="00395FEF">
              <w:rPr>
                <w:rFonts w:ascii="Calibri" w:hAnsi="Calibri" w:cs="Calibri"/>
                <w:b/>
                <w:color w:val="000000"/>
                <w:sz w:val="22"/>
                <w:szCs w:val="22"/>
                <w:lang w:val="bg-BG"/>
              </w:rPr>
              <w:t>Източник на наводнение</w:t>
            </w:r>
          </w:p>
        </w:tc>
        <w:tc>
          <w:tcPr>
            <w:tcW w:w="878" w:type="pct"/>
            <w:shd w:val="clear" w:color="auto" w:fill="C6D9F1" w:themeFill="text2" w:themeFillTint="33"/>
            <w:noWrap/>
            <w:vAlign w:val="bottom"/>
          </w:tcPr>
          <w:p w:rsidR="00DA12CF" w:rsidRPr="00395FEF" w:rsidRDefault="00DA12CF" w:rsidP="009F0F3E">
            <w:pPr>
              <w:jc w:val="center"/>
              <w:rPr>
                <w:rFonts w:ascii="Calibri" w:hAnsi="Calibri" w:cs="Calibri"/>
                <w:color w:val="000000"/>
                <w:sz w:val="22"/>
                <w:szCs w:val="22"/>
                <w:lang w:val="bg-BG"/>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922" w:type="pct"/>
            <w:gridSpan w:val="2"/>
            <w:shd w:val="clear" w:color="auto" w:fill="C6D9F1" w:themeFill="text2" w:themeFillTint="33"/>
            <w:noWrap/>
            <w:vAlign w:val="bottom"/>
          </w:tcPr>
          <w:p w:rsidR="00DA12CF" w:rsidRDefault="00DA12CF" w:rsidP="009F0F3E">
            <w:pPr>
              <w:jc w:val="cente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9F0F3E" w:rsidTr="009F0F3E">
        <w:trPr>
          <w:trHeight w:val="288"/>
        </w:trPr>
        <w:tc>
          <w:tcPr>
            <w:tcW w:w="3200" w:type="pct"/>
            <w:shd w:val="clear" w:color="auto" w:fill="auto"/>
            <w:noWrap/>
            <w:vAlign w:val="bottom"/>
            <w:hideMark/>
          </w:tcPr>
          <w:p w:rsidR="009F0F3E" w:rsidRDefault="009F0F3E" w:rsidP="009F0F3E">
            <w:pPr>
              <w:rPr>
                <w:rFonts w:ascii="Calibri" w:hAnsi="Calibri" w:cs="Calibri"/>
                <w:color w:val="000000"/>
                <w:sz w:val="22"/>
                <w:szCs w:val="22"/>
              </w:rPr>
            </w:pPr>
            <w:r>
              <w:rPr>
                <w:rFonts w:ascii="Calibri" w:hAnsi="Calibri" w:cs="Calibri"/>
                <w:color w:val="000000"/>
                <w:sz w:val="22"/>
                <w:szCs w:val="22"/>
              </w:rPr>
              <w:t>Дъждовно наводнение</w:t>
            </w:r>
          </w:p>
        </w:tc>
        <w:tc>
          <w:tcPr>
            <w:tcW w:w="976" w:type="pct"/>
            <w:gridSpan w:val="2"/>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109</w:t>
            </w:r>
          </w:p>
        </w:tc>
        <w:tc>
          <w:tcPr>
            <w:tcW w:w="824" w:type="pct"/>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14</w:t>
            </w:r>
          </w:p>
        </w:tc>
      </w:tr>
      <w:tr w:rsidR="009F0F3E" w:rsidTr="009F0F3E">
        <w:trPr>
          <w:trHeight w:val="288"/>
        </w:trPr>
        <w:tc>
          <w:tcPr>
            <w:tcW w:w="3200" w:type="pct"/>
            <w:shd w:val="clear" w:color="auto" w:fill="auto"/>
            <w:noWrap/>
            <w:vAlign w:val="bottom"/>
            <w:hideMark/>
          </w:tcPr>
          <w:p w:rsidR="009F0F3E" w:rsidRDefault="009F0F3E" w:rsidP="009F0F3E">
            <w:pPr>
              <w:rPr>
                <w:rFonts w:ascii="Calibri" w:hAnsi="Calibri" w:cs="Calibri"/>
                <w:color w:val="000000"/>
                <w:sz w:val="22"/>
                <w:szCs w:val="22"/>
              </w:rPr>
            </w:pPr>
            <w:r>
              <w:rPr>
                <w:rFonts w:ascii="Calibri" w:hAnsi="Calibri" w:cs="Calibri"/>
                <w:color w:val="000000"/>
                <w:sz w:val="22"/>
                <w:szCs w:val="22"/>
              </w:rPr>
              <w:t>Дъждовно наводнение, Инфраструктурно наводнение</w:t>
            </w:r>
          </w:p>
        </w:tc>
        <w:tc>
          <w:tcPr>
            <w:tcW w:w="976" w:type="pct"/>
            <w:gridSpan w:val="2"/>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17</w:t>
            </w:r>
          </w:p>
        </w:tc>
        <w:tc>
          <w:tcPr>
            <w:tcW w:w="824" w:type="pct"/>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0</w:t>
            </w:r>
          </w:p>
        </w:tc>
      </w:tr>
      <w:tr w:rsidR="009F0F3E" w:rsidTr="009F0F3E">
        <w:trPr>
          <w:trHeight w:val="288"/>
        </w:trPr>
        <w:tc>
          <w:tcPr>
            <w:tcW w:w="3200"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Дъждовно наводнение, Инфраструктурно наводнение, Наводнение от подземни води</w:t>
            </w:r>
          </w:p>
        </w:tc>
        <w:tc>
          <w:tcPr>
            <w:tcW w:w="976" w:type="pct"/>
            <w:gridSpan w:val="2"/>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1</w:t>
            </w:r>
          </w:p>
        </w:tc>
        <w:tc>
          <w:tcPr>
            <w:tcW w:w="824" w:type="pct"/>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0</w:t>
            </w:r>
          </w:p>
        </w:tc>
      </w:tr>
      <w:tr w:rsidR="009F0F3E" w:rsidTr="009F0F3E">
        <w:trPr>
          <w:trHeight w:val="288"/>
        </w:trPr>
        <w:tc>
          <w:tcPr>
            <w:tcW w:w="3200"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Дъждовно наводнение, Инфраструктурно наводнение, Речно наводнение</w:t>
            </w:r>
          </w:p>
        </w:tc>
        <w:tc>
          <w:tcPr>
            <w:tcW w:w="976" w:type="pct"/>
            <w:gridSpan w:val="2"/>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11</w:t>
            </w:r>
          </w:p>
        </w:tc>
        <w:tc>
          <w:tcPr>
            <w:tcW w:w="824" w:type="pct"/>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1</w:t>
            </w:r>
          </w:p>
        </w:tc>
      </w:tr>
      <w:tr w:rsidR="009F0F3E" w:rsidTr="009F0F3E">
        <w:trPr>
          <w:trHeight w:val="288"/>
        </w:trPr>
        <w:tc>
          <w:tcPr>
            <w:tcW w:w="3200" w:type="pct"/>
            <w:shd w:val="clear" w:color="auto" w:fill="auto"/>
            <w:noWrap/>
            <w:vAlign w:val="bottom"/>
            <w:hideMark/>
          </w:tcPr>
          <w:p w:rsidR="009F0F3E" w:rsidRDefault="009F0F3E" w:rsidP="009F0F3E">
            <w:pPr>
              <w:rPr>
                <w:rFonts w:ascii="Calibri" w:hAnsi="Calibri" w:cs="Calibri"/>
                <w:color w:val="000000"/>
                <w:sz w:val="22"/>
                <w:szCs w:val="22"/>
              </w:rPr>
            </w:pPr>
            <w:r>
              <w:rPr>
                <w:rFonts w:ascii="Calibri" w:hAnsi="Calibri" w:cs="Calibri"/>
                <w:color w:val="000000"/>
                <w:sz w:val="22"/>
                <w:szCs w:val="22"/>
              </w:rPr>
              <w:t>Дъждовно наводнение, Морско наводнение</w:t>
            </w:r>
          </w:p>
        </w:tc>
        <w:tc>
          <w:tcPr>
            <w:tcW w:w="976" w:type="pct"/>
            <w:gridSpan w:val="2"/>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3</w:t>
            </w:r>
          </w:p>
        </w:tc>
        <w:tc>
          <w:tcPr>
            <w:tcW w:w="824" w:type="pct"/>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1</w:t>
            </w:r>
          </w:p>
        </w:tc>
      </w:tr>
      <w:tr w:rsidR="009F0F3E" w:rsidTr="009F0F3E">
        <w:trPr>
          <w:trHeight w:val="288"/>
        </w:trPr>
        <w:tc>
          <w:tcPr>
            <w:tcW w:w="3200"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Дъждовно наводнение, Наводнение от подземни води</w:t>
            </w:r>
          </w:p>
        </w:tc>
        <w:tc>
          <w:tcPr>
            <w:tcW w:w="976" w:type="pct"/>
            <w:gridSpan w:val="2"/>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7</w:t>
            </w:r>
          </w:p>
        </w:tc>
        <w:tc>
          <w:tcPr>
            <w:tcW w:w="824" w:type="pct"/>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0</w:t>
            </w:r>
          </w:p>
        </w:tc>
      </w:tr>
      <w:tr w:rsidR="009F0F3E" w:rsidTr="009F0F3E">
        <w:trPr>
          <w:trHeight w:val="288"/>
        </w:trPr>
        <w:tc>
          <w:tcPr>
            <w:tcW w:w="3200"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Дъждовно наводнение, Наводнение от подземни води, Речно наводнение</w:t>
            </w:r>
          </w:p>
        </w:tc>
        <w:tc>
          <w:tcPr>
            <w:tcW w:w="976" w:type="pct"/>
            <w:gridSpan w:val="2"/>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5</w:t>
            </w:r>
          </w:p>
        </w:tc>
        <w:tc>
          <w:tcPr>
            <w:tcW w:w="824" w:type="pct"/>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0</w:t>
            </w:r>
          </w:p>
        </w:tc>
      </w:tr>
      <w:tr w:rsidR="009F0F3E" w:rsidTr="009F0F3E">
        <w:trPr>
          <w:trHeight w:val="288"/>
        </w:trPr>
        <w:tc>
          <w:tcPr>
            <w:tcW w:w="3200" w:type="pct"/>
            <w:shd w:val="clear" w:color="auto" w:fill="auto"/>
            <w:noWrap/>
            <w:vAlign w:val="bottom"/>
            <w:hideMark/>
          </w:tcPr>
          <w:p w:rsidR="009F0F3E" w:rsidRDefault="009F0F3E" w:rsidP="009F0F3E">
            <w:pPr>
              <w:rPr>
                <w:rFonts w:ascii="Calibri" w:hAnsi="Calibri" w:cs="Calibri"/>
                <w:color w:val="000000"/>
                <w:sz w:val="22"/>
                <w:szCs w:val="22"/>
              </w:rPr>
            </w:pPr>
            <w:r>
              <w:rPr>
                <w:rFonts w:ascii="Calibri" w:hAnsi="Calibri" w:cs="Calibri"/>
                <w:color w:val="000000"/>
                <w:sz w:val="22"/>
                <w:szCs w:val="22"/>
              </w:rPr>
              <w:t>Дъждовно наводнение, Речно наводнение</w:t>
            </w:r>
          </w:p>
        </w:tc>
        <w:tc>
          <w:tcPr>
            <w:tcW w:w="976" w:type="pct"/>
            <w:gridSpan w:val="2"/>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58</w:t>
            </w:r>
          </w:p>
        </w:tc>
        <w:tc>
          <w:tcPr>
            <w:tcW w:w="824" w:type="pct"/>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5</w:t>
            </w:r>
          </w:p>
        </w:tc>
      </w:tr>
      <w:tr w:rsidR="009F0F3E" w:rsidTr="009F0F3E">
        <w:trPr>
          <w:trHeight w:val="288"/>
        </w:trPr>
        <w:tc>
          <w:tcPr>
            <w:tcW w:w="3200" w:type="pct"/>
            <w:shd w:val="clear" w:color="auto" w:fill="auto"/>
            <w:noWrap/>
            <w:vAlign w:val="bottom"/>
            <w:hideMark/>
          </w:tcPr>
          <w:p w:rsidR="009F0F3E" w:rsidRDefault="009F0F3E" w:rsidP="009F0F3E">
            <w:pPr>
              <w:rPr>
                <w:rFonts w:ascii="Calibri" w:hAnsi="Calibri" w:cs="Calibri"/>
                <w:color w:val="000000"/>
                <w:sz w:val="22"/>
                <w:szCs w:val="22"/>
              </w:rPr>
            </w:pPr>
            <w:r>
              <w:rPr>
                <w:rFonts w:ascii="Calibri" w:hAnsi="Calibri" w:cs="Calibri"/>
                <w:color w:val="000000"/>
                <w:sz w:val="22"/>
                <w:szCs w:val="22"/>
              </w:rPr>
              <w:t>Инфраструктурно наводнение, Речно наводнение</w:t>
            </w:r>
          </w:p>
        </w:tc>
        <w:tc>
          <w:tcPr>
            <w:tcW w:w="976" w:type="pct"/>
            <w:gridSpan w:val="2"/>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2</w:t>
            </w:r>
          </w:p>
        </w:tc>
        <w:tc>
          <w:tcPr>
            <w:tcW w:w="824" w:type="pct"/>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0</w:t>
            </w:r>
          </w:p>
        </w:tc>
      </w:tr>
      <w:tr w:rsidR="009F0F3E" w:rsidTr="009F0F3E">
        <w:trPr>
          <w:trHeight w:val="288"/>
        </w:trPr>
        <w:tc>
          <w:tcPr>
            <w:tcW w:w="3200" w:type="pct"/>
            <w:shd w:val="clear" w:color="auto" w:fill="auto"/>
            <w:noWrap/>
            <w:vAlign w:val="bottom"/>
            <w:hideMark/>
          </w:tcPr>
          <w:p w:rsidR="009F0F3E" w:rsidRDefault="009F0F3E" w:rsidP="009F0F3E">
            <w:pPr>
              <w:rPr>
                <w:rFonts w:ascii="Calibri" w:hAnsi="Calibri" w:cs="Calibri"/>
                <w:color w:val="000000"/>
                <w:sz w:val="22"/>
                <w:szCs w:val="22"/>
              </w:rPr>
            </w:pPr>
            <w:r>
              <w:rPr>
                <w:rFonts w:ascii="Calibri" w:hAnsi="Calibri" w:cs="Calibri"/>
                <w:color w:val="000000"/>
                <w:sz w:val="22"/>
                <w:szCs w:val="22"/>
              </w:rPr>
              <w:t>Морско наводнение</w:t>
            </w:r>
          </w:p>
        </w:tc>
        <w:tc>
          <w:tcPr>
            <w:tcW w:w="976" w:type="pct"/>
            <w:gridSpan w:val="2"/>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9</w:t>
            </w:r>
          </w:p>
        </w:tc>
        <w:tc>
          <w:tcPr>
            <w:tcW w:w="824" w:type="pct"/>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1</w:t>
            </w:r>
          </w:p>
        </w:tc>
      </w:tr>
      <w:tr w:rsidR="009F0F3E" w:rsidTr="009F0F3E">
        <w:trPr>
          <w:trHeight w:val="288"/>
        </w:trPr>
        <w:tc>
          <w:tcPr>
            <w:tcW w:w="3200" w:type="pct"/>
            <w:shd w:val="clear" w:color="auto" w:fill="auto"/>
            <w:noWrap/>
            <w:vAlign w:val="bottom"/>
            <w:hideMark/>
          </w:tcPr>
          <w:p w:rsidR="009F0F3E" w:rsidRDefault="009F0F3E" w:rsidP="009F0F3E">
            <w:pPr>
              <w:rPr>
                <w:rFonts w:ascii="Calibri" w:hAnsi="Calibri" w:cs="Calibri"/>
                <w:color w:val="000000"/>
                <w:sz w:val="22"/>
                <w:szCs w:val="22"/>
              </w:rPr>
            </w:pPr>
            <w:r>
              <w:rPr>
                <w:rFonts w:ascii="Calibri" w:hAnsi="Calibri" w:cs="Calibri"/>
                <w:color w:val="000000"/>
                <w:sz w:val="22"/>
                <w:szCs w:val="22"/>
              </w:rPr>
              <w:t>Наводнение от подземни води</w:t>
            </w:r>
          </w:p>
        </w:tc>
        <w:tc>
          <w:tcPr>
            <w:tcW w:w="976" w:type="pct"/>
            <w:gridSpan w:val="2"/>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2</w:t>
            </w:r>
          </w:p>
        </w:tc>
        <w:tc>
          <w:tcPr>
            <w:tcW w:w="824" w:type="pct"/>
            <w:shd w:val="clear" w:color="auto" w:fill="auto"/>
            <w:noWrap/>
            <w:vAlign w:val="bottom"/>
            <w:hideMark/>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0</w:t>
            </w:r>
          </w:p>
        </w:tc>
      </w:tr>
      <w:tr w:rsidR="009F0F3E" w:rsidTr="009F0F3E">
        <w:trPr>
          <w:trHeight w:val="288"/>
        </w:trPr>
        <w:tc>
          <w:tcPr>
            <w:tcW w:w="3200" w:type="pct"/>
            <w:shd w:val="clear" w:color="auto" w:fill="auto"/>
            <w:noWrap/>
            <w:vAlign w:val="bottom"/>
          </w:tcPr>
          <w:p w:rsidR="009F0F3E" w:rsidRDefault="009F0F3E" w:rsidP="009F0F3E">
            <w:pPr>
              <w:rPr>
                <w:rFonts w:ascii="Calibri" w:hAnsi="Calibri" w:cs="Calibri"/>
                <w:color w:val="000000"/>
                <w:sz w:val="22"/>
                <w:szCs w:val="22"/>
              </w:rPr>
            </w:pPr>
            <w:r>
              <w:rPr>
                <w:rFonts w:ascii="Calibri" w:hAnsi="Calibri" w:cs="Calibri"/>
                <w:color w:val="000000"/>
                <w:sz w:val="22"/>
                <w:szCs w:val="22"/>
              </w:rPr>
              <w:t>Речно наводнение</w:t>
            </w:r>
          </w:p>
        </w:tc>
        <w:tc>
          <w:tcPr>
            <w:tcW w:w="976" w:type="pct"/>
            <w:gridSpan w:val="2"/>
            <w:shd w:val="clear" w:color="auto" w:fill="auto"/>
            <w:noWrap/>
            <w:vAlign w:val="bottom"/>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8</w:t>
            </w:r>
          </w:p>
        </w:tc>
        <w:tc>
          <w:tcPr>
            <w:tcW w:w="824" w:type="pct"/>
            <w:shd w:val="clear" w:color="auto" w:fill="auto"/>
            <w:noWrap/>
            <w:vAlign w:val="bottom"/>
          </w:tcPr>
          <w:p w:rsidR="009F0F3E" w:rsidRDefault="009F0F3E" w:rsidP="009F0F3E">
            <w:pPr>
              <w:jc w:val="center"/>
              <w:rPr>
                <w:rFonts w:ascii="Calibri" w:hAnsi="Calibri" w:cs="Calibri"/>
                <w:color w:val="000000"/>
                <w:sz w:val="22"/>
                <w:szCs w:val="22"/>
              </w:rPr>
            </w:pPr>
            <w:r>
              <w:rPr>
                <w:rFonts w:ascii="Calibri" w:hAnsi="Calibri" w:cs="Calibri"/>
                <w:color w:val="000000"/>
                <w:sz w:val="22"/>
                <w:szCs w:val="22"/>
              </w:rPr>
              <w:t>1</w:t>
            </w:r>
          </w:p>
        </w:tc>
      </w:tr>
    </w:tbl>
    <w:p w:rsidR="009F0F3E" w:rsidRPr="00F408D0" w:rsidRDefault="009F0F3E" w:rsidP="009618E2">
      <w:pPr>
        <w:pStyle w:val="Caption"/>
      </w:pPr>
      <w:bookmarkStart w:id="69" w:name="_Toc66362229"/>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18</w:t>
      </w:r>
      <w:r w:rsidRPr="00F408D0">
        <w:fldChar w:fldCharType="end"/>
      </w:r>
      <w:r w:rsidRPr="00F408D0">
        <w:t xml:space="preserve">: </w:t>
      </w:r>
      <w:r w:rsidR="00654D40" w:rsidRPr="00F408D0">
        <w:t xml:space="preserve">Статистика за </w:t>
      </w:r>
      <w:r w:rsidRPr="00F408D0">
        <w:t>описаните минали наводнения в Черноморски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източника на наводнение</w:t>
      </w:r>
      <w:r w:rsidR="000F62A2" w:rsidRPr="00F408D0">
        <w:t>.</w:t>
      </w:r>
      <w:bookmarkEnd w:id="69"/>
    </w:p>
    <w:p w:rsidR="009F0F3E" w:rsidRDefault="009F0F3E"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4"/>
        <w:gridCol w:w="1492"/>
        <w:gridCol w:w="1758"/>
      </w:tblGrid>
      <w:tr w:rsidR="00DA12CF" w:rsidRPr="005C5929" w:rsidTr="000B63F6">
        <w:trPr>
          <w:trHeight w:val="288"/>
        </w:trPr>
        <w:tc>
          <w:tcPr>
            <w:tcW w:w="3207" w:type="pct"/>
            <w:shd w:val="clear" w:color="auto" w:fill="C6D9F1" w:themeFill="text2" w:themeFillTint="33"/>
            <w:noWrap/>
            <w:vAlign w:val="bottom"/>
            <w:hideMark/>
          </w:tcPr>
          <w:p w:rsidR="00DA12CF" w:rsidRPr="005C5929" w:rsidRDefault="00DA12CF" w:rsidP="009F0F3E">
            <w:pPr>
              <w:rPr>
                <w:rFonts w:ascii="Arial" w:hAnsi="Arial" w:cs="Arial"/>
                <w:b/>
                <w:bCs/>
                <w:color w:val="000000"/>
                <w:sz w:val="16"/>
                <w:szCs w:val="16"/>
              </w:rPr>
            </w:pPr>
            <w:r>
              <w:rPr>
                <w:rFonts w:ascii="Calibri" w:hAnsi="Calibri" w:cs="Calibri"/>
                <w:b/>
                <w:color w:val="000000"/>
                <w:sz w:val="22"/>
                <w:szCs w:val="22"/>
                <w:lang w:val="bg-BG"/>
              </w:rPr>
              <w:t>Механизъм</w:t>
            </w:r>
            <w:r w:rsidRPr="00395FEF">
              <w:rPr>
                <w:rFonts w:ascii="Calibri" w:hAnsi="Calibri" w:cs="Calibri"/>
                <w:b/>
                <w:color w:val="000000"/>
                <w:sz w:val="22"/>
                <w:szCs w:val="22"/>
                <w:lang w:val="bg-BG"/>
              </w:rPr>
              <w:t xml:space="preserve"> на наводнение</w:t>
            </w:r>
          </w:p>
        </w:tc>
        <w:tc>
          <w:tcPr>
            <w:tcW w:w="823" w:type="pct"/>
            <w:shd w:val="clear" w:color="auto" w:fill="C6D9F1" w:themeFill="text2" w:themeFillTint="33"/>
            <w:noWrap/>
            <w:vAlign w:val="bottom"/>
            <w:hideMark/>
          </w:tcPr>
          <w:p w:rsidR="00DA12CF" w:rsidRPr="005C5929" w:rsidRDefault="00DA12CF" w:rsidP="009F0F3E">
            <w:pPr>
              <w:rPr>
                <w:rFonts w:ascii="Calibri" w:hAnsi="Calibri" w:cs="Calibri"/>
                <w:color w:val="000000"/>
                <w:sz w:val="22"/>
                <w:szCs w:val="22"/>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970" w:type="pct"/>
            <w:shd w:val="clear" w:color="auto" w:fill="C6D9F1" w:themeFill="text2" w:themeFillTint="33"/>
            <w:noWrap/>
            <w:vAlign w:val="bottom"/>
            <w:hideMark/>
          </w:tcPr>
          <w:p w:rsidR="00DA12CF" w:rsidRPr="005C5929" w:rsidRDefault="00DA12CF" w:rsidP="009F0F3E">
            <w:pP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9F0F3E" w:rsidRPr="005C5929" w:rsidTr="000B63F6">
        <w:trPr>
          <w:trHeight w:val="288"/>
        </w:trPr>
        <w:tc>
          <w:tcPr>
            <w:tcW w:w="3207" w:type="pct"/>
            <w:shd w:val="clear" w:color="auto" w:fill="auto"/>
            <w:noWrap/>
            <w:vAlign w:val="bottom"/>
            <w:hideMark/>
          </w:tcPr>
          <w:p w:rsidR="009F0F3E" w:rsidRPr="005C5929" w:rsidRDefault="009F0F3E" w:rsidP="009F0F3E">
            <w:pPr>
              <w:rPr>
                <w:rFonts w:ascii="Calibri" w:hAnsi="Calibri" w:cs="Calibri"/>
                <w:color w:val="000000"/>
                <w:sz w:val="22"/>
                <w:szCs w:val="22"/>
              </w:rPr>
            </w:pPr>
            <w:r>
              <w:rPr>
                <w:rFonts w:ascii="Calibri" w:hAnsi="Calibri" w:cs="Calibri"/>
                <w:color w:val="000000"/>
                <w:sz w:val="22"/>
                <w:szCs w:val="22"/>
              </w:rPr>
              <w:t>Друго</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22</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Друго, Естествено преливане на река</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0</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Друго, Естествено преливане на река, Подприщване или намаляване нарушаване на проводимостта</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0</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Друго, Преливане над защитните съоръжения</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w:t>
            </w:r>
          </w:p>
        </w:tc>
      </w:tr>
      <w:tr w:rsidR="009F0F3E" w:rsidRPr="005C5929" w:rsidTr="000B63F6">
        <w:trPr>
          <w:trHeight w:val="288"/>
        </w:trPr>
        <w:tc>
          <w:tcPr>
            <w:tcW w:w="3207" w:type="pct"/>
            <w:shd w:val="clear" w:color="auto" w:fill="auto"/>
            <w:noWrap/>
            <w:vAlign w:val="bottom"/>
            <w:hideMark/>
          </w:tcPr>
          <w:p w:rsidR="009F0F3E" w:rsidRPr="005C5929" w:rsidRDefault="009F0F3E" w:rsidP="009F0F3E">
            <w:pPr>
              <w:rPr>
                <w:rFonts w:ascii="Calibri" w:hAnsi="Calibri" w:cs="Calibri"/>
                <w:color w:val="000000"/>
                <w:sz w:val="22"/>
                <w:szCs w:val="22"/>
              </w:rPr>
            </w:pPr>
            <w:r>
              <w:rPr>
                <w:rFonts w:ascii="Calibri" w:hAnsi="Calibri" w:cs="Calibri"/>
                <w:color w:val="000000"/>
                <w:sz w:val="22"/>
                <w:szCs w:val="22"/>
              </w:rPr>
              <w:t>Естествено преливане на река</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28</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Естествено преливане на река, Повреда на защитно или инфраструктурно съоръжение, Подприщване или намаляване нарушаване на проводимостта, Преливане над защитните съоръжения</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5</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Естествено преливане на река, Подприщване или намаляване нарушаване на проводимостта</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28</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0</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Естествено преливане на река, Преливане над защитните съоръжения</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4</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w:t>
            </w:r>
          </w:p>
        </w:tc>
      </w:tr>
      <w:tr w:rsidR="009F0F3E" w:rsidRPr="005C5929" w:rsidTr="000B63F6">
        <w:trPr>
          <w:trHeight w:val="288"/>
        </w:trPr>
        <w:tc>
          <w:tcPr>
            <w:tcW w:w="3207" w:type="pct"/>
            <w:shd w:val="clear" w:color="auto" w:fill="auto"/>
            <w:noWrap/>
            <w:vAlign w:val="bottom"/>
            <w:hideMark/>
          </w:tcPr>
          <w:p w:rsidR="009F0F3E" w:rsidRPr="005C5929" w:rsidRDefault="009F0F3E" w:rsidP="009F0F3E">
            <w:pPr>
              <w:rPr>
                <w:rFonts w:ascii="Calibri" w:hAnsi="Calibri" w:cs="Calibri"/>
                <w:color w:val="000000"/>
                <w:sz w:val="22"/>
                <w:szCs w:val="22"/>
              </w:rPr>
            </w:pPr>
            <w:r>
              <w:rPr>
                <w:rFonts w:ascii="Calibri" w:hAnsi="Calibri" w:cs="Calibri"/>
                <w:color w:val="000000"/>
                <w:sz w:val="22"/>
                <w:szCs w:val="22"/>
              </w:rPr>
              <w:t>Няма информация</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4</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0</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Повреда на защитно или инфраструктурно съоръжение</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4</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Повреда на защитно или инфраструктурно съоръжение, Подприщване или намаляване нарушаване на проводимостта</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0</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Повреда на защитно или инфраструктурно съоръжение, Подприщване или намаляване нарушаване на проводимостта, Преливане над защитните съоръжения</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0</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Повреда на защитно или инфраструктурно съоръжение, Преливане над защитните съоръжения</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23</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Подприщване или намаляване нарушаване на проводимостта</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70</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10</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Подприщване или намаляване нарушаване на проводимостта, Преливане над защитните съоръжения</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26</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w:t>
            </w:r>
          </w:p>
        </w:tc>
      </w:tr>
      <w:tr w:rsidR="009F0F3E" w:rsidRPr="005C5929" w:rsidTr="000B63F6">
        <w:trPr>
          <w:trHeight w:val="288"/>
        </w:trPr>
        <w:tc>
          <w:tcPr>
            <w:tcW w:w="3207" w:type="pct"/>
            <w:shd w:val="clear" w:color="auto" w:fill="auto"/>
            <w:noWrap/>
            <w:vAlign w:val="bottom"/>
            <w:hideMark/>
          </w:tcPr>
          <w:p w:rsidR="009F0F3E" w:rsidRPr="005C5929" w:rsidRDefault="009F0F3E" w:rsidP="009F0F3E">
            <w:pPr>
              <w:rPr>
                <w:rFonts w:ascii="Calibri" w:hAnsi="Calibri" w:cs="Calibri"/>
                <w:color w:val="000000"/>
                <w:sz w:val="22"/>
                <w:szCs w:val="22"/>
              </w:rPr>
            </w:pPr>
            <w:r>
              <w:rPr>
                <w:rFonts w:ascii="Calibri" w:hAnsi="Calibri" w:cs="Calibri"/>
                <w:color w:val="000000"/>
                <w:sz w:val="22"/>
                <w:szCs w:val="22"/>
              </w:rPr>
              <w:t>Преливане над защитните съоръжения</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14</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w:t>
            </w:r>
          </w:p>
        </w:tc>
      </w:tr>
      <w:tr w:rsidR="009F0F3E" w:rsidRPr="005C5929" w:rsidTr="000B63F6">
        <w:trPr>
          <w:trHeight w:val="288"/>
        </w:trPr>
        <w:tc>
          <w:tcPr>
            <w:tcW w:w="3207" w:type="pct"/>
            <w:shd w:val="clear" w:color="auto" w:fill="auto"/>
            <w:noWrap/>
            <w:vAlign w:val="bottom"/>
            <w:hideMark/>
          </w:tcPr>
          <w:p w:rsidR="009F0F3E" w:rsidRPr="005C5929" w:rsidRDefault="009F0F3E" w:rsidP="009F0F3E">
            <w:pPr>
              <w:rPr>
                <w:rFonts w:ascii="Calibri" w:hAnsi="Calibri" w:cs="Calibri"/>
                <w:color w:val="000000"/>
                <w:sz w:val="22"/>
                <w:szCs w:val="22"/>
              </w:rPr>
            </w:pPr>
            <w:r>
              <w:rPr>
                <w:rFonts w:ascii="Calibri" w:hAnsi="Calibri" w:cs="Calibri"/>
                <w:color w:val="000000"/>
                <w:sz w:val="22"/>
                <w:szCs w:val="22"/>
              </w:rPr>
              <w:t>Друго</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22</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w:t>
            </w:r>
          </w:p>
        </w:tc>
      </w:tr>
    </w:tbl>
    <w:p w:rsidR="009F0F3E" w:rsidRPr="00F408D0" w:rsidRDefault="009F0F3E" w:rsidP="009618E2">
      <w:pPr>
        <w:pStyle w:val="Caption"/>
      </w:pPr>
      <w:bookmarkStart w:id="70" w:name="_Toc66362230"/>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19</w:t>
      </w:r>
      <w:r w:rsidRPr="00F408D0">
        <w:fldChar w:fldCharType="end"/>
      </w:r>
      <w:r w:rsidRPr="00F408D0">
        <w:t xml:space="preserve">: </w:t>
      </w:r>
      <w:r w:rsidR="00654D40" w:rsidRPr="00F408D0">
        <w:t xml:space="preserve">Статистика за </w:t>
      </w:r>
      <w:r w:rsidRPr="00F408D0">
        <w:t>описаните минали наводнения в Черноморски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механизъм на наводнение</w:t>
      </w:r>
      <w:r w:rsidR="000F62A2" w:rsidRPr="00F408D0">
        <w:t>.</w:t>
      </w:r>
      <w:bookmarkEnd w:id="70"/>
    </w:p>
    <w:p w:rsidR="009F0F3E" w:rsidRDefault="009F0F3E"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4"/>
        <w:gridCol w:w="1492"/>
        <w:gridCol w:w="1758"/>
      </w:tblGrid>
      <w:tr w:rsidR="00DA12CF" w:rsidRPr="005C5929" w:rsidTr="000B63F6">
        <w:trPr>
          <w:trHeight w:val="288"/>
        </w:trPr>
        <w:tc>
          <w:tcPr>
            <w:tcW w:w="3207" w:type="pct"/>
            <w:shd w:val="clear" w:color="auto" w:fill="C6D9F1" w:themeFill="text2" w:themeFillTint="33"/>
            <w:noWrap/>
            <w:vAlign w:val="bottom"/>
            <w:hideMark/>
          </w:tcPr>
          <w:p w:rsidR="00DA12CF" w:rsidRPr="005C5929" w:rsidRDefault="00DA12CF" w:rsidP="009F0F3E">
            <w:pPr>
              <w:rPr>
                <w:rFonts w:ascii="Arial" w:hAnsi="Arial" w:cs="Arial"/>
                <w:b/>
                <w:bCs/>
                <w:color w:val="000000"/>
                <w:sz w:val="16"/>
                <w:szCs w:val="16"/>
              </w:rPr>
            </w:pPr>
            <w:r>
              <w:rPr>
                <w:rFonts w:ascii="Calibri" w:hAnsi="Calibri" w:cs="Calibri"/>
                <w:b/>
                <w:color w:val="000000"/>
                <w:sz w:val="22"/>
                <w:szCs w:val="22"/>
                <w:lang w:val="bg-BG"/>
              </w:rPr>
              <w:t>Характеристика</w:t>
            </w:r>
            <w:r w:rsidRPr="00395FEF">
              <w:rPr>
                <w:rFonts w:ascii="Calibri" w:hAnsi="Calibri" w:cs="Calibri"/>
                <w:b/>
                <w:color w:val="000000"/>
                <w:sz w:val="22"/>
                <w:szCs w:val="22"/>
                <w:lang w:val="bg-BG"/>
              </w:rPr>
              <w:t xml:space="preserve"> на наводнение</w:t>
            </w:r>
          </w:p>
        </w:tc>
        <w:tc>
          <w:tcPr>
            <w:tcW w:w="823" w:type="pct"/>
            <w:shd w:val="clear" w:color="auto" w:fill="C6D9F1" w:themeFill="text2" w:themeFillTint="33"/>
            <w:noWrap/>
            <w:vAlign w:val="bottom"/>
            <w:hideMark/>
          </w:tcPr>
          <w:p w:rsidR="00DA12CF" w:rsidRPr="005C5929" w:rsidRDefault="00DA12CF" w:rsidP="009F0F3E">
            <w:pPr>
              <w:rPr>
                <w:rFonts w:ascii="Calibri" w:hAnsi="Calibri" w:cs="Calibri"/>
                <w:color w:val="000000"/>
                <w:sz w:val="22"/>
                <w:szCs w:val="22"/>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970" w:type="pct"/>
            <w:shd w:val="clear" w:color="auto" w:fill="C6D9F1" w:themeFill="text2" w:themeFillTint="33"/>
            <w:noWrap/>
            <w:vAlign w:val="bottom"/>
            <w:hideMark/>
          </w:tcPr>
          <w:p w:rsidR="00DA12CF" w:rsidRPr="005C5929" w:rsidRDefault="00DA12CF" w:rsidP="009F0F3E">
            <w:pP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9F0F3E" w:rsidRPr="005C5929" w:rsidTr="000B63F6">
        <w:trPr>
          <w:trHeight w:val="288"/>
        </w:trPr>
        <w:tc>
          <w:tcPr>
            <w:tcW w:w="3207" w:type="pct"/>
            <w:shd w:val="clear" w:color="auto" w:fill="auto"/>
            <w:noWrap/>
            <w:vAlign w:val="bottom"/>
            <w:hideMark/>
          </w:tcPr>
          <w:p w:rsidR="009F0F3E" w:rsidRPr="005C5929" w:rsidRDefault="009F0F3E" w:rsidP="009F0F3E">
            <w:pPr>
              <w:rPr>
                <w:rFonts w:ascii="Calibri" w:hAnsi="Calibri" w:cs="Calibri"/>
                <w:color w:val="000000"/>
                <w:sz w:val="22"/>
                <w:szCs w:val="22"/>
              </w:rPr>
            </w:pPr>
            <w:r>
              <w:rPr>
                <w:rFonts w:ascii="Calibri" w:hAnsi="Calibri" w:cs="Calibri"/>
                <w:color w:val="000000"/>
                <w:sz w:val="22"/>
                <w:szCs w:val="22"/>
              </w:rPr>
              <w:t>Висока скорост на течението</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0</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Висока скорост на течението, Друго внезапно наводнение, Наносен поток, Поройно наводнение</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5</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Висока скорост на течението, Наносен поток</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0</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Висока скорост на течението, Поройно наводнение</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10</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0</w:t>
            </w:r>
          </w:p>
        </w:tc>
      </w:tr>
      <w:tr w:rsidR="009F0F3E" w:rsidRPr="005C5929" w:rsidTr="000B63F6">
        <w:trPr>
          <w:trHeight w:val="288"/>
        </w:trPr>
        <w:tc>
          <w:tcPr>
            <w:tcW w:w="3207" w:type="pct"/>
            <w:shd w:val="clear" w:color="auto" w:fill="auto"/>
            <w:noWrap/>
            <w:vAlign w:val="bottom"/>
            <w:hideMark/>
          </w:tcPr>
          <w:p w:rsidR="009F0F3E" w:rsidRPr="005C5929" w:rsidRDefault="009F0F3E" w:rsidP="009F0F3E">
            <w:pPr>
              <w:rPr>
                <w:rFonts w:ascii="Calibri" w:hAnsi="Calibri" w:cs="Calibri"/>
                <w:color w:val="000000"/>
                <w:sz w:val="22"/>
                <w:szCs w:val="22"/>
              </w:rPr>
            </w:pPr>
            <w:r>
              <w:rPr>
                <w:rFonts w:ascii="Calibri" w:hAnsi="Calibri" w:cs="Calibri"/>
                <w:color w:val="000000"/>
                <w:sz w:val="22"/>
                <w:szCs w:val="22"/>
              </w:rPr>
              <w:t>Друго</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w:t>
            </w:r>
          </w:p>
        </w:tc>
      </w:tr>
      <w:tr w:rsidR="009F0F3E" w:rsidRPr="005C5929" w:rsidTr="000B63F6">
        <w:trPr>
          <w:trHeight w:val="288"/>
        </w:trPr>
        <w:tc>
          <w:tcPr>
            <w:tcW w:w="3207" w:type="pct"/>
            <w:shd w:val="clear" w:color="auto" w:fill="auto"/>
            <w:noWrap/>
            <w:vAlign w:val="bottom"/>
            <w:hideMark/>
          </w:tcPr>
          <w:p w:rsidR="009F0F3E" w:rsidRPr="005C5929" w:rsidRDefault="009F0F3E" w:rsidP="009F0F3E">
            <w:pPr>
              <w:rPr>
                <w:rFonts w:ascii="Calibri" w:hAnsi="Calibri" w:cs="Calibri"/>
                <w:color w:val="000000"/>
                <w:sz w:val="22"/>
                <w:szCs w:val="22"/>
              </w:rPr>
            </w:pPr>
            <w:r>
              <w:rPr>
                <w:rFonts w:ascii="Calibri" w:hAnsi="Calibri" w:cs="Calibri"/>
                <w:color w:val="000000"/>
                <w:sz w:val="22"/>
                <w:szCs w:val="22"/>
              </w:rPr>
              <w:t>Друго внезапно наводнение</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6</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0</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Друго внезапно наводнение, Поройно наводнение</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6</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Друго внезапно наводнение, Постепенно наводнение</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0</w:t>
            </w:r>
          </w:p>
        </w:tc>
      </w:tr>
      <w:tr w:rsidR="009F0F3E" w:rsidRPr="005C5929" w:rsidTr="000B63F6">
        <w:trPr>
          <w:trHeight w:val="288"/>
        </w:trPr>
        <w:tc>
          <w:tcPr>
            <w:tcW w:w="3207" w:type="pct"/>
            <w:shd w:val="clear" w:color="auto" w:fill="auto"/>
            <w:noWrap/>
            <w:vAlign w:val="bottom"/>
            <w:hideMark/>
          </w:tcPr>
          <w:p w:rsidR="009F0F3E" w:rsidRPr="005C5929" w:rsidRDefault="009F0F3E" w:rsidP="009F0F3E">
            <w:pPr>
              <w:rPr>
                <w:rFonts w:ascii="Calibri" w:hAnsi="Calibri" w:cs="Calibri"/>
                <w:color w:val="000000"/>
                <w:sz w:val="22"/>
                <w:szCs w:val="22"/>
              </w:rPr>
            </w:pPr>
            <w:r>
              <w:rPr>
                <w:rFonts w:ascii="Calibri" w:hAnsi="Calibri" w:cs="Calibri"/>
                <w:color w:val="000000"/>
                <w:sz w:val="22"/>
                <w:szCs w:val="22"/>
              </w:rPr>
              <w:t>Друго, Поройно наводнение</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3</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0</w:t>
            </w:r>
          </w:p>
        </w:tc>
      </w:tr>
      <w:tr w:rsidR="009F0F3E" w:rsidRPr="005C5929" w:rsidTr="000B63F6">
        <w:trPr>
          <w:trHeight w:val="288"/>
        </w:trPr>
        <w:tc>
          <w:tcPr>
            <w:tcW w:w="3207" w:type="pct"/>
            <w:shd w:val="clear" w:color="auto" w:fill="auto"/>
            <w:noWrap/>
            <w:vAlign w:val="bottom"/>
            <w:hideMark/>
          </w:tcPr>
          <w:p w:rsidR="009F0F3E" w:rsidRPr="000A390E" w:rsidRDefault="009F0F3E" w:rsidP="009F0F3E">
            <w:pPr>
              <w:rPr>
                <w:rFonts w:ascii="Calibri" w:hAnsi="Calibri" w:cs="Calibri"/>
                <w:color w:val="000000"/>
                <w:sz w:val="22"/>
                <w:szCs w:val="22"/>
                <w:lang w:val="ru-RU"/>
              </w:rPr>
            </w:pPr>
            <w:r w:rsidRPr="000A390E">
              <w:rPr>
                <w:rFonts w:ascii="Calibri" w:hAnsi="Calibri" w:cs="Calibri"/>
                <w:color w:val="000000"/>
                <w:sz w:val="22"/>
                <w:szCs w:val="22"/>
                <w:lang w:val="ru-RU"/>
              </w:rPr>
              <w:t>Наводнение от снеготопене, Постепенно наводнение</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0</w:t>
            </w:r>
          </w:p>
        </w:tc>
      </w:tr>
      <w:tr w:rsidR="009F0F3E" w:rsidRPr="005C5929" w:rsidTr="000B63F6">
        <w:trPr>
          <w:trHeight w:val="288"/>
        </w:trPr>
        <w:tc>
          <w:tcPr>
            <w:tcW w:w="3207" w:type="pct"/>
            <w:shd w:val="clear" w:color="auto" w:fill="auto"/>
            <w:noWrap/>
            <w:vAlign w:val="bottom"/>
            <w:hideMark/>
          </w:tcPr>
          <w:p w:rsidR="009F0F3E" w:rsidRPr="005C5929" w:rsidRDefault="009F0F3E" w:rsidP="009F0F3E">
            <w:pPr>
              <w:rPr>
                <w:rFonts w:ascii="Calibri" w:hAnsi="Calibri" w:cs="Calibri"/>
                <w:color w:val="000000"/>
                <w:sz w:val="22"/>
                <w:szCs w:val="22"/>
              </w:rPr>
            </w:pPr>
            <w:r>
              <w:rPr>
                <w:rFonts w:ascii="Calibri" w:hAnsi="Calibri" w:cs="Calibri"/>
                <w:color w:val="000000"/>
                <w:sz w:val="22"/>
                <w:szCs w:val="22"/>
              </w:rPr>
              <w:t>Наносен поток, Поройно наводнение</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11</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4</w:t>
            </w:r>
          </w:p>
        </w:tc>
      </w:tr>
      <w:tr w:rsidR="009F0F3E" w:rsidRPr="005C5929" w:rsidTr="000B63F6">
        <w:trPr>
          <w:trHeight w:val="288"/>
        </w:trPr>
        <w:tc>
          <w:tcPr>
            <w:tcW w:w="3207" w:type="pct"/>
            <w:shd w:val="clear" w:color="auto" w:fill="auto"/>
            <w:noWrap/>
            <w:vAlign w:val="bottom"/>
            <w:hideMark/>
          </w:tcPr>
          <w:p w:rsidR="009F0F3E" w:rsidRPr="005C5929" w:rsidRDefault="009F0F3E" w:rsidP="009F0F3E">
            <w:pPr>
              <w:rPr>
                <w:rFonts w:ascii="Calibri" w:hAnsi="Calibri" w:cs="Calibri"/>
                <w:color w:val="000000"/>
                <w:sz w:val="22"/>
                <w:szCs w:val="22"/>
              </w:rPr>
            </w:pPr>
            <w:r>
              <w:rPr>
                <w:rFonts w:ascii="Calibri" w:hAnsi="Calibri" w:cs="Calibri"/>
                <w:color w:val="000000"/>
                <w:sz w:val="22"/>
                <w:szCs w:val="22"/>
              </w:rPr>
              <w:t>Няма информация</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4</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0</w:t>
            </w:r>
          </w:p>
        </w:tc>
      </w:tr>
      <w:tr w:rsidR="009F0F3E" w:rsidRPr="005C5929" w:rsidTr="000B63F6">
        <w:trPr>
          <w:trHeight w:val="288"/>
        </w:trPr>
        <w:tc>
          <w:tcPr>
            <w:tcW w:w="3207" w:type="pct"/>
            <w:shd w:val="clear" w:color="auto" w:fill="auto"/>
            <w:noWrap/>
            <w:vAlign w:val="bottom"/>
            <w:hideMark/>
          </w:tcPr>
          <w:p w:rsidR="009F0F3E" w:rsidRPr="005C5929" w:rsidRDefault="009F0F3E" w:rsidP="009F0F3E">
            <w:pPr>
              <w:rPr>
                <w:rFonts w:ascii="Calibri" w:hAnsi="Calibri" w:cs="Calibri"/>
                <w:color w:val="000000"/>
                <w:sz w:val="22"/>
                <w:szCs w:val="22"/>
              </w:rPr>
            </w:pPr>
            <w:r>
              <w:rPr>
                <w:rFonts w:ascii="Calibri" w:hAnsi="Calibri" w:cs="Calibri"/>
                <w:color w:val="000000"/>
                <w:sz w:val="22"/>
                <w:szCs w:val="22"/>
              </w:rPr>
              <w:t>Поройно наводнение</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151</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13</w:t>
            </w:r>
          </w:p>
        </w:tc>
      </w:tr>
      <w:tr w:rsidR="009F0F3E" w:rsidRPr="005C5929" w:rsidTr="000B63F6">
        <w:trPr>
          <w:trHeight w:val="288"/>
        </w:trPr>
        <w:tc>
          <w:tcPr>
            <w:tcW w:w="3207" w:type="pct"/>
            <w:shd w:val="clear" w:color="auto" w:fill="auto"/>
            <w:noWrap/>
            <w:vAlign w:val="bottom"/>
            <w:hideMark/>
          </w:tcPr>
          <w:p w:rsidR="009F0F3E" w:rsidRPr="005C5929" w:rsidRDefault="009F0F3E" w:rsidP="009F0F3E">
            <w:pPr>
              <w:rPr>
                <w:rFonts w:ascii="Calibri" w:hAnsi="Calibri" w:cs="Calibri"/>
                <w:color w:val="000000"/>
                <w:sz w:val="22"/>
                <w:szCs w:val="22"/>
              </w:rPr>
            </w:pPr>
            <w:r>
              <w:rPr>
                <w:rFonts w:ascii="Calibri" w:hAnsi="Calibri" w:cs="Calibri"/>
                <w:color w:val="000000"/>
                <w:sz w:val="22"/>
                <w:szCs w:val="22"/>
              </w:rPr>
              <w:t>Поройно наводнение, Постепенно наводнение</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3</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0</w:t>
            </w:r>
          </w:p>
        </w:tc>
      </w:tr>
      <w:tr w:rsidR="009F0F3E" w:rsidRPr="005C5929" w:rsidTr="000B63F6">
        <w:trPr>
          <w:trHeight w:val="288"/>
        </w:trPr>
        <w:tc>
          <w:tcPr>
            <w:tcW w:w="3207" w:type="pct"/>
            <w:shd w:val="clear" w:color="auto" w:fill="auto"/>
            <w:noWrap/>
            <w:vAlign w:val="bottom"/>
            <w:hideMark/>
          </w:tcPr>
          <w:p w:rsidR="009F0F3E" w:rsidRPr="005C5929" w:rsidRDefault="009F0F3E" w:rsidP="009F0F3E">
            <w:pPr>
              <w:rPr>
                <w:rFonts w:ascii="Calibri" w:hAnsi="Calibri" w:cs="Calibri"/>
                <w:color w:val="000000"/>
                <w:sz w:val="22"/>
                <w:szCs w:val="22"/>
              </w:rPr>
            </w:pPr>
            <w:r>
              <w:rPr>
                <w:rFonts w:ascii="Calibri" w:hAnsi="Calibri" w:cs="Calibri"/>
                <w:color w:val="000000"/>
                <w:sz w:val="22"/>
                <w:szCs w:val="22"/>
              </w:rPr>
              <w:t>Постепенно наводнение</w:t>
            </w:r>
          </w:p>
        </w:tc>
        <w:tc>
          <w:tcPr>
            <w:tcW w:w="823"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30</w:t>
            </w:r>
          </w:p>
        </w:tc>
        <w:tc>
          <w:tcPr>
            <w:tcW w:w="970" w:type="pct"/>
            <w:shd w:val="clear" w:color="auto" w:fill="auto"/>
            <w:noWrap/>
            <w:vAlign w:val="bottom"/>
            <w:hideMark/>
          </w:tcPr>
          <w:p w:rsidR="009F0F3E" w:rsidRPr="005C5929" w:rsidRDefault="009F0F3E" w:rsidP="009F0F3E">
            <w:pPr>
              <w:jc w:val="right"/>
              <w:rPr>
                <w:rFonts w:ascii="Calibri" w:hAnsi="Calibri" w:cs="Calibri"/>
                <w:color w:val="000000"/>
                <w:sz w:val="22"/>
                <w:szCs w:val="22"/>
              </w:rPr>
            </w:pPr>
            <w:r>
              <w:rPr>
                <w:rFonts w:ascii="Calibri" w:hAnsi="Calibri" w:cs="Calibri"/>
                <w:color w:val="000000"/>
                <w:sz w:val="22"/>
                <w:szCs w:val="22"/>
              </w:rPr>
              <w:t>2</w:t>
            </w:r>
          </w:p>
        </w:tc>
      </w:tr>
    </w:tbl>
    <w:p w:rsidR="009F0F3E" w:rsidRPr="00F408D0" w:rsidRDefault="009F0F3E" w:rsidP="009618E2">
      <w:pPr>
        <w:pStyle w:val="Caption"/>
      </w:pPr>
      <w:bookmarkStart w:id="71" w:name="_Toc66362231"/>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20</w:t>
      </w:r>
      <w:r w:rsidRPr="00F408D0">
        <w:fldChar w:fldCharType="end"/>
      </w:r>
      <w:r w:rsidRPr="00F408D0">
        <w:t xml:space="preserve">: </w:t>
      </w:r>
      <w:r w:rsidR="00654D40" w:rsidRPr="00F408D0">
        <w:t xml:space="preserve">Статистика за </w:t>
      </w:r>
      <w:r w:rsidRPr="00F408D0">
        <w:t>описаните минали наводнения в Черноморски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характеристики на наводнение</w:t>
      </w:r>
      <w:r w:rsidR="000F62A2" w:rsidRPr="00F408D0">
        <w:t>.</w:t>
      </w:r>
      <w:bookmarkEnd w:id="71"/>
    </w:p>
    <w:p w:rsidR="00130C56" w:rsidRPr="000A390E" w:rsidRDefault="00130C56" w:rsidP="00904AA1">
      <w:pPr>
        <w:pStyle w:val="GPMBodyText"/>
      </w:pPr>
    </w:p>
    <w:p w:rsidR="009F0F3E" w:rsidRPr="0017168C" w:rsidRDefault="00130C56" w:rsidP="009F0F3E">
      <w:pPr>
        <w:pStyle w:val="GPMHeading4"/>
        <w:rPr>
          <w:rFonts w:cs="Segoe UI"/>
        </w:rPr>
      </w:pPr>
      <w:r>
        <w:rPr>
          <w:rFonts w:cs="Segoe UI"/>
          <w:lang w:val="bg-BG"/>
        </w:rPr>
        <w:t>Източнобеломорски</w:t>
      </w:r>
      <w:r w:rsidRPr="00130C56">
        <w:rPr>
          <w:rFonts w:cs="Segoe UI"/>
        </w:rPr>
        <w:t xml:space="preserve"> район</w:t>
      </w:r>
      <w:r w:rsidR="000F62A2">
        <w:rPr>
          <w:rFonts w:cs="Segoe UI"/>
          <w:lang w:val="bg-BG"/>
        </w:rPr>
        <w:t xml:space="preserve"> за басейново управление</w:t>
      </w:r>
    </w:p>
    <w:tbl>
      <w:tblPr>
        <w:tblW w:w="7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7"/>
        <w:gridCol w:w="698"/>
      </w:tblGrid>
      <w:tr w:rsidR="009F0F3E" w:rsidRPr="00130C56" w:rsidTr="009F0F3E">
        <w:trPr>
          <w:trHeight w:val="288"/>
          <w:jc w:val="center"/>
        </w:trPr>
        <w:tc>
          <w:tcPr>
            <w:tcW w:w="7267" w:type="dxa"/>
            <w:shd w:val="clear" w:color="auto" w:fill="C6D9F1" w:themeFill="text2" w:themeFillTint="33"/>
            <w:noWrap/>
            <w:vAlign w:val="bottom"/>
          </w:tcPr>
          <w:p w:rsidR="009F0F3E" w:rsidRPr="0017168C" w:rsidRDefault="009F0F3E" w:rsidP="0017168C">
            <w:pPr>
              <w:rPr>
                <w:rFonts w:ascii="Calibri" w:hAnsi="Calibri" w:cs="Calibri"/>
                <w:b/>
                <w:color w:val="000000"/>
                <w:sz w:val="22"/>
                <w:szCs w:val="22"/>
                <w:lang w:val="bg-BG"/>
              </w:rPr>
            </w:pPr>
            <w:r w:rsidRPr="0017168C">
              <w:rPr>
                <w:rFonts w:ascii="Calibri" w:hAnsi="Calibri" w:cs="Calibri"/>
                <w:b/>
                <w:color w:val="000000"/>
                <w:sz w:val="22"/>
                <w:szCs w:val="22"/>
                <w:lang w:val="bg-BG"/>
              </w:rPr>
              <w:t>Тип обект</w:t>
            </w:r>
          </w:p>
        </w:tc>
        <w:tc>
          <w:tcPr>
            <w:tcW w:w="698" w:type="dxa"/>
            <w:shd w:val="clear" w:color="auto" w:fill="C6D9F1" w:themeFill="text2" w:themeFillTint="33"/>
            <w:noWrap/>
            <w:vAlign w:val="bottom"/>
          </w:tcPr>
          <w:p w:rsidR="009F0F3E" w:rsidRPr="00395FEF" w:rsidRDefault="009F0F3E" w:rsidP="009F0F3E">
            <w:pPr>
              <w:jc w:val="center"/>
              <w:rPr>
                <w:rFonts w:ascii="Calibri" w:hAnsi="Calibri" w:cs="Calibri"/>
                <w:b/>
                <w:color w:val="000000"/>
                <w:sz w:val="22"/>
                <w:szCs w:val="22"/>
                <w:lang w:val="bg-BG"/>
              </w:rPr>
            </w:pPr>
            <w:r w:rsidRPr="00395FEF">
              <w:rPr>
                <w:rFonts w:ascii="Calibri" w:hAnsi="Calibri" w:cs="Calibri"/>
                <w:b/>
                <w:color w:val="000000"/>
                <w:sz w:val="22"/>
                <w:szCs w:val="22"/>
                <w:lang w:val="bg-BG"/>
              </w:rPr>
              <w:t>Брой</w:t>
            </w:r>
          </w:p>
        </w:tc>
      </w:tr>
      <w:tr w:rsidR="006F3A46" w:rsidRPr="00130C56" w:rsidTr="009F0F3E">
        <w:trPr>
          <w:trHeight w:val="288"/>
          <w:jc w:val="center"/>
        </w:trPr>
        <w:tc>
          <w:tcPr>
            <w:tcW w:w="7267" w:type="dxa"/>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Pr>
                <w:rFonts w:ascii="Calibri" w:hAnsi="Calibri" w:cs="Calibri"/>
                <w:color w:val="000000"/>
                <w:sz w:val="22"/>
                <w:szCs w:val="22"/>
                <w:lang w:val="bg-BG"/>
              </w:rPr>
              <w:t>Общ брой наводнения</w:t>
            </w:r>
          </w:p>
        </w:tc>
        <w:tc>
          <w:tcPr>
            <w:tcW w:w="698" w:type="dxa"/>
            <w:shd w:val="clear" w:color="auto" w:fill="auto"/>
            <w:noWrap/>
            <w:vAlign w:val="bottom"/>
            <w:hideMark/>
          </w:tcPr>
          <w:p w:rsidR="006F3A46" w:rsidRPr="00130C56" w:rsidRDefault="006F3A46" w:rsidP="009F0F3E">
            <w:pPr>
              <w:jc w:val="center"/>
              <w:rPr>
                <w:rFonts w:ascii="Calibri" w:hAnsi="Calibri" w:cs="Calibri"/>
                <w:color w:val="000000"/>
                <w:sz w:val="22"/>
                <w:szCs w:val="22"/>
              </w:rPr>
            </w:pPr>
            <w:r>
              <w:rPr>
                <w:rFonts w:ascii="Calibri" w:hAnsi="Calibri" w:cs="Calibri"/>
                <w:color w:val="000000"/>
                <w:sz w:val="22"/>
                <w:szCs w:val="22"/>
              </w:rPr>
              <w:t>386</w:t>
            </w:r>
          </w:p>
        </w:tc>
      </w:tr>
      <w:tr w:rsidR="006F3A46" w:rsidRPr="00130C56" w:rsidTr="009F0F3E">
        <w:trPr>
          <w:trHeight w:val="288"/>
          <w:jc w:val="center"/>
        </w:trPr>
        <w:tc>
          <w:tcPr>
            <w:tcW w:w="7267" w:type="dxa"/>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Pr>
                <w:rFonts w:ascii="Calibri" w:hAnsi="Calibri" w:cs="Calibri"/>
                <w:color w:val="000000"/>
                <w:sz w:val="22"/>
                <w:szCs w:val="22"/>
                <w:lang w:val="bg-BG"/>
              </w:rPr>
              <w:t>Общ брой значими наводнения по чл. 4.2.б от ДН</w:t>
            </w:r>
          </w:p>
        </w:tc>
        <w:tc>
          <w:tcPr>
            <w:tcW w:w="698" w:type="dxa"/>
            <w:shd w:val="clear" w:color="auto" w:fill="auto"/>
            <w:noWrap/>
            <w:vAlign w:val="bottom"/>
            <w:hideMark/>
          </w:tcPr>
          <w:p w:rsidR="006F3A46" w:rsidRPr="00130C56" w:rsidRDefault="006F3A46" w:rsidP="009F0F3E">
            <w:pPr>
              <w:jc w:val="center"/>
              <w:rPr>
                <w:rFonts w:ascii="Calibri" w:hAnsi="Calibri" w:cs="Calibri"/>
                <w:color w:val="000000"/>
                <w:sz w:val="22"/>
                <w:szCs w:val="22"/>
              </w:rPr>
            </w:pPr>
            <w:r>
              <w:rPr>
                <w:rFonts w:ascii="Calibri" w:hAnsi="Calibri" w:cs="Calibri"/>
                <w:color w:val="000000"/>
                <w:sz w:val="22"/>
                <w:szCs w:val="22"/>
              </w:rPr>
              <w:t>55</w:t>
            </w:r>
          </w:p>
        </w:tc>
      </w:tr>
      <w:tr w:rsidR="006F3A46" w:rsidRPr="00130C56" w:rsidTr="009F0F3E">
        <w:trPr>
          <w:trHeight w:val="288"/>
          <w:jc w:val="center"/>
        </w:trPr>
        <w:tc>
          <w:tcPr>
            <w:tcW w:w="7267" w:type="dxa"/>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Pr>
                <w:rFonts w:ascii="Calibri" w:hAnsi="Calibri" w:cs="Calibri"/>
                <w:color w:val="000000"/>
                <w:sz w:val="22"/>
                <w:szCs w:val="22"/>
                <w:lang w:val="bg-BG"/>
              </w:rPr>
              <w:t>Общ брой местоположения</w:t>
            </w:r>
          </w:p>
        </w:tc>
        <w:tc>
          <w:tcPr>
            <w:tcW w:w="698" w:type="dxa"/>
            <w:shd w:val="clear" w:color="auto" w:fill="auto"/>
            <w:noWrap/>
            <w:vAlign w:val="bottom"/>
            <w:hideMark/>
          </w:tcPr>
          <w:p w:rsidR="006F3A46" w:rsidRPr="00130C56" w:rsidRDefault="006F3A46" w:rsidP="009F0F3E">
            <w:pPr>
              <w:jc w:val="center"/>
              <w:rPr>
                <w:rFonts w:ascii="Calibri" w:hAnsi="Calibri" w:cs="Calibri"/>
                <w:color w:val="000000"/>
                <w:sz w:val="22"/>
                <w:szCs w:val="22"/>
              </w:rPr>
            </w:pPr>
            <w:r>
              <w:rPr>
                <w:rFonts w:ascii="Calibri" w:hAnsi="Calibri" w:cs="Calibri"/>
                <w:color w:val="000000"/>
                <w:sz w:val="22"/>
                <w:szCs w:val="22"/>
              </w:rPr>
              <w:t>385</w:t>
            </w:r>
          </w:p>
        </w:tc>
      </w:tr>
      <w:tr w:rsidR="006F3A46" w:rsidRPr="00130C56" w:rsidTr="009F0F3E">
        <w:trPr>
          <w:trHeight w:val="288"/>
          <w:jc w:val="center"/>
        </w:trPr>
        <w:tc>
          <w:tcPr>
            <w:tcW w:w="7267" w:type="dxa"/>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Pr>
                <w:rFonts w:ascii="Calibri" w:hAnsi="Calibri" w:cs="Calibri"/>
                <w:color w:val="000000"/>
                <w:sz w:val="22"/>
                <w:szCs w:val="22"/>
                <w:lang w:val="bg-BG"/>
              </w:rPr>
              <w:t>Общ брой местоположения със значителни неблагоприятни последици</w:t>
            </w:r>
          </w:p>
        </w:tc>
        <w:tc>
          <w:tcPr>
            <w:tcW w:w="698" w:type="dxa"/>
            <w:shd w:val="clear" w:color="auto" w:fill="auto"/>
            <w:noWrap/>
            <w:vAlign w:val="bottom"/>
            <w:hideMark/>
          </w:tcPr>
          <w:p w:rsidR="006F3A46" w:rsidRPr="00130C56" w:rsidRDefault="006F3A46" w:rsidP="009F0F3E">
            <w:pPr>
              <w:jc w:val="center"/>
              <w:rPr>
                <w:rFonts w:ascii="Calibri" w:hAnsi="Calibri" w:cs="Calibri"/>
                <w:color w:val="000000"/>
                <w:sz w:val="22"/>
                <w:szCs w:val="22"/>
              </w:rPr>
            </w:pPr>
            <w:r>
              <w:rPr>
                <w:rFonts w:ascii="Calibri" w:hAnsi="Calibri" w:cs="Calibri"/>
                <w:color w:val="000000"/>
                <w:sz w:val="22"/>
                <w:szCs w:val="22"/>
              </w:rPr>
              <w:t>44</w:t>
            </w:r>
          </w:p>
        </w:tc>
      </w:tr>
    </w:tbl>
    <w:p w:rsidR="009F0F3E" w:rsidRPr="00F408D0" w:rsidRDefault="009F0F3E" w:rsidP="009618E2">
      <w:pPr>
        <w:pStyle w:val="Caption"/>
      </w:pPr>
      <w:bookmarkStart w:id="72" w:name="_Toc66362232"/>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21</w:t>
      </w:r>
      <w:r w:rsidRPr="00F408D0">
        <w:fldChar w:fldCharType="end"/>
      </w:r>
      <w:r w:rsidRPr="00F408D0">
        <w:t>: Брой на описаните минали наводнения в Източнобеломорски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w:t>
      </w:r>
      <w:r w:rsidR="000F62A2" w:rsidRPr="00F408D0">
        <w:t>.</w:t>
      </w:r>
      <w:bookmarkEnd w:id="72"/>
    </w:p>
    <w:p w:rsidR="004D65F1" w:rsidRDefault="004D65F1" w:rsidP="00904AA1">
      <w:pPr>
        <w:pStyle w:val="GPMBodyText"/>
      </w:pPr>
      <w:r>
        <w:t xml:space="preserve">С цел да бъде предоставена повече информация за основните типове наводнения и процента от тях определени като значими е изготвена и статистика за всички описани наводнения в </w:t>
      </w:r>
      <w:r w:rsidR="00510764">
        <w:rPr>
          <w:lang w:val="ru-RU"/>
        </w:rPr>
        <w:t xml:space="preserve">даден район за басейново управление </w:t>
      </w:r>
      <w:r>
        <w:t xml:space="preserve">с основния източник, механизъм и характеристика. </w:t>
      </w:r>
      <w:r w:rsidRPr="0017168C">
        <w:t>В анализа влизат и комплексните наводнения – с повече от един източник</w:t>
      </w:r>
      <w:r>
        <w:t>, както и в едно местоположение може да са възникнали различни типове наводнения</w:t>
      </w:r>
      <w:r w:rsidRPr="0017168C">
        <w:t xml:space="preserve"> и поради тази причина общият брой на </w:t>
      </w:r>
      <w:r>
        <w:t>местоположенията</w:t>
      </w:r>
      <w:r w:rsidRPr="0017168C">
        <w:t xml:space="preserve"> е по-голям от този в първата таблица за дадената БД.</w:t>
      </w:r>
    </w:p>
    <w:p w:rsidR="00F408D0" w:rsidRPr="0017168C" w:rsidRDefault="00F408D0"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0"/>
        <w:gridCol w:w="1773"/>
        <w:gridCol w:w="2021"/>
      </w:tblGrid>
      <w:tr w:rsidR="00DA12CF" w:rsidRPr="00395FEF" w:rsidTr="0017168C">
        <w:trPr>
          <w:trHeight w:val="288"/>
        </w:trPr>
        <w:tc>
          <w:tcPr>
            <w:tcW w:w="2907" w:type="pct"/>
            <w:shd w:val="clear" w:color="auto" w:fill="C6D9F1" w:themeFill="text2" w:themeFillTint="33"/>
            <w:noWrap/>
            <w:vAlign w:val="bottom"/>
            <w:hideMark/>
          </w:tcPr>
          <w:p w:rsidR="00DA12CF" w:rsidRPr="00395FEF" w:rsidRDefault="00DA12CF" w:rsidP="009F0F3E">
            <w:pPr>
              <w:rPr>
                <w:rFonts w:ascii="Calibri" w:hAnsi="Calibri" w:cs="Calibri"/>
                <w:b/>
                <w:color w:val="000000"/>
                <w:sz w:val="22"/>
                <w:szCs w:val="22"/>
                <w:lang w:val="bg-BG"/>
              </w:rPr>
            </w:pPr>
            <w:r w:rsidRPr="00395FEF">
              <w:rPr>
                <w:rFonts w:ascii="Calibri" w:hAnsi="Calibri" w:cs="Calibri"/>
                <w:b/>
                <w:color w:val="000000"/>
                <w:sz w:val="22"/>
                <w:szCs w:val="22"/>
                <w:lang w:val="bg-BG"/>
              </w:rPr>
              <w:t>Източник на наводнение</w:t>
            </w:r>
          </w:p>
        </w:tc>
        <w:tc>
          <w:tcPr>
            <w:tcW w:w="978" w:type="pct"/>
            <w:shd w:val="clear" w:color="auto" w:fill="C6D9F1" w:themeFill="text2" w:themeFillTint="33"/>
            <w:noWrap/>
            <w:vAlign w:val="bottom"/>
            <w:hideMark/>
          </w:tcPr>
          <w:p w:rsidR="00DA12CF" w:rsidRPr="00395FEF" w:rsidRDefault="00DA12CF" w:rsidP="009F0F3E">
            <w:pPr>
              <w:jc w:val="center"/>
              <w:rPr>
                <w:rFonts w:ascii="Calibri" w:hAnsi="Calibri" w:cs="Calibri"/>
                <w:b/>
                <w:color w:val="000000"/>
                <w:sz w:val="22"/>
                <w:szCs w:val="22"/>
                <w:lang w:val="bg-BG"/>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1115" w:type="pct"/>
            <w:shd w:val="clear" w:color="auto" w:fill="C6D9F1" w:themeFill="text2" w:themeFillTint="33"/>
            <w:noWrap/>
            <w:vAlign w:val="bottom"/>
            <w:hideMark/>
          </w:tcPr>
          <w:p w:rsidR="00DA12CF" w:rsidRPr="00395FEF" w:rsidRDefault="00DA12CF" w:rsidP="009F0F3E">
            <w:pPr>
              <w:jc w:val="center"/>
              <w:rPr>
                <w:rFonts w:ascii="Calibri" w:hAnsi="Calibri" w:cs="Calibri"/>
                <w:b/>
                <w:color w:val="000000"/>
                <w:sz w:val="22"/>
                <w:szCs w:val="22"/>
                <w:lang w:val="bg-BG"/>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6F3A46" w:rsidRPr="00395FEF" w:rsidTr="009F0F3E">
        <w:trPr>
          <w:trHeight w:val="288"/>
        </w:trPr>
        <w:tc>
          <w:tcPr>
            <w:tcW w:w="2907"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Речно наводнение</w:t>
            </w:r>
          </w:p>
        </w:tc>
        <w:tc>
          <w:tcPr>
            <w:tcW w:w="978" w:type="pct"/>
            <w:shd w:val="clear" w:color="auto" w:fill="auto"/>
            <w:noWrap/>
            <w:vAlign w:val="bottom"/>
            <w:hideMark/>
          </w:tcPr>
          <w:p w:rsidR="006F3A46" w:rsidRPr="00395FEF" w:rsidRDefault="006F3A46" w:rsidP="009F0F3E">
            <w:pPr>
              <w:jc w:val="center"/>
              <w:rPr>
                <w:rFonts w:ascii="Calibri" w:hAnsi="Calibri" w:cs="Calibri"/>
                <w:color w:val="000000"/>
                <w:sz w:val="22"/>
                <w:szCs w:val="22"/>
                <w:lang w:val="bg-BG"/>
              </w:rPr>
            </w:pPr>
            <w:r>
              <w:rPr>
                <w:rFonts w:ascii="Calibri" w:hAnsi="Calibri" w:cs="Calibri"/>
                <w:color w:val="000000"/>
                <w:sz w:val="22"/>
                <w:szCs w:val="22"/>
              </w:rPr>
              <w:t>361</w:t>
            </w:r>
          </w:p>
        </w:tc>
        <w:tc>
          <w:tcPr>
            <w:tcW w:w="1115" w:type="pct"/>
            <w:shd w:val="clear" w:color="auto" w:fill="auto"/>
            <w:noWrap/>
            <w:vAlign w:val="bottom"/>
            <w:hideMark/>
          </w:tcPr>
          <w:p w:rsidR="006F3A46" w:rsidRPr="00395FEF" w:rsidRDefault="006F3A46" w:rsidP="009F0F3E">
            <w:pPr>
              <w:jc w:val="center"/>
              <w:rPr>
                <w:rFonts w:ascii="Calibri" w:hAnsi="Calibri" w:cs="Calibri"/>
                <w:color w:val="000000"/>
                <w:sz w:val="22"/>
                <w:szCs w:val="22"/>
                <w:lang w:val="bg-BG"/>
              </w:rPr>
            </w:pPr>
            <w:r>
              <w:rPr>
                <w:rFonts w:ascii="Calibri" w:hAnsi="Calibri" w:cs="Calibri"/>
                <w:color w:val="000000"/>
                <w:sz w:val="22"/>
                <w:szCs w:val="22"/>
              </w:rPr>
              <w:t>47</w:t>
            </w:r>
          </w:p>
        </w:tc>
      </w:tr>
      <w:tr w:rsidR="006F3A46" w:rsidRPr="00395FEF" w:rsidTr="009F0F3E">
        <w:trPr>
          <w:trHeight w:val="288"/>
        </w:trPr>
        <w:tc>
          <w:tcPr>
            <w:tcW w:w="2907"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Дъждовно наводнение</w:t>
            </w:r>
          </w:p>
        </w:tc>
        <w:tc>
          <w:tcPr>
            <w:tcW w:w="978" w:type="pct"/>
            <w:shd w:val="clear" w:color="auto" w:fill="auto"/>
            <w:noWrap/>
            <w:vAlign w:val="bottom"/>
            <w:hideMark/>
          </w:tcPr>
          <w:p w:rsidR="006F3A46" w:rsidRPr="00395FEF" w:rsidRDefault="006F3A46" w:rsidP="009F0F3E">
            <w:pPr>
              <w:jc w:val="center"/>
              <w:rPr>
                <w:rFonts w:ascii="Calibri" w:hAnsi="Calibri" w:cs="Calibri"/>
                <w:color w:val="000000"/>
                <w:sz w:val="22"/>
                <w:szCs w:val="22"/>
                <w:lang w:val="bg-BG"/>
              </w:rPr>
            </w:pPr>
            <w:r>
              <w:rPr>
                <w:rFonts w:ascii="Calibri" w:hAnsi="Calibri" w:cs="Calibri"/>
                <w:color w:val="000000"/>
                <w:sz w:val="22"/>
                <w:szCs w:val="22"/>
              </w:rPr>
              <w:t>582</w:t>
            </w:r>
          </w:p>
        </w:tc>
        <w:tc>
          <w:tcPr>
            <w:tcW w:w="1115" w:type="pct"/>
            <w:shd w:val="clear" w:color="auto" w:fill="auto"/>
            <w:noWrap/>
            <w:vAlign w:val="bottom"/>
            <w:hideMark/>
          </w:tcPr>
          <w:p w:rsidR="006F3A46" w:rsidRPr="00395FEF" w:rsidRDefault="006F3A46" w:rsidP="009F0F3E">
            <w:pPr>
              <w:jc w:val="center"/>
              <w:rPr>
                <w:rFonts w:ascii="Calibri" w:hAnsi="Calibri" w:cs="Calibri"/>
                <w:color w:val="000000"/>
                <w:sz w:val="22"/>
                <w:szCs w:val="22"/>
                <w:lang w:val="bg-BG"/>
              </w:rPr>
            </w:pPr>
            <w:r>
              <w:rPr>
                <w:rFonts w:ascii="Calibri" w:hAnsi="Calibri" w:cs="Calibri"/>
                <w:color w:val="000000"/>
                <w:sz w:val="22"/>
                <w:szCs w:val="22"/>
              </w:rPr>
              <w:t>44</w:t>
            </w:r>
          </w:p>
        </w:tc>
      </w:tr>
      <w:tr w:rsidR="006F3A46" w:rsidRPr="00395FEF" w:rsidTr="009F0F3E">
        <w:trPr>
          <w:trHeight w:val="288"/>
        </w:trPr>
        <w:tc>
          <w:tcPr>
            <w:tcW w:w="2907"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Наводнение от подземни води</w:t>
            </w:r>
          </w:p>
        </w:tc>
        <w:tc>
          <w:tcPr>
            <w:tcW w:w="978" w:type="pct"/>
            <w:shd w:val="clear" w:color="auto" w:fill="auto"/>
            <w:noWrap/>
            <w:vAlign w:val="bottom"/>
            <w:hideMark/>
          </w:tcPr>
          <w:p w:rsidR="006F3A46" w:rsidRPr="00395FEF" w:rsidRDefault="006F3A46" w:rsidP="009F0F3E">
            <w:pPr>
              <w:jc w:val="center"/>
              <w:rPr>
                <w:rFonts w:ascii="Calibri" w:hAnsi="Calibri" w:cs="Calibri"/>
                <w:color w:val="000000"/>
                <w:sz w:val="22"/>
                <w:szCs w:val="22"/>
                <w:lang w:val="bg-BG"/>
              </w:rPr>
            </w:pPr>
            <w:r>
              <w:rPr>
                <w:rFonts w:ascii="Calibri" w:hAnsi="Calibri" w:cs="Calibri"/>
                <w:color w:val="000000"/>
                <w:sz w:val="22"/>
                <w:szCs w:val="22"/>
              </w:rPr>
              <w:t>10</w:t>
            </w:r>
          </w:p>
        </w:tc>
        <w:tc>
          <w:tcPr>
            <w:tcW w:w="1115" w:type="pct"/>
            <w:shd w:val="clear" w:color="auto" w:fill="auto"/>
            <w:noWrap/>
            <w:vAlign w:val="bottom"/>
            <w:hideMark/>
          </w:tcPr>
          <w:p w:rsidR="006F3A46" w:rsidRPr="00395FEF" w:rsidRDefault="006F3A46" w:rsidP="009F0F3E">
            <w:pPr>
              <w:jc w:val="center"/>
              <w:rPr>
                <w:rFonts w:ascii="Calibri" w:hAnsi="Calibri" w:cs="Calibri"/>
                <w:color w:val="000000"/>
                <w:sz w:val="22"/>
                <w:szCs w:val="22"/>
                <w:lang w:val="bg-BG"/>
              </w:rPr>
            </w:pPr>
            <w:r>
              <w:rPr>
                <w:rFonts w:ascii="Calibri" w:hAnsi="Calibri" w:cs="Calibri"/>
                <w:color w:val="000000"/>
                <w:sz w:val="22"/>
                <w:szCs w:val="22"/>
              </w:rPr>
              <w:t>1</w:t>
            </w:r>
          </w:p>
        </w:tc>
      </w:tr>
      <w:tr w:rsidR="006F3A46" w:rsidRPr="00395FEF" w:rsidTr="009F0F3E">
        <w:trPr>
          <w:trHeight w:val="288"/>
        </w:trPr>
        <w:tc>
          <w:tcPr>
            <w:tcW w:w="2907"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Морско наводнение</w:t>
            </w:r>
          </w:p>
        </w:tc>
        <w:tc>
          <w:tcPr>
            <w:tcW w:w="978" w:type="pct"/>
            <w:shd w:val="clear" w:color="auto" w:fill="auto"/>
            <w:noWrap/>
            <w:vAlign w:val="bottom"/>
            <w:hideMark/>
          </w:tcPr>
          <w:p w:rsidR="006F3A46" w:rsidRPr="00395FEF" w:rsidRDefault="006F3A46" w:rsidP="009F0F3E">
            <w:pPr>
              <w:jc w:val="center"/>
              <w:rPr>
                <w:rFonts w:ascii="Calibri" w:hAnsi="Calibri" w:cs="Calibri"/>
                <w:color w:val="000000"/>
                <w:sz w:val="22"/>
                <w:szCs w:val="22"/>
                <w:lang w:val="bg-BG"/>
              </w:rPr>
            </w:pPr>
            <w:r>
              <w:rPr>
                <w:rFonts w:ascii="Calibri" w:hAnsi="Calibri" w:cs="Calibri"/>
                <w:color w:val="000000"/>
                <w:sz w:val="22"/>
                <w:szCs w:val="22"/>
              </w:rPr>
              <w:t>0</w:t>
            </w:r>
          </w:p>
        </w:tc>
        <w:tc>
          <w:tcPr>
            <w:tcW w:w="1115" w:type="pct"/>
            <w:shd w:val="clear" w:color="auto" w:fill="auto"/>
            <w:noWrap/>
            <w:vAlign w:val="bottom"/>
            <w:hideMark/>
          </w:tcPr>
          <w:p w:rsidR="006F3A46" w:rsidRPr="00395FEF" w:rsidRDefault="006F3A46" w:rsidP="009F0F3E">
            <w:pPr>
              <w:jc w:val="center"/>
              <w:rPr>
                <w:rFonts w:ascii="Calibri" w:hAnsi="Calibri" w:cs="Calibri"/>
                <w:color w:val="000000"/>
                <w:sz w:val="22"/>
                <w:szCs w:val="22"/>
                <w:lang w:val="bg-BG"/>
              </w:rPr>
            </w:pPr>
            <w:r>
              <w:rPr>
                <w:rFonts w:ascii="Calibri" w:hAnsi="Calibri" w:cs="Calibri"/>
                <w:color w:val="000000"/>
                <w:sz w:val="22"/>
                <w:szCs w:val="22"/>
              </w:rPr>
              <w:t>0</w:t>
            </w:r>
          </w:p>
        </w:tc>
      </w:tr>
      <w:tr w:rsidR="006F3A46" w:rsidRPr="00395FEF" w:rsidTr="009F0F3E">
        <w:trPr>
          <w:trHeight w:val="288"/>
        </w:trPr>
        <w:tc>
          <w:tcPr>
            <w:tcW w:w="2907"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Инфраструктурно наводнение</w:t>
            </w:r>
          </w:p>
        </w:tc>
        <w:tc>
          <w:tcPr>
            <w:tcW w:w="978" w:type="pct"/>
            <w:shd w:val="clear" w:color="auto" w:fill="auto"/>
            <w:noWrap/>
            <w:vAlign w:val="bottom"/>
            <w:hideMark/>
          </w:tcPr>
          <w:p w:rsidR="006F3A46" w:rsidRPr="00395FEF" w:rsidRDefault="006F3A46" w:rsidP="009F0F3E">
            <w:pPr>
              <w:jc w:val="center"/>
              <w:rPr>
                <w:rFonts w:ascii="Calibri" w:hAnsi="Calibri" w:cs="Calibri"/>
                <w:color w:val="000000"/>
                <w:sz w:val="22"/>
                <w:szCs w:val="22"/>
                <w:lang w:val="bg-BG"/>
              </w:rPr>
            </w:pPr>
            <w:r>
              <w:rPr>
                <w:rFonts w:ascii="Calibri" w:hAnsi="Calibri" w:cs="Calibri"/>
                <w:color w:val="000000"/>
                <w:sz w:val="22"/>
                <w:szCs w:val="22"/>
              </w:rPr>
              <w:t>49</w:t>
            </w:r>
          </w:p>
        </w:tc>
        <w:tc>
          <w:tcPr>
            <w:tcW w:w="1115" w:type="pct"/>
            <w:shd w:val="clear" w:color="auto" w:fill="auto"/>
            <w:noWrap/>
            <w:vAlign w:val="bottom"/>
            <w:hideMark/>
          </w:tcPr>
          <w:p w:rsidR="006F3A46" w:rsidRPr="00395FEF" w:rsidRDefault="006F3A46" w:rsidP="009F0F3E">
            <w:pPr>
              <w:jc w:val="center"/>
              <w:rPr>
                <w:rFonts w:ascii="Calibri" w:hAnsi="Calibri" w:cs="Calibri"/>
                <w:color w:val="000000"/>
                <w:sz w:val="22"/>
                <w:szCs w:val="22"/>
                <w:lang w:val="bg-BG"/>
              </w:rPr>
            </w:pPr>
            <w:r>
              <w:rPr>
                <w:rFonts w:ascii="Calibri" w:hAnsi="Calibri" w:cs="Calibri"/>
                <w:color w:val="000000"/>
                <w:sz w:val="22"/>
                <w:szCs w:val="22"/>
              </w:rPr>
              <w:t>7</w:t>
            </w:r>
          </w:p>
        </w:tc>
      </w:tr>
      <w:tr w:rsidR="006F3A46" w:rsidRPr="00395FEF" w:rsidTr="009F0F3E">
        <w:trPr>
          <w:trHeight w:val="288"/>
        </w:trPr>
        <w:tc>
          <w:tcPr>
            <w:tcW w:w="2907"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Друго</w:t>
            </w:r>
          </w:p>
        </w:tc>
        <w:tc>
          <w:tcPr>
            <w:tcW w:w="978" w:type="pct"/>
            <w:shd w:val="clear" w:color="auto" w:fill="auto"/>
            <w:noWrap/>
            <w:vAlign w:val="bottom"/>
            <w:hideMark/>
          </w:tcPr>
          <w:p w:rsidR="006F3A46" w:rsidRPr="00395FEF" w:rsidRDefault="006F3A46" w:rsidP="009F0F3E">
            <w:pPr>
              <w:jc w:val="center"/>
              <w:rPr>
                <w:rFonts w:ascii="Calibri" w:hAnsi="Calibri" w:cs="Calibri"/>
                <w:color w:val="000000"/>
                <w:sz w:val="22"/>
                <w:szCs w:val="22"/>
                <w:lang w:val="bg-BG"/>
              </w:rPr>
            </w:pPr>
            <w:r>
              <w:rPr>
                <w:rFonts w:ascii="Calibri" w:hAnsi="Calibri" w:cs="Calibri"/>
                <w:color w:val="000000"/>
                <w:sz w:val="22"/>
                <w:szCs w:val="22"/>
              </w:rPr>
              <w:t>2</w:t>
            </w:r>
          </w:p>
        </w:tc>
        <w:tc>
          <w:tcPr>
            <w:tcW w:w="1115" w:type="pct"/>
            <w:shd w:val="clear" w:color="auto" w:fill="auto"/>
            <w:noWrap/>
            <w:vAlign w:val="bottom"/>
            <w:hideMark/>
          </w:tcPr>
          <w:p w:rsidR="006F3A46" w:rsidRPr="00395FEF" w:rsidRDefault="006F3A46" w:rsidP="009F0F3E">
            <w:pPr>
              <w:jc w:val="center"/>
              <w:rPr>
                <w:rFonts w:ascii="Calibri" w:hAnsi="Calibri" w:cs="Calibri"/>
                <w:color w:val="000000"/>
                <w:sz w:val="22"/>
                <w:szCs w:val="22"/>
                <w:lang w:val="bg-BG"/>
              </w:rPr>
            </w:pPr>
            <w:r>
              <w:rPr>
                <w:rFonts w:ascii="Calibri" w:hAnsi="Calibri" w:cs="Calibri"/>
                <w:color w:val="000000"/>
                <w:sz w:val="22"/>
                <w:szCs w:val="22"/>
              </w:rPr>
              <w:t>0</w:t>
            </w:r>
          </w:p>
        </w:tc>
      </w:tr>
      <w:tr w:rsidR="006F3A46" w:rsidRPr="00395FEF" w:rsidTr="009F0F3E">
        <w:trPr>
          <w:trHeight w:val="288"/>
        </w:trPr>
        <w:tc>
          <w:tcPr>
            <w:tcW w:w="2907"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Няма информация</w:t>
            </w:r>
          </w:p>
        </w:tc>
        <w:tc>
          <w:tcPr>
            <w:tcW w:w="978" w:type="pct"/>
            <w:shd w:val="clear" w:color="auto" w:fill="auto"/>
            <w:noWrap/>
            <w:vAlign w:val="bottom"/>
            <w:hideMark/>
          </w:tcPr>
          <w:p w:rsidR="006F3A46" w:rsidRPr="00395FEF" w:rsidRDefault="006F3A46" w:rsidP="009F0F3E">
            <w:pPr>
              <w:jc w:val="center"/>
              <w:rPr>
                <w:rFonts w:ascii="Calibri" w:hAnsi="Calibri" w:cs="Calibri"/>
                <w:color w:val="000000"/>
                <w:sz w:val="22"/>
                <w:szCs w:val="22"/>
                <w:lang w:val="bg-BG"/>
              </w:rPr>
            </w:pPr>
            <w:r>
              <w:rPr>
                <w:rFonts w:ascii="Calibri" w:hAnsi="Calibri" w:cs="Calibri"/>
                <w:color w:val="000000"/>
                <w:sz w:val="22"/>
                <w:szCs w:val="22"/>
              </w:rPr>
              <w:t>1</w:t>
            </w:r>
          </w:p>
        </w:tc>
        <w:tc>
          <w:tcPr>
            <w:tcW w:w="1115" w:type="pct"/>
            <w:shd w:val="clear" w:color="auto" w:fill="auto"/>
            <w:noWrap/>
            <w:vAlign w:val="bottom"/>
            <w:hideMark/>
          </w:tcPr>
          <w:p w:rsidR="006F3A46" w:rsidRPr="00395FEF" w:rsidRDefault="006F3A46" w:rsidP="009F0F3E">
            <w:pPr>
              <w:jc w:val="center"/>
              <w:rPr>
                <w:rFonts w:ascii="Calibri" w:hAnsi="Calibri" w:cs="Calibri"/>
                <w:color w:val="000000"/>
                <w:sz w:val="22"/>
                <w:szCs w:val="22"/>
                <w:lang w:val="bg-BG"/>
              </w:rPr>
            </w:pPr>
            <w:r>
              <w:rPr>
                <w:rFonts w:ascii="Calibri" w:hAnsi="Calibri" w:cs="Calibri"/>
                <w:color w:val="000000"/>
                <w:sz w:val="22"/>
                <w:szCs w:val="22"/>
              </w:rPr>
              <w:t>0</w:t>
            </w:r>
          </w:p>
        </w:tc>
      </w:tr>
    </w:tbl>
    <w:p w:rsidR="009F0F3E" w:rsidRPr="00F408D0" w:rsidRDefault="009F0F3E" w:rsidP="009618E2">
      <w:pPr>
        <w:pStyle w:val="Caption"/>
      </w:pPr>
      <w:bookmarkStart w:id="73" w:name="_Toc66362233"/>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22</w:t>
      </w:r>
      <w:r w:rsidRPr="00F408D0">
        <w:fldChar w:fldCharType="end"/>
      </w:r>
      <w:r w:rsidRPr="00F408D0">
        <w:t xml:space="preserve">: </w:t>
      </w:r>
      <w:r w:rsidR="00654D40" w:rsidRPr="00F408D0">
        <w:t xml:space="preserve">Статистика за </w:t>
      </w:r>
      <w:r w:rsidRPr="00F408D0">
        <w:t>описаните минали наводнения в Източнобеломорски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основните типове източници на наводнение</w:t>
      </w:r>
      <w:r w:rsidR="000F62A2" w:rsidRPr="00F408D0">
        <w:t>.</w:t>
      </w:r>
      <w:bookmarkEnd w:id="73"/>
    </w:p>
    <w:p w:rsidR="009F0F3E" w:rsidRDefault="009F0F3E"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33"/>
        <w:gridCol w:w="2110"/>
        <w:gridCol w:w="2021"/>
      </w:tblGrid>
      <w:tr w:rsidR="00DA12CF" w:rsidRPr="002E2409" w:rsidTr="0017168C">
        <w:trPr>
          <w:trHeight w:val="288"/>
        </w:trPr>
        <w:tc>
          <w:tcPr>
            <w:tcW w:w="2721" w:type="pct"/>
            <w:shd w:val="clear" w:color="auto" w:fill="C6D9F1" w:themeFill="text2" w:themeFillTint="33"/>
            <w:noWrap/>
            <w:vAlign w:val="bottom"/>
            <w:hideMark/>
          </w:tcPr>
          <w:p w:rsidR="00DA12CF" w:rsidRPr="002E2409" w:rsidRDefault="00DA12CF" w:rsidP="009F0F3E">
            <w:pPr>
              <w:rPr>
                <w:rFonts w:ascii="Arial" w:hAnsi="Arial" w:cs="Arial"/>
                <w:b/>
                <w:bCs/>
                <w:color w:val="000000"/>
                <w:sz w:val="16"/>
                <w:szCs w:val="16"/>
              </w:rPr>
            </w:pPr>
            <w:r>
              <w:rPr>
                <w:rFonts w:ascii="Calibri" w:hAnsi="Calibri" w:cs="Calibri"/>
                <w:b/>
                <w:color w:val="000000"/>
                <w:sz w:val="22"/>
                <w:szCs w:val="22"/>
                <w:lang w:val="bg-BG"/>
              </w:rPr>
              <w:t>Механизъм</w:t>
            </w:r>
            <w:r w:rsidRPr="00395FEF">
              <w:rPr>
                <w:rFonts w:ascii="Calibri" w:hAnsi="Calibri" w:cs="Calibri"/>
                <w:b/>
                <w:color w:val="000000"/>
                <w:sz w:val="22"/>
                <w:szCs w:val="22"/>
                <w:lang w:val="bg-BG"/>
              </w:rPr>
              <w:t xml:space="preserve"> на наводнение</w:t>
            </w:r>
          </w:p>
        </w:tc>
        <w:tc>
          <w:tcPr>
            <w:tcW w:w="1164" w:type="pct"/>
            <w:shd w:val="clear" w:color="auto" w:fill="C6D9F1" w:themeFill="text2" w:themeFillTint="33"/>
            <w:noWrap/>
            <w:vAlign w:val="bottom"/>
            <w:hideMark/>
          </w:tcPr>
          <w:p w:rsidR="00DA12CF" w:rsidRPr="002E2409" w:rsidRDefault="00DA12CF" w:rsidP="009F0F3E">
            <w:pPr>
              <w:jc w:val="center"/>
              <w:rPr>
                <w:rFonts w:ascii="Calibri" w:hAnsi="Calibri" w:cs="Calibri"/>
                <w:color w:val="000000"/>
                <w:sz w:val="22"/>
                <w:szCs w:val="22"/>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1115" w:type="pct"/>
            <w:shd w:val="clear" w:color="auto" w:fill="C6D9F1" w:themeFill="text2" w:themeFillTint="33"/>
            <w:noWrap/>
            <w:vAlign w:val="bottom"/>
            <w:hideMark/>
          </w:tcPr>
          <w:p w:rsidR="00DA12CF" w:rsidRPr="002E2409" w:rsidRDefault="00DA12CF" w:rsidP="009F0F3E">
            <w:pPr>
              <w:jc w:val="cente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6F3A46" w:rsidRPr="002E2409" w:rsidTr="009F0F3E">
        <w:trPr>
          <w:trHeight w:val="288"/>
        </w:trPr>
        <w:tc>
          <w:tcPr>
            <w:tcW w:w="2721"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Естествено преливане на река</w:t>
            </w:r>
          </w:p>
        </w:tc>
        <w:tc>
          <w:tcPr>
            <w:tcW w:w="1164" w:type="pct"/>
            <w:shd w:val="clear" w:color="auto" w:fill="auto"/>
            <w:noWrap/>
            <w:vAlign w:val="bottom"/>
            <w:hideMark/>
          </w:tcPr>
          <w:p w:rsidR="006F3A46" w:rsidRPr="002E2409" w:rsidRDefault="006F3A46" w:rsidP="009F0F3E">
            <w:pPr>
              <w:jc w:val="center"/>
              <w:rPr>
                <w:rFonts w:ascii="Calibri" w:hAnsi="Calibri" w:cs="Calibri"/>
                <w:color w:val="000000"/>
                <w:sz w:val="22"/>
                <w:szCs w:val="22"/>
              </w:rPr>
            </w:pPr>
            <w:r>
              <w:rPr>
                <w:rFonts w:ascii="Calibri" w:hAnsi="Calibri" w:cs="Calibri"/>
                <w:color w:val="000000"/>
                <w:sz w:val="22"/>
                <w:szCs w:val="22"/>
              </w:rPr>
              <w:t>285</w:t>
            </w:r>
          </w:p>
        </w:tc>
        <w:tc>
          <w:tcPr>
            <w:tcW w:w="1115" w:type="pct"/>
            <w:shd w:val="clear" w:color="auto" w:fill="auto"/>
            <w:noWrap/>
            <w:vAlign w:val="bottom"/>
            <w:hideMark/>
          </w:tcPr>
          <w:p w:rsidR="006F3A46" w:rsidRPr="002E2409" w:rsidRDefault="006F3A46" w:rsidP="009F0F3E">
            <w:pPr>
              <w:jc w:val="center"/>
              <w:rPr>
                <w:rFonts w:ascii="Calibri" w:hAnsi="Calibri" w:cs="Calibri"/>
                <w:color w:val="000000"/>
                <w:sz w:val="22"/>
                <w:szCs w:val="22"/>
              </w:rPr>
            </w:pPr>
            <w:r>
              <w:rPr>
                <w:rFonts w:ascii="Calibri" w:hAnsi="Calibri" w:cs="Calibri"/>
                <w:color w:val="000000"/>
                <w:sz w:val="22"/>
                <w:szCs w:val="22"/>
              </w:rPr>
              <w:t>42</w:t>
            </w:r>
          </w:p>
        </w:tc>
      </w:tr>
      <w:tr w:rsidR="006F3A46" w:rsidRPr="002E2409" w:rsidTr="009F0F3E">
        <w:trPr>
          <w:trHeight w:val="288"/>
        </w:trPr>
        <w:tc>
          <w:tcPr>
            <w:tcW w:w="2721"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Преливане над защитните съоръжения</w:t>
            </w:r>
          </w:p>
        </w:tc>
        <w:tc>
          <w:tcPr>
            <w:tcW w:w="1164" w:type="pct"/>
            <w:shd w:val="clear" w:color="auto" w:fill="auto"/>
            <w:noWrap/>
            <w:vAlign w:val="bottom"/>
            <w:hideMark/>
          </w:tcPr>
          <w:p w:rsidR="006F3A46" w:rsidRPr="002E2409" w:rsidRDefault="006F3A46" w:rsidP="009F0F3E">
            <w:pPr>
              <w:jc w:val="center"/>
              <w:rPr>
                <w:rFonts w:ascii="Calibri" w:hAnsi="Calibri" w:cs="Calibri"/>
                <w:color w:val="000000"/>
                <w:sz w:val="22"/>
                <w:szCs w:val="22"/>
              </w:rPr>
            </w:pPr>
            <w:r>
              <w:rPr>
                <w:rFonts w:ascii="Calibri" w:hAnsi="Calibri" w:cs="Calibri"/>
                <w:color w:val="000000"/>
                <w:sz w:val="22"/>
                <w:szCs w:val="22"/>
              </w:rPr>
              <w:t>199</w:t>
            </w:r>
          </w:p>
        </w:tc>
        <w:tc>
          <w:tcPr>
            <w:tcW w:w="1115" w:type="pct"/>
            <w:shd w:val="clear" w:color="auto" w:fill="auto"/>
            <w:noWrap/>
            <w:vAlign w:val="bottom"/>
            <w:hideMark/>
          </w:tcPr>
          <w:p w:rsidR="006F3A46" w:rsidRPr="002E2409" w:rsidRDefault="006F3A46" w:rsidP="009F0F3E">
            <w:pPr>
              <w:jc w:val="center"/>
              <w:rPr>
                <w:rFonts w:ascii="Calibri" w:hAnsi="Calibri" w:cs="Calibri"/>
                <w:color w:val="000000"/>
                <w:sz w:val="22"/>
                <w:szCs w:val="22"/>
              </w:rPr>
            </w:pPr>
            <w:r>
              <w:rPr>
                <w:rFonts w:ascii="Calibri" w:hAnsi="Calibri" w:cs="Calibri"/>
                <w:color w:val="000000"/>
                <w:sz w:val="22"/>
                <w:szCs w:val="22"/>
              </w:rPr>
              <w:t>24</w:t>
            </w:r>
          </w:p>
        </w:tc>
      </w:tr>
      <w:tr w:rsidR="006F3A46" w:rsidRPr="002E2409" w:rsidTr="009F0F3E">
        <w:trPr>
          <w:trHeight w:val="288"/>
        </w:trPr>
        <w:tc>
          <w:tcPr>
            <w:tcW w:w="2721"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Повреда на защитно или инфраструктурно съоръжение</w:t>
            </w:r>
          </w:p>
        </w:tc>
        <w:tc>
          <w:tcPr>
            <w:tcW w:w="1164" w:type="pct"/>
            <w:shd w:val="clear" w:color="auto" w:fill="auto"/>
            <w:noWrap/>
            <w:vAlign w:val="bottom"/>
            <w:hideMark/>
          </w:tcPr>
          <w:p w:rsidR="006F3A46" w:rsidRPr="002E2409" w:rsidRDefault="006F3A46" w:rsidP="009F0F3E">
            <w:pPr>
              <w:jc w:val="center"/>
              <w:rPr>
                <w:rFonts w:ascii="Calibri" w:hAnsi="Calibri" w:cs="Calibri"/>
                <w:color w:val="000000"/>
                <w:sz w:val="22"/>
                <w:szCs w:val="22"/>
              </w:rPr>
            </w:pPr>
            <w:r>
              <w:rPr>
                <w:rFonts w:ascii="Calibri" w:hAnsi="Calibri" w:cs="Calibri"/>
                <w:color w:val="000000"/>
                <w:sz w:val="22"/>
                <w:szCs w:val="22"/>
              </w:rPr>
              <w:t>86</w:t>
            </w:r>
          </w:p>
        </w:tc>
        <w:tc>
          <w:tcPr>
            <w:tcW w:w="1115" w:type="pct"/>
            <w:shd w:val="clear" w:color="auto" w:fill="auto"/>
            <w:noWrap/>
            <w:vAlign w:val="bottom"/>
            <w:hideMark/>
          </w:tcPr>
          <w:p w:rsidR="006F3A46" w:rsidRPr="002E2409" w:rsidRDefault="006F3A46" w:rsidP="009F0F3E">
            <w:pPr>
              <w:jc w:val="center"/>
              <w:rPr>
                <w:rFonts w:ascii="Calibri" w:hAnsi="Calibri" w:cs="Calibri"/>
                <w:color w:val="000000"/>
                <w:sz w:val="22"/>
                <w:szCs w:val="22"/>
              </w:rPr>
            </w:pPr>
            <w:r>
              <w:rPr>
                <w:rFonts w:ascii="Calibri" w:hAnsi="Calibri" w:cs="Calibri"/>
                <w:color w:val="000000"/>
                <w:sz w:val="22"/>
                <w:szCs w:val="22"/>
              </w:rPr>
              <w:t>16</w:t>
            </w:r>
          </w:p>
        </w:tc>
      </w:tr>
      <w:tr w:rsidR="006F3A46" w:rsidRPr="002E2409" w:rsidTr="009F0F3E">
        <w:trPr>
          <w:trHeight w:val="288"/>
        </w:trPr>
        <w:tc>
          <w:tcPr>
            <w:tcW w:w="2721"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Подприщване или намаляване нарушаване на проводимостта</w:t>
            </w:r>
          </w:p>
        </w:tc>
        <w:tc>
          <w:tcPr>
            <w:tcW w:w="1164" w:type="pct"/>
            <w:shd w:val="clear" w:color="auto" w:fill="auto"/>
            <w:noWrap/>
            <w:vAlign w:val="bottom"/>
            <w:hideMark/>
          </w:tcPr>
          <w:p w:rsidR="006F3A46" w:rsidRPr="002E2409" w:rsidRDefault="006F3A46" w:rsidP="009F0F3E">
            <w:pPr>
              <w:jc w:val="center"/>
              <w:rPr>
                <w:rFonts w:ascii="Calibri" w:hAnsi="Calibri" w:cs="Calibri"/>
                <w:color w:val="000000"/>
                <w:sz w:val="22"/>
                <w:szCs w:val="22"/>
              </w:rPr>
            </w:pPr>
            <w:r>
              <w:rPr>
                <w:rFonts w:ascii="Calibri" w:hAnsi="Calibri" w:cs="Calibri"/>
                <w:color w:val="000000"/>
                <w:sz w:val="22"/>
                <w:szCs w:val="22"/>
              </w:rPr>
              <w:t>489</w:t>
            </w:r>
          </w:p>
        </w:tc>
        <w:tc>
          <w:tcPr>
            <w:tcW w:w="1115" w:type="pct"/>
            <w:shd w:val="clear" w:color="auto" w:fill="auto"/>
            <w:noWrap/>
            <w:vAlign w:val="bottom"/>
            <w:hideMark/>
          </w:tcPr>
          <w:p w:rsidR="006F3A46" w:rsidRPr="002E2409" w:rsidRDefault="006F3A46" w:rsidP="009F0F3E">
            <w:pPr>
              <w:jc w:val="center"/>
              <w:rPr>
                <w:rFonts w:ascii="Calibri" w:hAnsi="Calibri" w:cs="Calibri"/>
                <w:color w:val="000000"/>
                <w:sz w:val="22"/>
                <w:szCs w:val="22"/>
              </w:rPr>
            </w:pPr>
            <w:r>
              <w:rPr>
                <w:rFonts w:ascii="Calibri" w:hAnsi="Calibri" w:cs="Calibri"/>
                <w:color w:val="000000"/>
                <w:sz w:val="22"/>
                <w:szCs w:val="22"/>
              </w:rPr>
              <w:t>33</w:t>
            </w:r>
          </w:p>
        </w:tc>
      </w:tr>
      <w:tr w:rsidR="006F3A46" w:rsidRPr="002E2409" w:rsidTr="009F0F3E">
        <w:trPr>
          <w:trHeight w:val="288"/>
        </w:trPr>
        <w:tc>
          <w:tcPr>
            <w:tcW w:w="2721"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Друго</w:t>
            </w:r>
          </w:p>
        </w:tc>
        <w:tc>
          <w:tcPr>
            <w:tcW w:w="1164" w:type="pct"/>
            <w:shd w:val="clear" w:color="auto" w:fill="auto"/>
            <w:noWrap/>
            <w:vAlign w:val="bottom"/>
            <w:hideMark/>
          </w:tcPr>
          <w:p w:rsidR="006F3A46" w:rsidRPr="002E2409" w:rsidRDefault="006F3A46" w:rsidP="009F0F3E">
            <w:pPr>
              <w:jc w:val="center"/>
              <w:rPr>
                <w:rFonts w:ascii="Calibri" w:hAnsi="Calibri" w:cs="Calibri"/>
                <w:color w:val="000000"/>
                <w:sz w:val="22"/>
                <w:szCs w:val="22"/>
              </w:rPr>
            </w:pPr>
            <w:r>
              <w:rPr>
                <w:rFonts w:ascii="Calibri" w:hAnsi="Calibri" w:cs="Calibri"/>
                <w:color w:val="000000"/>
                <w:sz w:val="22"/>
                <w:szCs w:val="22"/>
              </w:rPr>
              <w:t>6</w:t>
            </w:r>
          </w:p>
        </w:tc>
        <w:tc>
          <w:tcPr>
            <w:tcW w:w="1115" w:type="pct"/>
            <w:shd w:val="clear" w:color="auto" w:fill="auto"/>
            <w:noWrap/>
            <w:vAlign w:val="bottom"/>
            <w:hideMark/>
          </w:tcPr>
          <w:p w:rsidR="006F3A46" w:rsidRPr="002E2409" w:rsidRDefault="006F3A46" w:rsidP="009F0F3E">
            <w:pPr>
              <w:jc w:val="center"/>
              <w:rPr>
                <w:rFonts w:ascii="Calibri" w:hAnsi="Calibri" w:cs="Calibri"/>
                <w:color w:val="000000"/>
                <w:sz w:val="22"/>
                <w:szCs w:val="22"/>
              </w:rPr>
            </w:pPr>
            <w:r>
              <w:rPr>
                <w:rFonts w:ascii="Calibri" w:hAnsi="Calibri" w:cs="Calibri"/>
                <w:color w:val="000000"/>
                <w:sz w:val="22"/>
                <w:szCs w:val="22"/>
              </w:rPr>
              <w:t>2</w:t>
            </w:r>
          </w:p>
        </w:tc>
      </w:tr>
      <w:tr w:rsidR="006F3A46" w:rsidRPr="002E2409" w:rsidTr="009F0F3E">
        <w:trPr>
          <w:trHeight w:val="288"/>
        </w:trPr>
        <w:tc>
          <w:tcPr>
            <w:tcW w:w="2721"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Няма информация</w:t>
            </w:r>
          </w:p>
        </w:tc>
        <w:tc>
          <w:tcPr>
            <w:tcW w:w="1164" w:type="pct"/>
            <w:shd w:val="clear" w:color="auto" w:fill="auto"/>
            <w:noWrap/>
            <w:vAlign w:val="bottom"/>
            <w:hideMark/>
          </w:tcPr>
          <w:p w:rsidR="006F3A46" w:rsidRPr="002E2409" w:rsidRDefault="006F3A46" w:rsidP="009F0F3E">
            <w:pPr>
              <w:jc w:val="center"/>
              <w:rPr>
                <w:rFonts w:ascii="Calibri" w:hAnsi="Calibri" w:cs="Calibri"/>
                <w:color w:val="000000"/>
                <w:sz w:val="22"/>
                <w:szCs w:val="22"/>
              </w:rPr>
            </w:pPr>
            <w:r>
              <w:rPr>
                <w:rFonts w:ascii="Calibri" w:hAnsi="Calibri" w:cs="Calibri"/>
                <w:color w:val="000000"/>
                <w:sz w:val="22"/>
                <w:szCs w:val="22"/>
              </w:rPr>
              <w:t>1</w:t>
            </w:r>
          </w:p>
        </w:tc>
        <w:tc>
          <w:tcPr>
            <w:tcW w:w="1115" w:type="pct"/>
            <w:shd w:val="clear" w:color="auto" w:fill="auto"/>
            <w:noWrap/>
            <w:vAlign w:val="bottom"/>
            <w:hideMark/>
          </w:tcPr>
          <w:p w:rsidR="006F3A46" w:rsidRPr="002E2409" w:rsidRDefault="006F3A46" w:rsidP="009F0F3E">
            <w:pPr>
              <w:jc w:val="center"/>
              <w:rPr>
                <w:rFonts w:ascii="Calibri" w:hAnsi="Calibri" w:cs="Calibri"/>
                <w:color w:val="000000"/>
                <w:sz w:val="22"/>
                <w:szCs w:val="22"/>
              </w:rPr>
            </w:pPr>
            <w:r>
              <w:rPr>
                <w:rFonts w:ascii="Calibri" w:hAnsi="Calibri" w:cs="Calibri"/>
                <w:color w:val="000000"/>
                <w:sz w:val="22"/>
                <w:szCs w:val="22"/>
              </w:rPr>
              <w:t>0</w:t>
            </w:r>
          </w:p>
        </w:tc>
      </w:tr>
    </w:tbl>
    <w:p w:rsidR="009F0F3E" w:rsidRPr="0017168C" w:rsidRDefault="009F0F3E" w:rsidP="009618E2">
      <w:pPr>
        <w:pStyle w:val="Caption"/>
        <w:rPr>
          <w:lang w:val="bg-BG"/>
        </w:rPr>
      </w:pPr>
      <w:r w:rsidRPr="0017168C">
        <w:rPr>
          <w:lang w:val="bg-BG"/>
        </w:rPr>
        <w:t xml:space="preserve"> </w:t>
      </w:r>
      <w:bookmarkStart w:id="74" w:name="_Toc66362234"/>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23</w:t>
      </w:r>
      <w:r w:rsidRPr="00F408D0">
        <w:fldChar w:fldCharType="end"/>
      </w:r>
      <w:r w:rsidRPr="00F408D0">
        <w:t xml:space="preserve">: </w:t>
      </w:r>
      <w:r w:rsidR="00654D40" w:rsidRPr="00F408D0">
        <w:t xml:space="preserve">Статистика за </w:t>
      </w:r>
      <w:r w:rsidRPr="00F408D0">
        <w:t>описаните минали наводнения в Източнобеломорски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основните типове механизми на наводнение</w:t>
      </w:r>
      <w:r w:rsidR="000F62A2" w:rsidRPr="00F408D0">
        <w:t>.</w:t>
      </w:r>
      <w:bookmarkEnd w:id="74"/>
    </w:p>
    <w:p w:rsidR="009F0F3E" w:rsidRDefault="009F0F3E"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35"/>
        <w:gridCol w:w="2110"/>
        <w:gridCol w:w="2019"/>
      </w:tblGrid>
      <w:tr w:rsidR="00DA12CF" w:rsidRPr="002E2409" w:rsidTr="0017168C">
        <w:trPr>
          <w:trHeight w:val="288"/>
        </w:trPr>
        <w:tc>
          <w:tcPr>
            <w:tcW w:w="2722" w:type="pct"/>
            <w:shd w:val="clear" w:color="auto" w:fill="C6D9F1" w:themeFill="text2" w:themeFillTint="33"/>
            <w:noWrap/>
            <w:vAlign w:val="bottom"/>
            <w:hideMark/>
          </w:tcPr>
          <w:p w:rsidR="00DA12CF" w:rsidRPr="002E2409" w:rsidRDefault="00DA12CF" w:rsidP="009F0F3E">
            <w:pPr>
              <w:rPr>
                <w:rFonts w:ascii="Arial" w:hAnsi="Arial" w:cs="Arial"/>
                <w:b/>
                <w:bCs/>
                <w:color w:val="000000"/>
                <w:sz w:val="16"/>
                <w:szCs w:val="16"/>
              </w:rPr>
            </w:pPr>
            <w:r>
              <w:rPr>
                <w:rFonts w:ascii="Calibri" w:hAnsi="Calibri" w:cs="Calibri"/>
                <w:b/>
                <w:color w:val="000000"/>
                <w:sz w:val="22"/>
                <w:szCs w:val="22"/>
                <w:lang w:val="bg-BG"/>
              </w:rPr>
              <w:t>Характеристика</w:t>
            </w:r>
            <w:r w:rsidRPr="00395FEF">
              <w:rPr>
                <w:rFonts w:ascii="Calibri" w:hAnsi="Calibri" w:cs="Calibri"/>
                <w:b/>
                <w:color w:val="000000"/>
                <w:sz w:val="22"/>
                <w:szCs w:val="22"/>
                <w:lang w:val="bg-BG"/>
              </w:rPr>
              <w:t xml:space="preserve"> на наводнение</w:t>
            </w:r>
          </w:p>
        </w:tc>
        <w:tc>
          <w:tcPr>
            <w:tcW w:w="1164" w:type="pct"/>
            <w:shd w:val="clear" w:color="auto" w:fill="C6D9F1" w:themeFill="text2" w:themeFillTint="33"/>
            <w:noWrap/>
            <w:vAlign w:val="bottom"/>
            <w:hideMark/>
          </w:tcPr>
          <w:p w:rsidR="00DA12CF" w:rsidRPr="002E2409" w:rsidRDefault="00DA12CF" w:rsidP="009F0F3E">
            <w:pPr>
              <w:jc w:val="center"/>
              <w:rPr>
                <w:rFonts w:ascii="Calibri" w:hAnsi="Calibri" w:cs="Calibri"/>
                <w:color w:val="000000"/>
                <w:sz w:val="22"/>
                <w:szCs w:val="22"/>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1114" w:type="pct"/>
            <w:shd w:val="clear" w:color="auto" w:fill="C6D9F1" w:themeFill="text2" w:themeFillTint="33"/>
            <w:noWrap/>
            <w:vAlign w:val="bottom"/>
            <w:hideMark/>
          </w:tcPr>
          <w:p w:rsidR="00DA12CF" w:rsidRPr="002E2409" w:rsidRDefault="00DA12CF" w:rsidP="009F0F3E">
            <w:pPr>
              <w:jc w:val="cente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6F3A46" w:rsidRPr="00431965" w:rsidTr="009F0F3E">
        <w:trPr>
          <w:trHeight w:val="288"/>
        </w:trPr>
        <w:tc>
          <w:tcPr>
            <w:tcW w:w="2722"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Поройно наводнение</w:t>
            </w:r>
          </w:p>
        </w:tc>
        <w:tc>
          <w:tcPr>
            <w:tcW w:w="116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570</w:t>
            </w:r>
          </w:p>
        </w:tc>
        <w:tc>
          <w:tcPr>
            <w:tcW w:w="111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40</w:t>
            </w:r>
          </w:p>
        </w:tc>
      </w:tr>
      <w:tr w:rsidR="006F3A46" w:rsidRPr="00431965" w:rsidTr="009F0F3E">
        <w:trPr>
          <w:trHeight w:val="288"/>
        </w:trPr>
        <w:tc>
          <w:tcPr>
            <w:tcW w:w="2722"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Наводнение от снеготопене</w:t>
            </w:r>
          </w:p>
        </w:tc>
        <w:tc>
          <w:tcPr>
            <w:tcW w:w="116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70</w:t>
            </w:r>
          </w:p>
        </w:tc>
        <w:tc>
          <w:tcPr>
            <w:tcW w:w="111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5</w:t>
            </w:r>
          </w:p>
        </w:tc>
      </w:tr>
      <w:tr w:rsidR="006F3A46" w:rsidRPr="00431965" w:rsidTr="009F0F3E">
        <w:trPr>
          <w:trHeight w:val="288"/>
        </w:trPr>
        <w:tc>
          <w:tcPr>
            <w:tcW w:w="2722"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Друго внезапно наводнение</w:t>
            </w:r>
          </w:p>
        </w:tc>
        <w:tc>
          <w:tcPr>
            <w:tcW w:w="116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156</w:t>
            </w:r>
          </w:p>
        </w:tc>
        <w:tc>
          <w:tcPr>
            <w:tcW w:w="111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24</w:t>
            </w:r>
          </w:p>
        </w:tc>
      </w:tr>
      <w:tr w:rsidR="006F3A46" w:rsidRPr="00431965" w:rsidTr="009F0F3E">
        <w:trPr>
          <w:trHeight w:val="288"/>
        </w:trPr>
        <w:tc>
          <w:tcPr>
            <w:tcW w:w="2722"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Постепенно наводнение</w:t>
            </w:r>
          </w:p>
        </w:tc>
        <w:tc>
          <w:tcPr>
            <w:tcW w:w="116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69</w:t>
            </w:r>
          </w:p>
        </w:tc>
        <w:tc>
          <w:tcPr>
            <w:tcW w:w="111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13</w:t>
            </w:r>
          </w:p>
        </w:tc>
      </w:tr>
      <w:tr w:rsidR="006F3A46" w:rsidRPr="00431965" w:rsidTr="009F0F3E">
        <w:trPr>
          <w:trHeight w:val="288"/>
        </w:trPr>
        <w:tc>
          <w:tcPr>
            <w:tcW w:w="2722"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Бавно наводнение</w:t>
            </w:r>
          </w:p>
        </w:tc>
        <w:tc>
          <w:tcPr>
            <w:tcW w:w="116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0</w:t>
            </w:r>
          </w:p>
        </w:tc>
        <w:tc>
          <w:tcPr>
            <w:tcW w:w="111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0</w:t>
            </w:r>
          </w:p>
        </w:tc>
      </w:tr>
      <w:tr w:rsidR="006F3A46" w:rsidRPr="00431965" w:rsidTr="009F0F3E">
        <w:trPr>
          <w:trHeight w:val="288"/>
        </w:trPr>
        <w:tc>
          <w:tcPr>
            <w:tcW w:w="2722"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Наносен поток</w:t>
            </w:r>
          </w:p>
        </w:tc>
        <w:tc>
          <w:tcPr>
            <w:tcW w:w="116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0</w:t>
            </w:r>
          </w:p>
        </w:tc>
        <w:tc>
          <w:tcPr>
            <w:tcW w:w="111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0</w:t>
            </w:r>
          </w:p>
        </w:tc>
      </w:tr>
      <w:tr w:rsidR="006F3A46" w:rsidRPr="00431965" w:rsidTr="009F0F3E">
        <w:trPr>
          <w:trHeight w:val="288"/>
        </w:trPr>
        <w:tc>
          <w:tcPr>
            <w:tcW w:w="2722"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Висока скорост на течението</w:t>
            </w:r>
          </w:p>
        </w:tc>
        <w:tc>
          <w:tcPr>
            <w:tcW w:w="116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122</w:t>
            </w:r>
          </w:p>
        </w:tc>
        <w:tc>
          <w:tcPr>
            <w:tcW w:w="111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15</w:t>
            </w:r>
          </w:p>
        </w:tc>
      </w:tr>
      <w:tr w:rsidR="006F3A46" w:rsidRPr="00431965" w:rsidTr="009F0F3E">
        <w:trPr>
          <w:trHeight w:val="288"/>
        </w:trPr>
        <w:tc>
          <w:tcPr>
            <w:tcW w:w="2722"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Дълбоко наводнение</w:t>
            </w:r>
          </w:p>
        </w:tc>
        <w:tc>
          <w:tcPr>
            <w:tcW w:w="116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0</w:t>
            </w:r>
          </w:p>
        </w:tc>
        <w:tc>
          <w:tcPr>
            <w:tcW w:w="111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0</w:t>
            </w:r>
          </w:p>
        </w:tc>
      </w:tr>
      <w:tr w:rsidR="006F3A46" w:rsidRPr="00431965" w:rsidTr="009F0F3E">
        <w:trPr>
          <w:trHeight w:val="288"/>
        </w:trPr>
        <w:tc>
          <w:tcPr>
            <w:tcW w:w="2722"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Друго</w:t>
            </w:r>
          </w:p>
        </w:tc>
        <w:tc>
          <w:tcPr>
            <w:tcW w:w="116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156</w:t>
            </w:r>
          </w:p>
        </w:tc>
        <w:tc>
          <w:tcPr>
            <w:tcW w:w="111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24</w:t>
            </w:r>
          </w:p>
        </w:tc>
      </w:tr>
      <w:tr w:rsidR="006F3A46" w:rsidRPr="00431965" w:rsidTr="009F0F3E">
        <w:trPr>
          <w:trHeight w:val="288"/>
        </w:trPr>
        <w:tc>
          <w:tcPr>
            <w:tcW w:w="2722" w:type="pct"/>
            <w:shd w:val="clear" w:color="auto" w:fill="auto"/>
            <w:noWrap/>
            <w:vAlign w:val="bottom"/>
            <w:hideMark/>
          </w:tcPr>
          <w:p w:rsidR="006F3A46" w:rsidRPr="00395FEF" w:rsidRDefault="006F3A46" w:rsidP="009F0F3E">
            <w:pPr>
              <w:rPr>
                <w:rFonts w:ascii="Calibri" w:hAnsi="Calibri" w:cs="Calibri"/>
                <w:color w:val="000000"/>
                <w:sz w:val="22"/>
                <w:szCs w:val="22"/>
                <w:lang w:val="bg-BG"/>
              </w:rPr>
            </w:pPr>
            <w:r w:rsidRPr="00395FEF">
              <w:rPr>
                <w:rFonts w:ascii="Calibri" w:hAnsi="Calibri" w:cs="Calibri"/>
                <w:color w:val="000000"/>
                <w:sz w:val="22"/>
                <w:szCs w:val="22"/>
                <w:lang w:val="bg-BG"/>
              </w:rPr>
              <w:t>Няма информация</w:t>
            </w:r>
          </w:p>
        </w:tc>
        <w:tc>
          <w:tcPr>
            <w:tcW w:w="116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2</w:t>
            </w:r>
          </w:p>
        </w:tc>
        <w:tc>
          <w:tcPr>
            <w:tcW w:w="1114" w:type="pct"/>
            <w:shd w:val="clear" w:color="auto" w:fill="auto"/>
            <w:noWrap/>
            <w:vAlign w:val="bottom"/>
            <w:hideMark/>
          </w:tcPr>
          <w:p w:rsidR="006F3A46" w:rsidRPr="00431965" w:rsidRDefault="006F3A46" w:rsidP="009F0F3E">
            <w:pPr>
              <w:jc w:val="center"/>
              <w:rPr>
                <w:rFonts w:ascii="Calibri" w:hAnsi="Calibri" w:cs="Calibri"/>
                <w:color w:val="000000"/>
                <w:sz w:val="22"/>
                <w:szCs w:val="22"/>
              </w:rPr>
            </w:pPr>
            <w:r>
              <w:rPr>
                <w:rFonts w:ascii="Calibri" w:hAnsi="Calibri" w:cs="Calibri"/>
                <w:color w:val="000000"/>
                <w:sz w:val="22"/>
                <w:szCs w:val="22"/>
              </w:rPr>
              <w:t>0</w:t>
            </w:r>
          </w:p>
        </w:tc>
      </w:tr>
    </w:tbl>
    <w:p w:rsidR="009F0F3E" w:rsidRPr="00F408D0" w:rsidRDefault="009F0F3E" w:rsidP="009618E2">
      <w:pPr>
        <w:pStyle w:val="Caption"/>
      </w:pPr>
      <w:bookmarkStart w:id="75" w:name="_Toc66362235"/>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24</w:t>
      </w:r>
      <w:r w:rsidRPr="00F408D0">
        <w:fldChar w:fldCharType="end"/>
      </w:r>
      <w:r w:rsidRPr="00F408D0">
        <w:t xml:space="preserve">: </w:t>
      </w:r>
      <w:r w:rsidR="00654D40" w:rsidRPr="00F408D0">
        <w:t xml:space="preserve">Статистика за </w:t>
      </w:r>
      <w:r w:rsidRPr="00F408D0">
        <w:t>описаните минали наводнения в Източнобеломорски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основните типове характеристики на наводнение</w:t>
      </w:r>
      <w:r w:rsidR="000F62A2" w:rsidRPr="00F408D0">
        <w:t>.</w:t>
      </w:r>
      <w:bookmarkEnd w:id="75"/>
    </w:p>
    <w:p w:rsidR="009F0F3E" w:rsidRDefault="009F0F3E" w:rsidP="00904AA1">
      <w:pPr>
        <w:pStyle w:val="GPMBodyText"/>
      </w:pPr>
      <w:r>
        <w:t xml:space="preserve">С цел да бъде предоставена повече информация за комплексните наводнения и процента от тях определени като значими е изготвена и статистика за всички описани наводнения в </w:t>
      </w:r>
      <w:r w:rsidR="00510764">
        <w:rPr>
          <w:lang w:val="ru-RU"/>
        </w:rPr>
        <w:t xml:space="preserve">даден район за басейново управление </w:t>
      </w:r>
      <w:r>
        <w:t xml:space="preserve">с конкретния източник, механизъм и характеристика – независимо дали това е един от тези посочени в </w:t>
      </w:r>
      <w:r w:rsidR="00A6215E" w:rsidRPr="00A6215E">
        <w:t>Методика за предварителна оценка на риска от наводнения от 2020 година</w:t>
      </w:r>
      <w:r>
        <w:t xml:space="preserve"> и ДН или самото наводнение е комплексно – с повече от един източник, механизъм или характеристика. </w:t>
      </w:r>
      <w:r w:rsidR="004D65F1">
        <w:t>В едно местоположение може да са възникнали различни типове наводнения</w:t>
      </w:r>
      <w:r w:rsidR="004D65F1" w:rsidRPr="0017168C">
        <w:t xml:space="preserve"> и поради тази причина общият брой на </w:t>
      </w:r>
      <w:r w:rsidR="004D65F1">
        <w:t>местоположенията</w:t>
      </w:r>
      <w:r w:rsidR="004D65F1" w:rsidRPr="0017168C">
        <w:t xml:space="preserve"> е по-голям от този в първата таблица за дадената БД.</w:t>
      </w:r>
      <w:r w:rsidR="004D65F1">
        <w:t xml:space="preserve"> </w:t>
      </w:r>
      <w:r>
        <w:t>Резултатите са представени в таблиците по-долу:</w:t>
      </w:r>
    </w:p>
    <w:p w:rsidR="009F0F3E" w:rsidRDefault="009F0F3E"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1"/>
        <w:gridCol w:w="1505"/>
        <w:gridCol w:w="1758"/>
      </w:tblGrid>
      <w:tr w:rsidR="00DA12CF" w:rsidTr="000B63F6">
        <w:trPr>
          <w:trHeight w:val="288"/>
        </w:trPr>
        <w:tc>
          <w:tcPr>
            <w:tcW w:w="3200" w:type="pct"/>
            <w:shd w:val="clear" w:color="auto" w:fill="C6D9F1" w:themeFill="text2" w:themeFillTint="33"/>
            <w:noWrap/>
            <w:vAlign w:val="bottom"/>
          </w:tcPr>
          <w:p w:rsidR="00DA12CF" w:rsidRDefault="00DA12CF" w:rsidP="009F0F3E">
            <w:pPr>
              <w:rPr>
                <w:rFonts w:ascii="Calibri" w:hAnsi="Calibri" w:cs="Calibri"/>
                <w:color w:val="000000"/>
                <w:sz w:val="22"/>
                <w:szCs w:val="22"/>
              </w:rPr>
            </w:pPr>
            <w:r w:rsidRPr="00395FEF">
              <w:rPr>
                <w:rFonts w:ascii="Calibri" w:hAnsi="Calibri" w:cs="Calibri"/>
                <w:b/>
                <w:color w:val="000000"/>
                <w:sz w:val="22"/>
                <w:szCs w:val="22"/>
                <w:lang w:val="bg-BG"/>
              </w:rPr>
              <w:t>Източник на наводнение</w:t>
            </w:r>
          </w:p>
        </w:tc>
        <w:tc>
          <w:tcPr>
            <w:tcW w:w="830" w:type="pct"/>
            <w:shd w:val="clear" w:color="auto" w:fill="C6D9F1" w:themeFill="text2" w:themeFillTint="33"/>
            <w:noWrap/>
            <w:vAlign w:val="bottom"/>
          </w:tcPr>
          <w:p w:rsidR="00DA12CF" w:rsidRPr="00395FEF" w:rsidRDefault="00DA12CF" w:rsidP="009F0F3E">
            <w:pPr>
              <w:jc w:val="center"/>
              <w:rPr>
                <w:rFonts w:ascii="Calibri" w:hAnsi="Calibri" w:cs="Calibri"/>
                <w:color w:val="000000"/>
                <w:sz w:val="22"/>
                <w:szCs w:val="22"/>
                <w:lang w:val="bg-BG"/>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970" w:type="pct"/>
            <w:shd w:val="clear" w:color="auto" w:fill="C6D9F1" w:themeFill="text2" w:themeFillTint="33"/>
            <w:noWrap/>
            <w:vAlign w:val="bottom"/>
          </w:tcPr>
          <w:p w:rsidR="00DA12CF" w:rsidRDefault="00DA12CF" w:rsidP="009F0F3E">
            <w:pPr>
              <w:jc w:val="cente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6F3A46" w:rsidTr="000B63F6">
        <w:trPr>
          <w:trHeight w:val="288"/>
        </w:trPr>
        <w:tc>
          <w:tcPr>
            <w:tcW w:w="3200" w:type="pct"/>
            <w:shd w:val="clear" w:color="auto" w:fill="auto"/>
            <w:noWrap/>
            <w:vAlign w:val="bottom"/>
            <w:hideMark/>
          </w:tcPr>
          <w:p w:rsidR="006F3A46" w:rsidRDefault="006F3A46" w:rsidP="009F0F3E">
            <w:pPr>
              <w:rPr>
                <w:rFonts w:ascii="Calibri" w:hAnsi="Calibri" w:cs="Calibri"/>
                <w:color w:val="000000"/>
                <w:sz w:val="22"/>
                <w:szCs w:val="22"/>
              </w:rPr>
            </w:pPr>
            <w:r>
              <w:rPr>
                <w:rFonts w:ascii="Calibri" w:hAnsi="Calibri" w:cs="Calibri"/>
                <w:color w:val="000000"/>
                <w:sz w:val="22"/>
                <w:szCs w:val="22"/>
              </w:rPr>
              <w:t>Друго</w:t>
            </w:r>
          </w:p>
        </w:tc>
        <w:tc>
          <w:tcPr>
            <w:tcW w:w="83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2</w:t>
            </w:r>
          </w:p>
        </w:tc>
        <w:tc>
          <w:tcPr>
            <w:tcW w:w="97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0</w:t>
            </w:r>
          </w:p>
        </w:tc>
      </w:tr>
      <w:tr w:rsidR="006F3A46" w:rsidTr="000B63F6">
        <w:trPr>
          <w:trHeight w:val="359"/>
        </w:trPr>
        <w:tc>
          <w:tcPr>
            <w:tcW w:w="3200" w:type="pct"/>
            <w:shd w:val="clear" w:color="auto" w:fill="auto"/>
            <w:noWrap/>
            <w:vAlign w:val="bottom"/>
            <w:hideMark/>
          </w:tcPr>
          <w:p w:rsidR="006F3A46" w:rsidRDefault="006F3A46" w:rsidP="009F0F3E">
            <w:pPr>
              <w:rPr>
                <w:rFonts w:ascii="Calibri" w:hAnsi="Calibri" w:cs="Calibri"/>
                <w:color w:val="000000"/>
                <w:sz w:val="22"/>
                <w:szCs w:val="22"/>
              </w:rPr>
            </w:pPr>
            <w:r>
              <w:rPr>
                <w:rFonts w:ascii="Calibri" w:hAnsi="Calibri" w:cs="Calibri"/>
                <w:color w:val="000000"/>
                <w:sz w:val="22"/>
                <w:szCs w:val="22"/>
              </w:rPr>
              <w:t>Дъждовно наводнение</w:t>
            </w:r>
          </w:p>
        </w:tc>
        <w:tc>
          <w:tcPr>
            <w:tcW w:w="83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311</w:t>
            </w:r>
          </w:p>
        </w:tc>
        <w:tc>
          <w:tcPr>
            <w:tcW w:w="97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17</w:t>
            </w:r>
          </w:p>
        </w:tc>
      </w:tr>
      <w:tr w:rsidR="006F3A46" w:rsidTr="000B63F6">
        <w:trPr>
          <w:trHeight w:val="288"/>
        </w:trPr>
        <w:tc>
          <w:tcPr>
            <w:tcW w:w="3200" w:type="pct"/>
            <w:shd w:val="clear" w:color="auto" w:fill="auto"/>
            <w:noWrap/>
            <w:vAlign w:val="bottom"/>
            <w:hideMark/>
          </w:tcPr>
          <w:p w:rsidR="006F3A46" w:rsidRDefault="006F3A46" w:rsidP="009F0F3E">
            <w:pPr>
              <w:rPr>
                <w:rFonts w:ascii="Calibri" w:hAnsi="Calibri" w:cs="Calibri"/>
                <w:color w:val="000000"/>
                <w:sz w:val="22"/>
                <w:szCs w:val="22"/>
              </w:rPr>
            </w:pPr>
            <w:r>
              <w:rPr>
                <w:rFonts w:ascii="Calibri" w:hAnsi="Calibri" w:cs="Calibri"/>
                <w:color w:val="000000"/>
                <w:sz w:val="22"/>
                <w:szCs w:val="22"/>
              </w:rPr>
              <w:t>Дъждовно наводнение, Инфраструктурно наводнение</w:t>
            </w:r>
          </w:p>
        </w:tc>
        <w:tc>
          <w:tcPr>
            <w:tcW w:w="83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2</w:t>
            </w:r>
          </w:p>
        </w:tc>
        <w:tc>
          <w:tcPr>
            <w:tcW w:w="97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0</w:t>
            </w:r>
          </w:p>
        </w:tc>
      </w:tr>
      <w:tr w:rsidR="006F3A46" w:rsidTr="000B63F6">
        <w:trPr>
          <w:trHeight w:val="288"/>
        </w:trPr>
        <w:tc>
          <w:tcPr>
            <w:tcW w:w="3200"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Дъждовно наводнение, Инфраструктурно наводнение, Наводнение от подземни води, Речно наводнение</w:t>
            </w:r>
          </w:p>
        </w:tc>
        <w:tc>
          <w:tcPr>
            <w:tcW w:w="83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4</w:t>
            </w:r>
          </w:p>
        </w:tc>
        <w:tc>
          <w:tcPr>
            <w:tcW w:w="97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0</w:t>
            </w:r>
          </w:p>
        </w:tc>
      </w:tr>
      <w:tr w:rsidR="006F3A46" w:rsidTr="000B63F6">
        <w:trPr>
          <w:trHeight w:val="288"/>
        </w:trPr>
        <w:tc>
          <w:tcPr>
            <w:tcW w:w="3200"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Дъждовно наводнение, Инфраструктурно наводнение, Речно наводнение</w:t>
            </w:r>
          </w:p>
        </w:tc>
        <w:tc>
          <w:tcPr>
            <w:tcW w:w="83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38</w:t>
            </w:r>
          </w:p>
        </w:tc>
        <w:tc>
          <w:tcPr>
            <w:tcW w:w="97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4</w:t>
            </w:r>
          </w:p>
        </w:tc>
      </w:tr>
      <w:tr w:rsidR="006F3A46" w:rsidTr="000B63F6">
        <w:trPr>
          <w:trHeight w:val="288"/>
        </w:trPr>
        <w:tc>
          <w:tcPr>
            <w:tcW w:w="3200"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Дъждовно наводнение, Наводнение от подземни води</w:t>
            </w:r>
          </w:p>
        </w:tc>
        <w:tc>
          <w:tcPr>
            <w:tcW w:w="83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1</w:t>
            </w:r>
          </w:p>
        </w:tc>
        <w:tc>
          <w:tcPr>
            <w:tcW w:w="97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0</w:t>
            </w:r>
          </w:p>
        </w:tc>
      </w:tr>
      <w:tr w:rsidR="006F3A46" w:rsidTr="000B63F6">
        <w:trPr>
          <w:trHeight w:val="288"/>
        </w:trPr>
        <w:tc>
          <w:tcPr>
            <w:tcW w:w="3200"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Дъждовно наводнение, Наводнение от подземни води, Речно наводнение</w:t>
            </w:r>
          </w:p>
        </w:tc>
        <w:tc>
          <w:tcPr>
            <w:tcW w:w="83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4</w:t>
            </w:r>
          </w:p>
        </w:tc>
        <w:tc>
          <w:tcPr>
            <w:tcW w:w="97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1</w:t>
            </w:r>
          </w:p>
        </w:tc>
      </w:tr>
      <w:tr w:rsidR="006F3A46" w:rsidTr="000B63F6">
        <w:trPr>
          <w:trHeight w:val="288"/>
        </w:trPr>
        <w:tc>
          <w:tcPr>
            <w:tcW w:w="3200" w:type="pct"/>
            <w:shd w:val="clear" w:color="auto" w:fill="auto"/>
            <w:noWrap/>
            <w:vAlign w:val="bottom"/>
            <w:hideMark/>
          </w:tcPr>
          <w:p w:rsidR="006F3A46" w:rsidRDefault="006F3A46" w:rsidP="009F0F3E">
            <w:pPr>
              <w:rPr>
                <w:rFonts w:ascii="Calibri" w:hAnsi="Calibri" w:cs="Calibri"/>
                <w:color w:val="000000"/>
                <w:sz w:val="22"/>
                <w:szCs w:val="22"/>
              </w:rPr>
            </w:pPr>
            <w:r>
              <w:rPr>
                <w:rFonts w:ascii="Calibri" w:hAnsi="Calibri" w:cs="Calibri"/>
                <w:color w:val="000000"/>
                <w:sz w:val="22"/>
                <w:szCs w:val="22"/>
              </w:rPr>
              <w:t>Дъждовно наводнение, Речно наводнение</w:t>
            </w:r>
          </w:p>
        </w:tc>
        <w:tc>
          <w:tcPr>
            <w:tcW w:w="83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222</w:t>
            </w:r>
          </w:p>
        </w:tc>
        <w:tc>
          <w:tcPr>
            <w:tcW w:w="97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22</w:t>
            </w:r>
          </w:p>
        </w:tc>
      </w:tr>
      <w:tr w:rsidR="006F3A46" w:rsidTr="000B63F6">
        <w:trPr>
          <w:trHeight w:val="288"/>
        </w:trPr>
        <w:tc>
          <w:tcPr>
            <w:tcW w:w="3200" w:type="pct"/>
            <w:shd w:val="clear" w:color="auto" w:fill="auto"/>
            <w:noWrap/>
            <w:vAlign w:val="bottom"/>
            <w:hideMark/>
          </w:tcPr>
          <w:p w:rsidR="006F3A46" w:rsidRDefault="006F3A46" w:rsidP="009F0F3E">
            <w:pPr>
              <w:rPr>
                <w:rFonts w:ascii="Calibri" w:hAnsi="Calibri" w:cs="Calibri"/>
                <w:color w:val="000000"/>
                <w:sz w:val="22"/>
                <w:szCs w:val="22"/>
              </w:rPr>
            </w:pPr>
            <w:r>
              <w:rPr>
                <w:rFonts w:ascii="Calibri" w:hAnsi="Calibri" w:cs="Calibri"/>
                <w:color w:val="000000"/>
                <w:sz w:val="22"/>
                <w:szCs w:val="22"/>
              </w:rPr>
              <w:t>Инфраструктурно наводнение</w:t>
            </w:r>
          </w:p>
        </w:tc>
        <w:tc>
          <w:tcPr>
            <w:tcW w:w="83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2</w:t>
            </w:r>
          </w:p>
        </w:tc>
        <w:tc>
          <w:tcPr>
            <w:tcW w:w="97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1</w:t>
            </w:r>
          </w:p>
        </w:tc>
      </w:tr>
      <w:tr w:rsidR="006F3A46" w:rsidTr="000B63F6">
        <w:trPr>
          <w:trHeight w:val="288"/>
        </w:trPr>
        <w:tc>
          <w:tcPr>
            <w:tcW w:w="3200" w:type="pct"/>
            <w:shd w:val="clear" w:color="auto" w:fill="auto"/>
            <w:noWrap/>
            <w:vAlign w:val="bottom"/>
            <w:hideMark/>
          </w:tcPr>
          <w:p w:rsidR="006F3A46" w:rsidRDefault="006F3A46" w:rsidP="009F0F3E">
            <w:pPr>
              <w:rPr>
                <w:rFonts w:ascii="Calibri" w:hAnsi="Calibri" w:cs="Calibri"/>
                <w:color w:val="000000"/>
                <w:sz w:val="22"/>
                <w:szCs w:val="22"/>
              </w:rPr>
            </w:pPr>
            <w:r>
              <w:rPr>
                <w:rFonts w:ascii="Calibri" w:hAnsi="Calibri" w:cs="Calibri"/>
                <w:color w:val="000000"/>
                <w:sz w:val="22"/>
                <w:szCs w:val="22"/>
              </w:rPr>
              <w:t>Инфраструктурно наводнение, Речно наводнение</w:t>
            </w:r>
          </w:p>
        </w:tc>
        <w:tc>
          <w:tcPr>
            <w:tcW w:w="83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3</w:t>
            </w:r>
          </w:p>
        </w:tc>
        <w:tc>
          <w:tcPr>
            <w:tcW w:w="97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2</w:t>
            </w:r>
          </w:p>
        </w:tc>
      </w:tr>
      <w:tr w:rsidR="006F3A46" w:rsidTr="000B63F6">
        <w:trPr>
          <w:trHeight w:val="288"/>
        </w:trPr>
        <w:tc>
          <w:tcPr>
            <w:tcW w:w="3200"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Наводнение от подземни води, Речно наводнение</w:t>
            </w:r>
          </w:p>
        </w:tc>
        <w:tc>
          <w:tcPr>
            <w:tcW w:w="83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1</w:t>
            </w:r>
          </w:p>
        </w:tc>
        <w:tc>
          <w:tcPr>
            <w:tcW w:w="970" w:type="pct"/>
            <w:shd w:val="clear" w:color="auto" w:fill="auto"/>
            <w:noWrap/>
            <w:vAlign w:val="bottom"/>
            <w:hideMark/>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0</w:t>
            </w:r>
          </w:p>
        </w:tc>
      </w:tr>
      <w:tr w:rsidR="006F3A46" w:rsidTr="000B63F6">
        <w:trPr>
          <w:trHeight w:val="288"/>
        </w:trPr>
        <w:tc>
          <w:tcPr>
            <w:tcW w:w="3200" w:type="pct"/>
            <w:shd w:val="clear" w:color="auto" w:fill="auto"/>
            <w:noWrap/>
            <w:vAlign w:val="bottom"/>
          </w:tcPr>
          <w:p w:rsidR="006F3A46" w:rsidRDefault="006F3A46" w:rsidP="009F0F3E">
            <w:pPr>
              <w:rPr>
                <w:rFonts w:ascii="Calibri" w:hAnsi="Calibri" w:cs="Calibri"/>
                <w:color w:val="000000"/>
                <w:sz w:val="22"/>
                <w:szCs w:val="22"/>
              </w:rPr>
            </w:pPr>
            <w:r>
              <w:rPr>
                <w:rFonts w:ascii="Calibri" w:hAnsi="Calibri" w:cs="Calibri"/>
                <w:color w:val="000000"/>
                <w:sz w:val="22"/>
                <w:szCs w:val="22"/>
              </w:rPr>
              <w:t>Няма информация</w:t>
            </w:r>
          </w:p>
        </w:tc>
        <w:tc>
          <w:tcPr>
            <w:tcW w:w="830" w:type="pct"/>
            <w:shd w:val="clear" w:color="auto" w:fill="auto"/>
            <w:noWrap/>
            <w:vAlign w:val="bottom"/>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1</w:t>
            </w:r>
          </w:p>
        </w:tc>
        <w:tc>
          <w:tcPr>
            <w:tcW w:w="970" w:type="pct"/>
            <w:shd w:val="clear" w:color="auto" w:fill="auto"/>
            <w:noWrap/>
            <w:vAlign w:val="bottom"/>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0</w:t>
            </w:r>
          </w:p>
        </w:tc>
      </w:tr>
      <w:tr w:rsidR="006F3A46" w:rsidTr="000B63F6">
        <w:trPr>
          <w:trHeight w:val="288"/>
        </w:trPr>
        <w:tc>
          <w:tcPr>
            <w:tcW w:w="3200" w:type="pct"/>
            <w:shd w:val="clear" w:color="auto" w:fill="auto"/>
            <w:noWrap/>
            <w:vAlign w:val="bottom"/>
          </w:tcPr>
          <w:p w:rsidR="006F3A46" w:rsidRDefault="006F3A46" w:rsidP="009F0F3E">
            <w:pPr>
              <w:rPr>
                <w:rFonts w:ascii="Calibri" w:hAnsi="Calibri" w:cs="Calibri"/>
                <w:color w:val="000000"/>
                <w:sz w:val="22"/>
                <w:szCs w:val="22"/>
              </w:rPr>
            </w:pPr>
            <w:r>
              <w:rPr>
                <w:rFonts w:ascii="Calibri" w:hAnsi="Calibri" w:cs="Calibri"/>
                <w:color w:val="000000"/>
                <w:sz w:val="22"/>
                <w:szCs w:val="22"/>
              </w:rPr>
              <w:t>Преливане над защитните съоръжения</w:t>
            </w:r>
          </w:p>
        </w:tc>
        <w:tc>
          <w:tcPr>
            <w:tcW w:w="830" w:type="pct"/>
            <w:shd w:val="clear" w:color="auto" w:fill="auto"/>
            <w:noWrap/>
            <w:vAlign w:val="bottom"/>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1</w:t>
            </w:r>
          </w:p>
        </w:tc>
        <w:tc>
          <w:tcPr>
            <w:tcW w:w="970" w:type="pct"/>
            <w:shd w:val="clear" w:color="auto" w:fill="auto"/>
            <w:noWrap/>
            <w:vAlign w:val="bottom"/>
          </w:tcPr>
          <w:p w:rsidR="006F3A46" w:rsidRDefault="006F3A46" w:rsidP="009F0F3E">
            <w:pPr>
              <w:jc w:val="center"/>
              <w:rPr>
                <w:rFonts w:ascii="Calibri" w:hAnsi="Calibri" w:cs="Calibri"/>
                <w:color w:val="000000"/>
                <w:sz w:val="22"/>
                <w:szCs w:val="22"/>
              </w:rPr>
            </w:pPr>
            <w:r>
              <w:rPr>
                <w:rFonts w:ascii="Calibri" w:hAnsi="Calibri" w:cs="Calibri"/>
                <w:color w:val="000000"/>
                <w:sz w:val="22"/>
                <w:szCs w:val="22"/>
              </w:rPr>
              <w:t>0</w:t>
            </w:r>
          </w:p>
        </w:tc>
      </w:tr>
    </w:tbl>
    <w:p w:rsidR="009F0F3E" w:rsidRPr="00F408D0" w:rsidRDefault="009F0F3E" w:rsidP="009618E2">
      <w:pPr>
        <w:pStyle w:val="Caption"/>
      </w:pPr>
      <w:bookmarkStart w:id="76" w:name="_Toc66362236"/>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25</w:t>
      </w:r>
      <w:r w:rsidRPr="00F408D0">
        <w:fldChar w:fldCharType="end"/>
      </w:r>
      <w:r w:rsidRPr="00F408D0">
        <w:t xml:space="preserve">: </w:t>
      </w:r>
      <w:r w:rsidR="00654D40" w:rsidRPr="00F408D0">
        <w:t xml:space="preserve">Статистика за </w:t>
      </w:r>
      <w:r w:rsidRPr="00F408D0">
        <w:t>описаните минали наводнения в Източнобеломорски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източника на наводнение</w:t>
      </w:r>
      <w:r w:rsidR="000F62A2" w:rsidRPr="00F408D0">
        <w:t>.</w:t>
      </w:r>
      <w:bookmarkEnd w:id="76"/>
    </w:p>
    <w:p w:rsidR="009F0F3E" w:rsidRDefault="009F0F3E"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5"/>
        <w:gridCol w:w="1579"/>
        <w:gridCol w:w="1670"/>
      </w:tblGrid>
      <w:tr w:rsidR="00DA12CF" w:rsidRPr="005C5929" w:rsidTr="000B63F6">
        <w:trPr>
          <w:trHeight w:val="288"/>
        </w:trPr>
        <w:tc>
          <w:tcPr>
            <w:tcW w:w="3208" w:type="pct"/>
            <w:shd w:val="clear" w:color="auto" w:fill="C6D9F1" w:themeFill="text2" w:themeFillTint="33"/>
            <w:noWrap/>
            <w:vAlign w:val="bottom"/>
            <w:hideMark/>
          </w:tcPr>
          <w:p w:rsidR="00DA12CF" w:rsidRPr="005C5929" w:rsidRDefault="00DA12CF" w:rsidP="009F0F3E">
            <w:pPr>
              <w:rPr>
                <w:rFonts w:ascii="Arial" w:hAnsi="Arial" w:cs="Arial"/>
                <w:b/>
                <w:bCs/>
                <w:color w:val="000000"/>
                <w:sz w:val="16"/>
                <w:szCs w:val="16"/>
              </w:rPr>
            </w:pPr>
            <w:r>
              <w:rPr>
                <w:rFonts w:ascii="Calibri" w:hAnsi="Calibri" w:cs="Calibri"/>
                <w:b/>
                <w:color w:val="000000"/>
                <w:sz w:val="22"/>
                <w:szCs w:val="22"/>
                <w:lang w:val="bg-BG"/>
              </w:rPr>
              <w:t>Механизъм</w:t>
            </w:r>
            <w:r w:rsidRPr="00395FEF">
              <w:rPr>
                <w:rFonts w:ascii="Calibri" w:hAnsi="Calibri" w:cs="Calibri"/>
                <w:b/>
                <w:color w:val="000000"/>
                <w:sz w:val="22"/>
                <w:szCs w:val="22"/>
                <w:lang w:val="bg-BG"/>
              </w:rPr>
              <w:t xml:space="preserve"> на наводнение</w:t>
            </w:r>
          </w:p>
        </w:tc>
        <w:tc>
          <w:tcPr>
            <w:tcW w:w="871" w:type="pct"/>
            <w:shd w:val="clear" w:color="auto" w:fill="C6D9F1" w:themeFill="text2" w:themeFillTint="33"/>
            <w:noWrap/>
            <w:vAlign w:val="bottom"/>
            <w:hideMark/>
          </w:tcPr>
          <w:p w:rsidR="00DA12CF" w:rsidRPr="005C5929" w:rsidRDefault="00DA12CF" w:rsidP="009F0F3E">
            <w:pPr>
              <w:rPr>
                <w:rFonts w:ascii="Calibri" w:hAnsi="Calibri" w:cs="Calibri"/>
                <w:color w:val="000000"/>
                <w:sz w:val="22"/>
                <w:szCs w:val="22"/>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921" w:type="pct"/>
            <w:shd w:val="clear" w:color="auto" w:fill="C6D9F1" w:themeFill="text2" w:themeFillTint="33"/>
            <w:noWrap/>
            <w:vAlign w:val="bottom"/>
            <w:hideMark/>
          </w:tcPr>
          <w:p w:rsidR="00DA12CF" w:rsidRPr="005C5929" w:rsidRDefault="00DA12CF" w:rsidP="009F0F3E">
            <w:pP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6F3A46" w:rsidRPr="005C5929" w:rsidTr="000B63F6">
        <w:trPr>
          <w:trHeight w:val="288"/>
        </w:trPr>
        <w:tc>
          <w:tcPr>
            <w:tcW w:w="3208" w:type="pct"/>
            <w:shd w:val="clear" w:color="auto" w:fill="auto"/>
            <w:noWrap/>
            <w:vAlign w:val="bottom"/>
            <w:hideMark/>
          </w:tcPr>
          <w:p w:rsidR="006F3A46" w:rsidRPr="005C5929" w:rsidRDefault="006F3A46" w:rsidP="009F0F3E">
            <w:pPr>
              <w:rPr>
                <w:rFonts w:ascii="Calibri" w:hAnsi="Calibri" w:cs="Calibri"/>
                <w:color w:val="000000"/>
                <w:sz w:val="22"/>
                <w:szCs w:val="22"/>
              </w:rPr>
            </w:pPr>
            <w:r>
              <w:rPr>
                <w:rFonts w:ascii="Calibri" w:hAnsi="Calibri" w:cs="Calibri"/>
                <w:color w:val="000000"/>
                <w:sz w:val="22"/>
                <w:szCs w:val="22"/>
              </w:rPr>
              <w:t>Друго</w:t>
            </w:r>
          </w:p>
        </w:tc>
        <w:tc>
          <w:tcPr>
            <w:tcW w:w="87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6</w:t>
            </w:r>
          </w:p>
        </w:tc>
        <w:tc>
          <w:tcPr>
            <w:tcW w:w="92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2</w:t>
            </w:r>
          </w:p>
        </w:tc>
      </w:tr>
      <w:tr w:rsidR="006F3A46" w:rsidRPr="005C5929" w:rsidTr="000B63F6">
        <w:trPr>
          <w:trHeight w:val="288"/>
        </w:trPr>
        <w:tc>
          <w:tcPr>
            <w:tcW w:w="3208" w:type="pct"/>
            <w:shd w:val="clear" w:color="auto" w:fill="auto"/>
            <w:noWrap/>
            <w:vAlign w:val="bottom"/>
            <w:hideMark/>
          </w:tcPr>
          <w:p w:rsidR="006F3A46" w:rsidRPr="005C5929" w:rsidRDefault="006F3A46" w:rsidP="009F0F3E">
            <w:pPr>
              <w:rPr>
                <w:rFonts w:ascii="Calibri" w:hAnsi="Calibri" w:cs="Calibri"/>
                <w:color w:val="000000"/>
                <w:sz w:val="22"/>
                <w:szCs w:val="22"/>
              </w:rPr>
            </w:pPr>
            <w:r>
              <w:rPr>
                <w:rFonts w:ascii="Calibri" w:hAnsi="Calibri" w:cs="Calibri"/>
                <w:color w:val="000000"/>
                <w:sz w:val="22"/>
                <w:szCs w:val="22"/>
              </w:rPr>
              <w:t>Естествено преливане на река</w:t>
            </w:r>
          </w:p>
        </w:tc>
        <w:tc>
          <w:tcPr>
            <w:tcW w:w="87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97</w:t>
            </w:r>
          </w:p>
        </w:tc>
        <w:tc>
          <w:tcPr>
            <w:tcW w:w="92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15</w:t>
            </w:r>
          </w:p>
        </w:tc>
      </w:tr>
      <w:tr w:rsidR="006F3A46" w:rsidRPr="005C5929" w:rsidTr="000B63F6">
        <w:trPr>
          <w:trHeight w:val="288"/>
        </w:trPr>
        <w:tc>
          <w:tcPr>
            <w:tcW w:w="3208"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Естествено преливане на река, Повреда на защитно или инфраструктурно съоръжение</w:t>
            </w:r>
          </w:p>
        </w:tc>
        <w:tc>
          <w:tcPr>
            <w:tcW w:w="87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3</w:t>
            </w:r>
          </w:p>
        </w:tc>
        <w:tc>
          <w:tcPr>
            <w:tcW w:w="92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0</w:t>
            </w:r>
          </w:p>
        </w:tc>
      </w:tr>
      <w:tr w:rsidR="006F3A46" w:rsidRPr="005C5929" w:rsidTr="000B63F6">
        <w:trPr>
          <w:trHeight w:val="288"/>
        </w:trPr>
        <w:tc>
          <w:tcPr>
            <w:tcW w:w="3208"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Естествено преливане на река, Повреда на защитно или инфраструктурно съоръжение, Подприщване или намаляване нарушаване на проводимостта</w:t>
            </w:r>
          </w:p>
        </w:tc>
        <w:tc>
          <w:tcPr>
            <w:tcW w:w="87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18</w:t>
            </w:r>
          </w:p>
        </w:tc>
        <w:tc>
          <w:tcPr>
            <w:tcW w:w="92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w:t>
            </w:r>
          </w:p>
        </w:tc>
      </w:tr>
      <w:tr w:rsidR="006F3A46" w:rsidRPr="005C5929" w:rsidTr="000B63F6">
        <w:trPr>
          <w:trHeight w:val="288"/>
        </w:trPr>
        <w:tc>
          <w:tcPr>
            <w:tcW w:w="3208"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Естествено преливане на река, Повреда на защитно или инфраструктурно съоръжение, Преливане над защитните съоръжения</w:t>
            </w:r>
          </w:p>
        </w:tc>
        <w:tc>
          <w:tcPr>
            <w:tcW w:w="87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51</w:t>
            </w:r>
          </w:p>
        </w:tc>
        <w:tc>
          <w:tcPr>
            <w:tcW w:w="92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14</w:t>
            </w:r>
          </w:p>
        </w:tc>
      </w:tr>
      <w:tr w:rsidR="006F3A46" w:rsidRPr="005C5929" w:rsidTr="000B63F6">
        <w:trPr>
          <w:trHeight w:val="288"/>
        </w:trPr>
        <w:tc>
          <w:tcPr>
            <w:tcW w:w="3208"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Естествено преливане на река, Подприщване или намаляване нарушаване на проводимостта</w:t>
            </w:r>
          </w:p>
        </w:tc>
        <w:tc>
          <w:tcPr>
            <w:tcW w:w="87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23</w:t>
            </w:r>
          </w:p>
        </w:tc>
        <w:tc>
          <w:tcPr>
            <w:tcW w:w="92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3</w:t>
            </w:r>
          </w:p>
        </w:tc>
      </w:tr>
      <w:tr w:rsidR="006F3A46" w:rsidRPr="005C5929" w:rsidTr="000B63F6">
        <w:trPr>
          <w:trHeight w:val="288"/>
        </w:trPr>
        <w:tc>
          <w:tcPr>
            <w:tcW w:w="3208"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Естествено преливане на река, Подприщване или намаляване нарушаване на проводимостта, Преливане над защитните съоръжения</w:t>
            </w:r>
          </w:p>
        </w:tc>
        <w:tc>
          <w:tcPr>
            <w:tcW w:w="87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85</w:t>
            </w:r>
          </w:p>
        </w:tc>
        <w:tc>
          <w:tcPr>
            <w:tcW w:w="92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9</w:t>
            </w:r>
          </w:p>
        </w:tc>
      </w:tr>
      <w:tr w:rsidR="006F3A46" w:rsidRPr="005C5929" w:rsidTr="000B63F6">
        <w:trPr>
          <w:trHeight w:val="288"/>
        </w:trPr>
        <w:tc>
          <w:tcPr>
            <w:tcW w:w="3208"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Естествено преливане на река, Преливане над защитните съоръжения</w:t>
            </w:r>
          </w:p>
        </w:tc>
        <w:tc>
          <w:tcPr>
            <w:tcW w:w="87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8</w:t>
            </w:r>
          </w:p>
        </w:tc>
        <w:tc>
          <w:tcPr>
            <w:tcW w:w="92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0</w:t>
            </w:r>
          </w:p>
        </w:tc>
      </w:tr>
      <w:tr w:rsidR="006F3A46" w:rsidRPr="005C5929" w:rsidTr="000B63F6">
        <w:trPr>
          <w:trHeight w:val="288"/>
        </w:trPr>
        <w:tc>
          <w:tcPr>
            <w:tcW w:w="3208" w:type="pct"/>
            <w:shd w:val="clear" w:color="auto" w:fill="auto"/>
            <w:noWrap/>
            <w:vAlign w:val="bottom"/>
            <w:hideMark/>
          </w:tcPr>
          <w:p w:rsidR="006F3A46" w:rsidRPr="005C5929" w:rsidRDefault="006F3A46" w:rsidP="009F0F3E">
            <w:pPr>
              <w:rPr>
                <w:rFonts w:ascii="Calibri" w:hAnsi="Calibri" w:cs="Calibri"/>
                <w:color w:val="000000"/>
                <w:sz w:val="22"/>
                <w:szCs w:val="22"/>
              </w:rPr>
            </w:pPr>
            <w:r>
              <w:rPr>
                <w:rFonts w:ascii="Calibri" w:hAnsi="Calibri" w:cs="Calibri"/>
                <w:color w:val="000000"/>
                <w:sz w:val="22"/>
                <w:szCs w:val="22"/>
              </w:rPr>
              <w:t>Няма информация</w:t>
            </w:r>
          </w:p>
        </w:tc>
        <w:tc>
          <w:tcPr>
            <w:tcW w:w="87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w:t>
            </w:r>
          </w:p>
        </w:tc>
        <w:tc>
          <w:tcPr>
            <w:tcW w:w="92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0</w:t>
            </w:r>
          </w:p>
        </w:tc>
      </w:tr>
      <w:tr w:rsidR="006F3A46" w:rsidRPr="005C5929" w:rsidTr="000B63F6">
        <w:trPr>
          <w:trHeight w:val="288"/>
        </w:trPr>
        <w:tc>
          <w:tcPr>
            <w:tcW w:w="3208"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Повреда на защитно или инфраструктурно съоръжение</w:t>
            </w:r>
          </w:p>
        </w:tc>
        <w:tc>
          <w:tcPr>
            <w:tcW w:w="87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6</w:t>
            </w:r>
          </w:p>
        </w:tc>
        <w:tc>
          <w:tcPr>
            <w:tcW w:w="92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w:t>
            </w:r>
          </w:p>
        </w:tc>
      </w:tr>
      <w:tr w:rsidR="006F3A46" w:rsidRPr="005C5929" w:rsidTr="000B63F6">
        <w:trPr>
          <w:trHeight w:val="288"/>
        </w:trPr>
        <w:tc>
          <w:tcPr>
            <w:tcW w:w="3208"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Повреда на защитно или инфраструктурно съоръжение, Подприщване или намаляване нарушаване на проводимостта</w:t>
            </w:r>
            <w:r w:rsidRPr="000A390E">
              <w:rPr>
                <w:rFonts w:ascii="Calibri" w:hAnsi="Calibri" w:cs="Calibri"/>
                <w:color w:val="000000"/>
                <w:sz w:val="22"/>
                <w:szCs w:val="22"/>
                <w:lang w:val="ru-RU"/>
              </w:rPr>
              <w:br/>
              <w:t>, Преливане над защитните съоръжения</w:t>
            </w:r>
          </w:p>
        </w:tc>
        <w:tc>
          <w:tcPr>
            <w:tcW w:w="87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3</w:t>
            </w:r>
          </w:p>
        </w:tc>
        <w:tc>
          <w:tcPr>
            <w:tcW w:w="92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0</w:t>
            </w:r>
          </w:p>
        </w:tc>
      </w:tr>
      <w:tr w:rsidR="006F3A46" w:rsidRPr="005C5929" w:rsidTr="000B63F6">
        <w:trPr>
          <w:trHeight w:val="288"/>
        </w:trPr>
        <w:tc>
          <w:tcPr>
            <w:tcW w:w="3208"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Повреда на защитно или инфраструктурно съоръжение, Преливане над защитните съоръжения</w:t>
            </w:r>
          </w:p>
        </w:tc>
        <w:tc>
          <w:tcPr>
            <w:tcW w:w="87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5</w:t>
            </w:r>
          </w:p>
        </w:tc>
        <w:tc>
          <w:tcPr>
            <w:tcW w:w="92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0</w:t>
            </w:r>
          </w:p>
        </w:tc>
      </w:tr>
      <w:tr w:rsidR="006F3A46" w:rsidRPr="005C5929" w:rsidTr="000B63F6">
        <w:trPr>
          <w:trHeight w:val="288"/>
        </w:trPr>
        <w:tc>
          <w:tcPr>
            <w:tcW w:w="3208"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Подприщване или намаляване нарушаване на проводимостта</w:t>
            </w:r>
          </w:p>
        </w:tc>
        <w:tc>
          <w:tcPr>
            <w:tcW w:w="87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328</w:t>
            </w:r>
          </w:p>
        </w:tc>
        <w:tc>
          <w:tcPr>
            <w:tcW w:w="92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19</w:t>
            </w:r>
          </w:p>
        </w:tc>
      </w:tr>
      <w:tr w:rsidR="006F3A46" w:rsidRPr="005C5929" w:rsidTr="000B63F6">
        <w:trPr>
          <w:trHeight w:val="288"/>
        </w:trPr>
        <w:tc>
          <w:tcPr>
            <w:tcW w:w="3208"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Подприщване или намаляване нарушаване на проводимостта, Преливане над защитните съоръжения</w:t>
            </w:r>
          </w:p>
        </w:tc>
        <w:tc>
          <w:tcPr>
            <w:tcW w:w="87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32</w:t>
            </w:r>
          </w:p>
        </w:tc>
        <w:tc>
          <w:tcPr>
            <w:tcW w:w="92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w:t>
            </w:r>
          </w:p>
        </w:tc>
      </w:tr>
      <w:tr w:rsidR="006F3A46" w:rsidRPr="005C5929" w:rsidTr="000B63F6">
        <w:trPr>
          <w:trHeight w:val="288"/>
        </w:trPr>
        <w:tc>
          <w:tcPr>
            <w:tcW w:w="3208" w:type="pct"/>
            <w:shd w:val="clear" w:color="auto" w:fill="auto"/>
            <w:noWrap/>
            <w:vAlign w:val="bottom"/>
            <w:hideMark/>
          </w:tcPr>
          <w:p w:rsidR="006F3A46" w:rsidRPr="005C5929" w:rsidRDefault="006F3A46" w:rsidP="009F0F3E">
            <w:pPr>
              <w:rPr>
                <w:rFonts w:ascii="Calibri" w:hAnsi="Calibri" w:cs="Calibri"/>
                <w:color w:val="000000"/>
                <w:sz w:val="22"/>
                <w:szCs w:val="22"/>
              </w:rPr>
            </w:pPr>
            <w:r>
              <w:rPr>
                <w:rFonts w:ascii="Calibri" w:hAnsi="Calibri" w:cs="Calibri"/>
                <w:color w:val="000000"/>
                <w:sz w:val="22"/>
                <w:szCs w:val="22"/>
              </w:rPr>
              <w:t>Преливане над защитните съоръжения</w:t>
            </w:r>
          </w:p>
        </w:tc>
        <w:tc>
          <w:tcPr>
            <w:tcW w:w="87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15</w:t>
            </w:r>
          </w:p>
        </w:tc>
        <w:tc>
          <w:tcPr>
            <w:tcW w:w="921"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0</w:t>
            </w:r>
          </w:p>
        </w:tc>
      </w:tr>
    </w:tbl>
    <w:p w:rsidR="009F0F3E" w:rsidRPr="00F408D0" w:rsidRDefault="009F0F3E" w:rsidP="009618E2">
      <w:pPr>
        <w:pStyle w:val="Caption"/>
      </w:pPr>
      <w:bookmarkStart w:id="77" w:name="_Toc66362237"/>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26</w:t>
      </w:r>
      <w:r w:rsidRPr="00F408D0">
        <w:fldChar w:fldCharType="end"/>
      </w:r>
      <w:r w:rsidRPr="00F408D0">
        <w:t xml:space="preserve">: </w:t>
      </w:r>
      <w:r w:rsidR="00654D40" w:rsidRPr="00F408D0">
        <w:t xml:space="preserve">Статистика за </w:t>
      </w:r>
      <w:r w:rsidRPr="00F408D0">
        <w:t>описаните минали наводнения в Източнобеломорски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механизъм на наводнение</w:t>
      </w:r>
      <w:r w:rsidR="000F62A2" w:rsidRPr="00F408D0">
        <w:t>.</w:t>
      </w:r>
      <w:bookmarkEnd w:id="77"/>
    </w:p>
    <w:p w:rsidR="009F0F3E" w:rsidRDefault="009F0F3E"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4"/>
        <w:gridCol w:w="1492"/>
        <w:gridCol w:w="1758"/>
      </w:tblGrid>
      <w:tr w:rsidR="00DA12CF" w:rsidRPr="005C5929" w:rsidTr="000B63F6">
        <w:trPr>
          <w:trHeight w:val="288"/>
        </w:trPr>
        <w:tc>
          <w:tcPr>
            <w:tcW w:w="3207" w:type="pct"/>
            <w:shd w:val="clear" w:color="auto" w:fill="C6D9F1" w:themeFill="text2" w:themeFillTint="33"/>
            <w:noWrap/>
            <w:vAlign w:val="bottom"/>
            <w:hideMark/>
          </w:tcPr>
          <w:p w:rsidR="00DA12CF" w:rsidRPr="005C5929" w:rsidRDefault="00DA12CF" w:rsidP="009F0F3E">
            <w:pPr>
              <w:rPr>
                <w:rFonts w:ascii="Arial" w:hAnsi="Arial" w:cs="Arial"/>
                <w:b/>
                <w:bCs/>
                <w:color w:val="000000"/>
                <w:sz w:val="16"/>
                <w:szCs w:val="16"/>
              </w:rPr>
            </w:pPr>
            <w:r>
              <w:rPr>
                <w:rFonts w:ascii="Calibri" w:hAnsi="Calibri" w:cs="Calibri"/>
                <w:b/>
                <w:color w:val="000000"/>
                <w:sz w:val="22"/>
                <w:szCs w:val="22"/>
                <w:lang w:val="bg-BG"/>
              </w:rPr>
              <w:t>Характеристика</w:t>
            </w:r>
            <w:r w:rsidRPr="00395FEF">
              <w:rPr>
                <w:rFonts w:ascii="Calibri" w:hAnsi="Calibri" w:cs="Calibri"/>
                <w:b/>
                <w:color w:val="000000"/>
                <w:sz w:val="22"/>
                <w:szCs w:val="22"/>
                <w:lang w:val="bg-BG"/>
              </w:rPr>
              <w:t xml:space="preserve"> на наводнение</w:t>
            </w:r>
          </w:p>
        </w:tc>
        <w:tc>
          <w:tcPr>
            <w:tcW w:w="823" w:type="pct"/>
            <w:shd w:val="clear" w:color="auto" w:fill="C6D9F1" w:themeFill="text2" w:themeFillTint="33"/>
            <w:noWrap/>
            <w:vAlign w:val="bottom"/>
            <w:hideMark/>
          </w:tcPr>
          <w:p w:rsidR="00DA12CF" w:rsidRPr="005C5929" w:rsidRDefault="00DA12CF" w:rsidP="009F0F3E">
            <w:pPr>
              <w:rPr>
                <w:rFonts w:ascii="Calibri" w:hAnsi="Calibri" w:cs="Calibri"/>
                <w:color w:val="000000"/>
                <w:sz w:val="22"/>
                <w:szCs w:val="22"/>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970" w:type="pct"/>
            <w:shd w:val="clear" w:color="auto" w:fill="C6D9F1" w:themeFill="text2" w:themeFillTint="33"/>
            <w:noWrap/>
            <w:vAlign w:val="bottom"/>
            <w:hideMark/>
          </w:tcPr>
          <w:p w:rsidR="00DA12CF" w:rsidRPr="005C5929" w:rsidRDefault="00DA12CF" w:rsidP="009F0F3E">
            <w:pP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6F3A46" w:rsidRPr="005C5929" w:rsidTr="000B63F6">
        <w:trPr>
          <w:trHeight w:val="288"/>
        </w:trPr>
        <w:tc>
          <w:tcPr>
            <w:tcW w:w="3207" w:type="pct"/>
            <w:shd w:val="clear" w:color="auto" w:fill="auto"/>
            <w:noWrap/>
            <w:vAlign w:val="bottom"/>
            <w:hideMark/>
          </w:tcPr>
          <w:p w:rsidR="006F3A46" w:rsidRPr="005C5929" w:rsidRDefault="006F3A46" w:rsidP="009F0F3E">
            <w:pPr>
              <w:rPr>
                <w:rFonts w:ascii="Calibri" w:hAnsi="Calibri" w:cs="Calibri"/>
                <w:color w:val="000000"/>
                <w:sz w:val="22"/>
                <w:szCs w:val="22"/>
              </w:rPr>
            </w:pPr>
            <w:r>
              <w:rPr>
                <w:rFonts w:ascii="Calibri" w:hAnsi="Calibri" w:cs="Calibri"/>
                <w:color w:val="000000"/>
                <w:sz w:val="22"/>
                <w:szCs w:val="22"/>
              </w:rPr>
              <w:t>Висока скорост на течението</w:t>
            </w:r>
          </w:p>
        </w:tc>
        <w:tc>
          <w:tcPr>
            <w:tcW w:w="823"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23</w:t>
            </w:r>
          </w:p>
        </w:tc>
        <w:tc>
          <w:tcPr>
            <w:tcW w:w="970"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3</w:t>
            </w:r>
          </w:p>
        </w:tc>
      </w:tr>
      <w:tr w:rsidR="006F3A46" w:rsidRPr="005C5929" w:rsidTr="000B63F6">
        <w:trPr>
          <w:trHeight w:val="288"/>
        </w:trPr>
        <w:tc>
          <w:tcPr>
            <w:tcW w:w="3207"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Висока скорост на течението, Друго внезапно наводнение</w:t>
            </w:r>
          </w:p>
        </w:tc>
        <w:tc>
          <w:tcPr>
            <w:tcW w:w="823"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22</w:t>
            </w:r>
          </w:p>
        </w:tc>
        <w:tc>
          <w:tcPr>
            <w:tcW w:w="970"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6</w:t>
            </w:r>
          </w:p>
        </w:tc>
      </w:tr>
      <w:tr w:rsidR="006F3A46" w:rsidRPr="005C5929" w:rsidTr="000B63F6">
        <w:trPr>
          <w:trHeight w:val="288"/>
        </w:trPr>
        <w:tc>
          <w:tcPr>
            <w:tcW w:w="3207"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Висока скорост на течението, Наводнение от снеготопене, Поройно наводнение</w:t>
            </w:r>
          </w:p>
        </w:tc>
        <w:tc>
          <w:tcPr>
            <w:tcW w:w="823"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37</w:t>
            </w:r>
          </w:p>
        </w:tc>
        <w:tc>
          <w:tcPr>
            <w:tcW w:w="970"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3</w:t>
            </w:r>
          </w:p>
        </w:tc>
      </w:tr>
      <w:tr w:rsidR="006F3A46" w:rsidRPr="005C5929" w:rsidTr="000B63F6">
        <w:trPr>
          <w:trHeight w:val="288"/>
        </w:trPr>
        <w:tc>
          <w:tcPr>
            <w:tcW w:w="3207"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Висока скорост на течението, Поройно наводнение</w:t>
            </w:r>
          </w:p>
        </w:tc>
        <w:tc>
          <w:tcPr>
            <w:tcW w:w="823"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40</w:t>
            </w:r>
          </w:p>
        </w:tc>
        <w:tc>
          <w:tcPr>
            <w:tcW w:w="970"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3</w:t>
            </w:r>
          </w:p>
        </w:tc>
      </w:tr>
      <w:tr w:rsidR="006F3A46" w:rsidRPr="005C5929" w:rsidTr="000B63F6">
        <w:trPr>
          <w:trHeight w:val="288"/>
        </w:trPr>
        <w:tc>
          <w:tcPr>
            <w:tcW w:w="3207" w:type="pct"/>
            <w:shd w:val="clear" w:color="auto" w:fill="auto"/>
            <w:noWrap/>
            <w:vAlign w:val="bottom"/>
            <w:hideMark/>
          </w:tcPr>
          <w:p w:rsidR="006F3A46" w:rsidRPr="005C5929" w:rsidRDefault="006F3A46" w:rsidP="009F0F3E">
            <w:pPr>
              <w:rPr>
                <w:rFonts w:ascii="Calibri" w:hAnsi="Calibri" w:cs="Calibri"/>
                <w:color w:val="000000"/>
                <w:sz w:val="22"/>
                <w:szCs w:val="22"/>
              </w:rPr>
            </w:pPr>
            <w:r>
              <w:rPr>
                <w:rFonts w:ascii="Calibri" w:hAnsi="Calibri" w:cs="Calibri"/>
                <w:color w:val="000000"/>
                <w:sz w:val="22"/>
                <w:szCs w:val="22"/>
              </w:rPr>
              <w:t>Друго внезапно наводнение</w:t>
            </w:r>
          </w:p>
        </w:tc>
        <w:tc>
          <w:tcPr>
            <w:tcW w:w="823"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12</w:t>
            </w:r>
          </w:p>
        </w:tc>
        <w:tc>
          <w:tcPr>
            <w:tcW w:w="970"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4</w:t>
            </w:r>
          </w:p>
        </w:tc>
      </w:tr>
      <w:tr w:rsidR="006F3A46" w:rsidRPr="005C5929" w:rsidTr="000B63F6">
        <w:trPr>
          <w:trHeight w:val="288"/>
        </w:trPr>
        <w:tc>
          <w:tcPr>
            <w:tcW w:w="3207"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Друго внезапно наводнение, Наводнение от снеготопене</w:t>
            </w:r>
          </w:p>
        </w:tc>
        <w:tc>
          <w:tcPr>
            <w:tcW w:w="823"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3</w:t>
            </w:r>
          </w:p>
        </w:tc>
        <w:tc>
          <w:tcPr>
            <w:tcW w:w="970"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0</w:t>
            </w:r>
          </w:p>
        </w:tc>
      </w:tr>
      <w:tr w:rsidR="006F3A46" w:rsidRPr="005C5929" w:rsidTr="000B63F6">
        <w:trPr>
          <w:trHeight w:val="288"/>
        </w:trPr>
        <w:tc>
          <w:tcPr>
            <w:tcW w:w="3207"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Друго внезапно наводнение, Наводнение от снеготопене, Поройно наводнение</w:t>
            </w:r>
          </w:p>
        </w:tc>
        <w:tc>
          <w:tcPr>
            <w:tcW w:w="823"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13</w:t>
            </w:r>
          </w:p>
        </w:tc>
        <w:tc>
          <w:tcPr>
            <w:tcW w:w="970"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w:t>
            </w:r>
          </w:p>
        </w:tc>
      </w:tr>
      <w:tr w:rsidR="006F3A46" w:rsidRPr="005C5929" w:rsidTr="000B63F6">
        <w:trPr>
          <w:trHeight w:val="288"/>
        </w:trPr>
        <w:tc>
          <w:tcPr>
            <w:tcW w:w="3207"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Друго внезапно наводнение, Наводнение от снеготопене, Постепенно наводнение</w:t>
            </w:r>
          </w:p>
        </w:tc>
        <w:tc>
          <w:tcPr>
            <w:tcW w:w="823"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w:t>
            </w:r>
          </w:p>
        </w:tc>
        <w:tc>
          <w:tcPr>
            <w:tcW w:w="970"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w:t>
            </w:r>
          </w:p>
        </w:tc>
      </w:tr>
      <w:tr w:rsidR="006F3A46" w:rsidRPr="005C5929" w:rsidTr="000B63F6">
        <w:trPr>
          <w:trHeight w:val="288"/>
        </w:trPr>
        <w:tc>
          <w:tcPr>
            <w:tcW w:w="3207"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Друго внезапно наводнение, Поройно наводнение</w:t>
            </w:r>
          </w:p>
        </w:tc>
        <w:tc>
          <w:tcPr>
            <w:tcW w:w="823"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105</w:t>
            </w:r>
          </w:p>
        </w:tc>
        <w:tc>
          <w:tcPr>
            <w:tcW w:w="970"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12</w:t>
            </w:r>
          </w:p>
        </w:tc>
      </w:tr>
      <w:tr w:rsidR="006F3A46" w:rsidRPr="005C5929" w:rsidTr="000B63F6">
        <w:trPr>
          <w:trHeight w:val="288"/>
        </w:trPr>
        <w:tc>
          <w:tcPr>
            <w:tcW w:w="3207" w:type="pct"/>
            <w:shd w:val="clear" w:color="auto" w:fill="auto"/>
            <w:noWrap/>
            <w:vAlign w:val="bottom"/>
            <w:hideMark/>
          </w:tcPr>
          <w:p w:rsidR="006F3A46" w:rsidRPr="005C5929" w:rsidRDefault="006F3A46" w:rsidP="009F0F3E">
            <w:pPr>
              <w:rPr>
                <w:rFonts w:ascii="Calibri" w:hAnsi="Calibri" w:cs="Calibri"/>
                <w:color w:val="000000"/>
                <w:sz w:val="22"/>
                <w:szCs w:val="22"/>
              </w:rPr>
            </w:pPr>
            <w:r>
              <w:rPr>
                <w:rFonts w:ascii="Calibri" w:hAnsi="Calibri" w:cs="Calibri"/>
                <w:color w:val="000000"/>
                <w:sz w:val="22"/>
                <w:szCs w:val="22"/>
              </w:rPr>
              <w:t>Наводнение от снеготопене</w:t>
            </w:r>
          </w:p>
        </w:tc>
        <w:tc>
          <w:tcPr>
            <w:tcW w:w="823"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7</w:t>
            </w:r>
          </w:p>
        </w:tc>
        <w:tc>
          <w:tcPr>
            <w:tcW w:w="970"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0</w:t>
            </w:r>
          </w:p>
        </w:tc>
      </w:tr>
      <w:tr w:rsidR="006F3A46" w:rsidRPr="005C5929" w:rsidTr="000B63F6">
        <w:trPr>
          <w:trHeight w:val="288"/>
        </w:trPr>
        <w:tc>
          <w:tcPr>
            <w:tcW w:w="3207" w:type="pct"/>
            <w:shd w:val="clear" w:color="auto" w:fill="auto"/>
            <w:noWrap/>
            <w:vAlign w:val="bottom"/>
            <w:hideMark/>
          </w:tcPr>
          <w:p w:rsidR="006F3A46" w:rsidRPr="000A390E" w:rsidRDefault="006F3A46" w:rsidP="009F0F3E">
            <w:pPr>
              <w:rPr>
                <w:rFonts w:ascii="Calibri" w:hAnsi="Calibri" w:cs="Calibri"/>
                <w:color w:val="000000"/>
                <w:sz w:val="22"/>
                <w:szCs w:val="22"/>
                <w:lang w:val="ru-RU"/>
              </w:rPr>
            </w:pPr>
            <w:r w:rsidRPr="000A390E">
              <w:rPr>
                <w:rFonts w:ascii="Calibri" w:hAnsi="Calibri" w:cs="Calibri"/>
                <w:color w:val="000000"/>
                <w:sz w:val="22"/>
                <w:szCs w:val="22"/>
                <w:lang w:val="ru-RU"/>
              </w:rPr>
              <w:t>Наводнение от снеготопене, Поройно наводнение</w:t>
            </w:r>
          </w:p>
        </w:tc>
        <w:tc>
          <w:tcPr>
            <w:tcW w:w="823"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9</w:t>
            </w:r>
          </w:p>
        </w:tc>
        <w:tc>
          <w:tcPr>
            <w:tcW w:w="970"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0</w:t>
            </w:r>
          </w:p>
        </w:tc>
      </w:tr>
      <w:tr w:rsidR="006F3A46" w:rsidRPr="005C5929" w:rsidTr="000B63F6">
        <w:trPr>
          <w:trHeight w:val="288"/>
        </w:trPr>
        <w:tc>
          <w:tcPr>
            <w:tcW w:w="3207" w:type="pct"/>
            <w:shd w:val="clear" w:color="auto" w:fill="auto"/>
            <w:noWrap/>
            <w:vAlign w:val="bottom"/>
            <w:hideMark/>
          </w:tcPr>
          <w:p w:rsidR="006F3A46" w:rsidRPr="005C5929" w:rsidRDefault="006F3A46" w:rsidP="009F0F3E">
            <w:pPr>
              <w:rPr>
                <w:rFonts w:ascii="Calibri" w:hAnsi="Calibri" w:cs="Calibri"/>
                <w:color w:val="000000"/>
                <w:sz w:val="22"/>
                <w:szCs w:val="22"/>
              </w:rPr>
            </w:pPr>
            <w:r>
              <w:rPr>
                <w:rFonts w:ascii="Calibri" w:hAnsi="Calibri" w:cs="Calibri"/>
                <w:color w:val="000000"/>
                <w:sz w:val="22"/>
                <w:szCs w:val="22"/>
              </w:rPr>
              <w:t>Няма информация</w:t>
            </w:r>
          </w:p>
        </w:tc>
        <w:tc>
          <w:tcPr>
            <w:tcW w:w="823"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2</w:t>
            </w:r>
          </w:p>
        </w:tc>
        <w:tc>
          <w:tcPr>
            <w:tcW w:w="970"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0</w:t>
            </w:r>
          </w:p>
        </w:tc>
      </w:tr>
      <w:tr w:rsidR="006F3A46" w:rsidRPr="005C5929" w:rsidTr="000B63F6">
        <w:trPr>
          <w:trHeight w:val="288"/>
        </w:trPr>
        <w:tc>
          <w:tcPr>
            <w:tcW w:w="3207" w:type="pct"/>
            <w:shd w:val="clear" w:color="auto" w:fill="auto"/>
            <w:noWrap/>
            <w:vAlign w:val="bottom"/>
            <w:hideMark/>
          </w:tcPr>
          <w:p w:rsidR="006F3A46" w:rsidRPr="005C5929" w:rsidRDefault="006F3A46" w:rsidP="009F0F3E">
            <w:pPr>
              <w:rPr>
                <w:rFonts w:ascii="Calibri" w:hAnsi="Calibri" w:cs="Calibri"/>
                <w:color w:val="000000"/>
                <w:sz w:val="22"/>
                <w:szCs w:val="22"/>
              </w:rPr>
            </w:pPr>
            <w:r>
              <w:rPr>
                <w:rFonts w:ascii="Calibri" w:hAnsi="Calibri" w:cs="Calibri"/>
                <w:color w:val="000000"/>
                <w:sz w:val="22"/>
                <w:szCs w:val="22"/>
              </w:rPr>
              <w:t>Поройно наводнение</w:t>
            </w:r>
          </w:p>
        </w:tc>
        <w:tc>
          <w:tcPr>
            <w:tcW w:w="823"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339</w:t>
            </w:r>
          </w:p>
        </w:tc>
        <w:tc>
          <w:tcPr>
            <w:tcW w:w="970"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20</w:t>
            </w:r>
          </w:p>
        </w:tc>
      </w:tr>
      <w:tr w:rsidR="006F3A46" w:rsidRPr="005C5929" w:rsidTr="000B63F6">
        <w:trPr>
          <w:trHeight w:val="288"/>
        </w:trPr>
        <w:tc>
          <w:tcPr>
            <w:tcW w:w="3207" w:type="pct"/>
            <w:shd w:val="clear" w:color="auto" w:fill="auto"/>
            <w:noWrap/>
            <w:vAlign w:val="bottom"/>
            <w:hideMark/>
          </w:tcPr>
          <w:p w:rsidR="006F3A46" w:rsidRPr="005C5929" w:rsidRDefault="006F3A46" w:rsidP="009F0F3E">
            <w:pPr>
              <w:rPr>
                <w:rFonts w:ascii="Calibri" w:hAnsi="Calibri" w:cs="Calibri"/>
                <w:color w:val="000000"/>
                <w:sz w:val="22"/>
                <w:szCs w:val="22"/>
              </w:rPr>
            </w:pPr>
            <w:r>
              <w:rPr>
                <w:rFonts w:ascii="Calibri" w:hAnsi="Calibri" w:cs="Calibri"/>
                <w:color w:val="000000"/>
                <w:sz w:val="22"/>
                <w:szCs w:val="22"/>
              </w:rPr>
              <w:t>Поройно наводнение, Постепенно наводнение</w:t>
            </w:r>
          </w:p>
        </w:tc>
        <w:tc>
          <w:tcPr>
            <w:tcW w:w="823"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27</w:t>
            </w:r>
          </w:p>
        </w:tc>
        <w:tc>
          <w:tcPr>
            <w:tcW w:w="970"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w:t>
            </w:r>
          </w:p>
        </w:tc>
      </w:tr>
      <w:tr w:rsidR="006F3A46" w:rsidRPr="005C5929" w:rsidTr="000B63F6">
        <w:trPr>
          <w:trHeight w:val="288"/>
        </w:trPr>
        <w:tc>
          <w:tcPr>
            <w:tcW w:w="3207" w:type="pct"/>
            <w:shd w:val="clear" w:color="auto" w:fill="auto"/>
            <w:noWrap/>
            <w:vAlign w:val="bottom"/>
            <w:hideMark/>
          </w:tcPr>
          <w:p w:rsidR="006F3A46" w:rsidRPr="005C5929" w:rsidRDefault="006F3A46" w:rsidP="009F0F3E">
            <w:pPr>
              <w:rPr>
                <w:rFonts w:ascii="Calibri" w:hAnsi="Calibri" w:cs="Calibri"/>
                <w:color w:val="000000"/>
                <w:sz w:val="22"/>
                <w:szCs w:val="22"/>
              </w:rPr>
            </w:pPr>
            <w:r>
              <w:rPr>
                <w:rFonts w:ascii="Calibri" w:hAnsi="Calibri" w:cs="Calibri"/>
                <w:color w:val="000000"/>
                <w:sz w:val="22"/>
                <w:szCs w:val="22"/>
              </w:rPr>
              <w:t>Постепенно наводнение</w:t>
            </w:r>
          </w:p>
        </w:tc>
        <w:tc>
          <w:tcPr>
            <w:tcW w:w="823"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41</w:t>
            </w:r>
          </w:p>
        </w:tc>
        <w:tc>
          <w:tcPr>
            <w:tcW w:w="970" w:type="pct"/>
            <w:shd w:val="clear" w:color="auto" w:fill="auto"/>
            <w:noWrap/>
            <w:vAlign w:val="bottom"/>
            <w:hideMark/>
          </w:tcPr>
          <w:p w:rsidR="006F3A46" w:rsidRPr="005C5929" w:rsidRDefault="006F3A46" w:rsidP="009F0F3E">
            <w:pPr>
              <w:jc w:val="right"/>
              <w:rPr>
                <w:rFonts w:ascii="Calibri" w:hAnsi="Calibri" w:cs="Calibri"/>
                <w:color w:val="000000"/>
                <w:sz w:val="22"/>
                <w:szCs w:val="22"/>
              </w:rPr>
            </w:pPr>
            <w:r>
              <w:rPr>
                <w:rFonts w:ascii="Calibri" w:hAnsi="Calibri" w:cs="Calibri"/>
                <w:color w:val="000000"/>
                <w:sz w:val="22"/>
                <w:szCs w:val="22"/>
              </w:rPr>
              <w:t>11</w:t>
            </w:r>
          </w:p>
        </w:tc>
      </w:tr>
    </w:tbl>
    <w:p w:rsidR="009F0F3E" w:rsidRPr="00F408D0" w:rsidRDefault="009F0F3E" w:rsidP="009618E2">
      <w:pPr>
        <w:pStyle w:val="Caption"/>
      </w:pPr>
      <w:bookmarkStart w:id="78" w:name="_Toc66362238"/>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27</w:t>
      </w:r>
      <w:r w:rsidRPr="00F408D0">
        <w:fldChar w:fldCharType="end"/>
      </w:r>
      <w:r w:rsidRPr="00F408D0">
        <w:t xml:space="preserve">: </w:t>
      </w:r>
      <w:r w:rsidR="00654D40" w:rsidRPr="00F408D0">
        <w:t xml:space="preserve">Статистика за </w:t>
      </w:r>
      <w:r w:rsidRPr="00F408D0">
        <w:t>описаните минали наводнения в Източнобеломорски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характеристики на наводнение</w:t>
      </w:r>
      <w:r w:rsidR="000F62A2" w:rsidRPr="00F408D0">
        <w:t>.</w:t>
      </w:r>
      <w:bookmarkEnd w:id="78"/>
    </w:p>
    <w:p w:rsidR="009F0F3E" w:rsidRPr="0017168C" w:rsidRDefault="009F0F3E" w:rsidP="00904AA1">
      <w:pPr>
        <w:pStyle w:val="GPMBodyText"/>
      </w:pPr>
    </w:p>
    <w:p w:rsidR="00130C56" w:rsidRPr="00130C56" w:rsidRDefault="00130C56" w:rsidP="00130C56">
      <w:pPr>
        <w:pStyle w:val="GPMHeading4"/>
        <w:rPr>
          <w:rFonts w:cs="Segoe UI"/>
        </w:rPr>
      </w:pPr>
      <w:r>
        <w:rPr>
          <w:rFonts w:cs="Segoe UI"/>
          <w:lang w:val="bg-BG"/>
        </w:rPr>
        <w:t>Западнобеломорски</w:t>
      </w:r>
      <w:r w:rsidRPr="00130C56">
        <w:rPr>
          <w:rFonts w:cs="Segoe UI"/>
        </w:rPr>
        <w:t xml:space="preserve"> район</w:t>
      </w:r>
      <w:r w:rsidR="000F62A2">
        <w:rPr>
          <w:rFonts w:cs="Segoe UI"/>
          <w:lang w:val="bg-BG"/>
        </w:rPr>
        <w:t xml:space="preserve"> за басейново управление</w:t>
      </w:r>
    </w:p>
    <w:tbl>
      <w:tblPr>
        <w:tblW w:w="7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7"/>
        <w:gridCol w:w="698"/>
      </w:tblGrid>
      <w:tr w:rsidR="006F3A46" w:rsidRPr="00130C56" w:rsidTr="00F66001">
        <w:trPr>
          <w:trHeight w:val="288"/>
          <w:jc w:val="center"/>
        </w:trPr>
        <w:tc>
          <w:tcPr>
            <w:tcW w:w="7267" w:type="dxa"/>
            <w:shd w:val="clear" w:color="auto" w:fill="C6D9F1" w:themeFill="text2" w:themeFillTint="33"/>
            <w:noWrap/>
            <w:vAlign w:val="bottom"/>
          </w:tcPr>
          <w:p w:rsidR="006F3A46" w:rsidRPr="0017168C" w:rsidRDefault="006F3A46" w:rsidP="0017168C">
            <w:pPr>
              <w:rPr>
                <w:rFonts w:ascii="Calibri" w:hAnsi="Calibri" w:cs="Calibri"/>
                <w:b/>
                <w:color w:val="000000"/>
                <w:sz w:val="22"/>
                <w:szCs w:val="22"/>
                <w:lang w:val="bg-BG"/>
              </w:rPr>
            </w:pPr>
            <w:r w:rsidRPr="0017168C">
              <w:rPr>
                <w:rFonts w:ascii="Calibri" w:hAnsi="Calibri" w:cs="Calibri"/>
                <w:b/>
                <w:color w:val="000000"/>
                <w:sz w:val="22"/>
                <w:szCs w:val="22"/>
                <w:lang w:val="bg-BG"/>
              </w:rPr>
              <w:t>Тип обект</w:t>
            </w:r>
          </w:p>
        </w:tc>
        <w:tc>
          <w:tcPr>
            <w:tcW w:w="698" w:type="dxa"/>
            <w:shd w:val="clear" w:color="auto" w:fill="C6D9F1" w:themeFill="text2" w:themeFillTint="33"/>
            <w:noWrap/>
            <w:vAlign w:val="bottom"/>
          </w:tcPr>
          <w:p w:rsidR="006F3A46" w:rsidRPr="00395FEF" w:rsidRDefault="006F3A46" w:rsidP="00F66001">
            <w:pPr>
              <w:jc w:val="center"/>
              <w:rPr>
                <w:rFonts w:ascii="Calibri" w:hAnsi="Calibri" w:cs="Calibri"/>
                <w:b/>
                <w:color w:val="000000"/>
                <w:sz w:val="22"/>
                <w:szCs w:val="22"/>
                <w:lang w:val="bg-BG"/>
              </w:rPr>
            </w:pPr>
            <w:r w:rsidRPr="00395FEF">
              <w:rPr>
                <w:rFonts w:ascii="Calibri" w:hAnsi="Calibri" w:cs="Calibri"/>
                <w:b/>
                <w:color w:val="000000"/>
                <w:sz w:val="22"/>
                <w:szCs w:val="22"/>
                <w:lang w:val="bg-BG"/>
              </w:rPr>
              <w:t>Брой</w:t>
            </w:r>
          </w:p>
        </w:tc>
      </w:tr>
      <w:tr w:rsidR="006F3A46" w:rsidRPr="00130C56" w:rsidTr="00F66001">
        <w:trPr>
          <w:trHeight w:val="288"/>
          <w:jc w:val="center"/>
        </w:trPr>
        <w:tc>
          <w:tcPr>
            <w:tcW w:w="7267" w:type="dxa"/>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Pr>
                <w:rFonts w:ascii="Calibri" w:hAnsi="Calibri" w:cs="Calibri"/>
                <w:color w:val="000000"/>
                <w:sz w:val="22"/>
                <w:szCs w:val="22"/>
                <w:lang w:val="bg-BG"/>
              </w:rPr>
              <w:t>Общ брой наводнения</w:t>
            </w:r>
          </w:p>
        </w:tc>
        <w:tc>
          <w:tcPr>
            <w:tcW w:w="698" w:type="dxa"/>
            <w:shd w:val="clear" w:color="auto" w:fill="auto"/>
            <w:noWrap/>
            <w:vAlign w:val="bottom"/>
            <w:hideMark/>
          </w:tcPr>
          <w:p w:rsidR="006F3A46" w:rsidRPr="00130C56" w:rsidRDefault="006F3A46" w:rsidP="00F66001">
            <w:pPr>
              <w:jc w:val="center"/>
              <w:rPr>
                <w:rFonts w:ascii="Calibri" w:hAnsi="Calibri" w:cs="Calibri"/>
                <w:color w:val="000000"/>
                <w:sz w:val="22"/>
                <w:szCs w:val="22"/>
              </w:rPr>
            </w:pPr>
            <w:r>
              <w:rPr>
                <w:rFonts w:ascii="Calibri" w:hAnsi="Calibri" w:cs="Calibri"/>
                <w:color w:val="000000"/>
                <w:sz w:val="22"/>
                <w:szCs w:val="22"/>
              </w:rPr>
              <w:t>87</w:t>
            </w:r>
          </w:p>
        </w:tc>
      </w:tr>
      <w:tr w:rsidR="006F3A46" w:rsidRPr="00130C56" w:rsidTr="00F66001">
        <w:trPr>
          <w:trHeight w:val="288"/>
          <w:jc w:val="center"/>
        </w:trPr>
        <w:tc>
          <w:tcPr>
            <w:tcW w:w="7267" w:type="dxa"/>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Pr>
                <w:rFonts w:ascii="Calibri" w:hAnsi="Calibri" w:cs="Calibri"/>
                <w:color w:val="000000"/>
                <w:sz w:val="22"/>
                <w:szCs w:val="22"/>
                <w:lang w:val="bg-BG"/>
              </w:rPr>
              <w:t>Общ брой значими наводнения по чл. 4.2.б от ДН</w:t>
            </w:r>
          </w:p>
        </w:tc>
        <w:tc>
          <w:tcPr>
            <w:tcW w:w="698" w:type="dxa"/>
            <w:shd w:val="clear" w:color="auto" w:fill="auto"/>
            <w:noWrap/>
            <w:vAlign w:val="bottom"/>
            <w:hideMark/>
          </w:tcPr>
          <w:p w:rsidR="006F3A46" w:rsidRPr="00130C56" w:rsidRDefault="00441530" w:rsidP="00F66001">
            <w:pPr>
              <w:jc w:val="center"/>
              <w:rPr>
                <w:rFonts w:ascii="Calibri" w:hAnsi="Calibri" w:cs="Calibri"/>
                <w:color w:val="000000"/>
                <w:sz w:val="22"/>
                <w:szCs w:val="22"/>
              </w:rPr>
            </w:pPr>
            <w:r>
              <w:rPr>
                <w:rFonts w:ascii="Calibri" w:hAnsi="Calibri" w:cs="Calibri"/>
                <w:color w:val="000000"/>
                <w:sz w:val="22"/>
                <w:szCs w:val="22"/>
              </w:rPr>
              <w:t>2</w:t>
            </w:r>
          </w:p>
        </w:tc>
      </w:tr>
      <w:tr w:rsidR="006F3A46" w:rsidRPr="00130C56" w:rsidTr="00F66001">
        <w:trPr>
          <w:trHeight w:val="288"/>
          <w:jc w:val="center"/>
        </w:trPr>
        <w:tc>
          <w:tcPr>
            <w:tcW w:w="7267" w:type="dxa"/>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Pr>
                <w:rFonts w:ascii="Calibri" w:hAnsi="Calibri" w:cs="Calibri"/>
                <w:color w:val="000000"/>
                <w:sz w:val="22"/>
                <w:szCs w:val="22"/>
                <w:lang w:val="bg-BG"/>
              </w:rPr>
              <w:t>Общ брой местоположения</w:t>
            </w:r>
          </w:p>
        </w:tc>
        <w:tc>
          <w:tcPr>
            <w:tcW w:w="698" w:type="dxa"/>
            <w:shd w:val="clear" w:color="auto" w:fill="auto"/>
            <w:noWrap/>
            <w:vAlign w:val="bottom"/>
            <w:hideMark/>
          </w:tcPr>
          <w:p w:rsidR="006F3A46" w:rsidRPr="00130C56" w:rsidRDefault="006F3A46" w:rsidP="00F66001">
            <w:pPr>
              <w:jc w:val="center"/>
              <w:rPr>
                <w:rFonts w:ascii="Calibri" w:hAnsi="Calibri" w:cs="Calibri"/>
                <w:color w:val="000000"/>
                <w:sz w:val="22"/>
                <w:szCs w:val="22"/>
              </w:rPr>
            </w:pPr>
            <w:r>
              <w:rPr>
                <w:rFonts w:ascii="Calibri" w:hAnsi="Calibri" w:cs="Calibri"/>
                <w:color w:val="000000"/>
                <w:sz w:val="22"/>
                <w:szCs w:val="22"/>
              </w:rPr>
              <w:t>97</w:t>
            </w:r>
          </w:p>
        </w:tc>
      </w:tr>
      <w:tr w:rsidR="006F3A46" w:rsidRPr="00130C56" w:rsidTr="00F66001">
        <w:trPr>
          <w:trHeight w:val="288"/>
          <w:jc w:val="center"/>
        </w:trPr>
        <w:tc>
          <w:tcPr>
            <w:tcW w:w="7267" w:type="dxa"/>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Pr>
                <w:rFonts w:ascii="Calibri" w:hAnsi="Calibri" w:cs="Calibri"/>
                <w:color w:val="000000"/>
                <w:sz w:val="22"/>
                <w:szCs w:val="22"/>
                <w:lang w:val="bg-BG"/>
              </w:rPr>
              <w:t>Общ брой местоположения със значителни неблагоприятни последици</w:t>
            </w:r>
          </w:p>
        </w:tc>
        <w:tc>
          <w:tcPr>
            <w:tcW w:w="698" w:type="dxa"/>
            <w:shd w:val="clear" w:color="auto" w:fill="auto"/>
            <w:noWrap/>
            <w:vAlign w:val="bottom"/>
            <w:hideMark/>
          </w:tcPr>
          <w:p w:rsidR="006F3A46" w:rsidRPr="00130C56" w:rsidRDefault="00441530" w:rsidP="00F66001">
            <w:pPr>
              <w:jc w:val="center"/>
              <w:rPr>
                <w:rFonts w:ascii="Calibri" w:hAnsi="Calibri" w:cs="Calibri"/>
                <w:color w:val="000000"/>
                <w:sz w:val="22"/>
                <w:szCs w:val="22"/>
              </w:rPr>
            </w:pPr>
            <w:r>
              <w:rPr>
                <w:rFonts w:ascii="Calibri" w:hAnsi="Calibri" w:cs="Calibri"/>
                <w:color w:val="000000"/>
                <w:sz w:val="22"/>
                <w:szCs w:val="22"/>
              </w:rPr>
              <w:t>5</w:t>
            </w:r>
          </w:p>
        </w:tc>
      </w:tr>
    </w:tbl>
    <w:p w:rsidR="006F3A46" w:rsidRPr="0017168C" w:rsidRDefault="006F3A46" w:rsidP="00904AA1">
      <w:pPr>
        <w:pStyle w:val="GPMBodyText"/>
      </w:pPr>
      <w:bookmarkStart w:id="79" w:name="_Toc66362239"/>
      <w:r w:rsidRPr="000A390E">
        <w:rPr>
          <w:lang w:val="ru-RU"/>
        </w:rPr>
        <w:t xml:space="preserve">Таблица </w:t>
      </w:r>
      <w:r w:rsidRPr="0017168C">
        <w:fldChar w:fldCharType="begin"/>
      </w:r>
      <w:r w:rsidRPr="000A390E">
        <w:rPr>
          <w:lang w:val="ru-RU"/>
        </w:rPr>
        <w:instrText xml:space="preserve"> </w:instrText>
      </w:r>
      <w:r w:rsidRPr="0017168C">
        <w:instrText>SEQ</w:instrText>
      </w:r>
      <w:r w:rsidRPr="000A390E">
        <w:rPr>
          <w:lang w:val="ru-RU"/>
        </w:rPr>
        <w:instrText xml:space="preserve"> </w:instrText>
      </w:r>
      <w:r w:rsidRPr="0017168C">
        <w:instrText>Table</w:instrText>
      </w:r>
      <w:r w:rsidRPr="000A390E">
        <w:rPr>
          <w:lang w:val="ru-RU"/>
        </w:rPr>
        <w:instrText xml:space="preserve"> \* </w:instrText>
      </w:r>
      <w:r w:rsidRPr="0017168C">
        <w:instrText>ARABIC</w:instrText>
      </w:r>
      <w:r w:rsidRPr="000A390E">
        <w:rPr>
          <w:lang w:val="ru-RU"/>
        </w:rPr>
        <w:instrText xml:space="preserve"> </w:instrText>
      </w:r>
      <w:r w:rsidRPr="0017168C">
        <w:fldChar w:fldCharType="separate"/>
      </w:r>
      <w:r w:rsidR="00F0014D">
        <w:rPr>
          <w:noProof/>
        </w:rPr>
        <w:t>28</w:t>
      </w:r>
      <w:r w:rsidRPr="0017168C">
        <w:fldChar w:fldCharType="end"/>
      </w:r>
      <w:r w:rsidRPr="000A390E">
        <w:rPr>
          <w:lang w:val="ru-RU"/>
        </w:rPr>
        <w:t xml:space="preserve">: </w:t>
      </w:r>
      <w:r w:rsidRPr="0017168C">
        <w:t>Брой на описаните минали наводнения в Западнобеломорски район</w:t>
      </w:r>
      <w:r w:rsidR="000F62A2">
        <w:t xml:space="preserve"> за басейново управление</w:t>
      </w:r>
      <w:r w:rsidRPr="0017168C">
        <w:t xml:space="preserve"> за настоящият отчетен период и тези от тях определени като такива със значителни неблагоприятни последици според чл. 4.2.б от ДН</w:t>
      </w:r>
      <w:r w:rsidR="000F62A2">
        <w:t>.</w:t>
      </w:r>
      <w:bookmarkEnd w:id="79"/>
    </w:p>
    <w:p w:rsidR="004D65F1" w:rsidRDefault="004D65F1" w:rsidP="00904AA1">
      <w:pPr>
        <w:pStyle w:val="GPMBodyText"/>
      </w:pPr>
      <w:r>
        <w:t xml:space="preserve">С цел да бъде предоставена повече информация за основните типове наводнения и процента от тях определени като значими е изготвена и статистика за всички описани наводнения в </w:t>
      </w:r>
      <w:r w:rsidR="00510764">
        <w:rPr>
          <w:lang w:val="ru-RU"/>
        </w:rPr>
        <w:t xml:space="preserve">даден район за басейново управление </w:t>
      </w:r>
      <w:r>
        <w:t xml:space="preserve">с основния източник, механизъм и характеристика. </w:t>
      </w:r>
      <w:r w:rsidRPr="0017168C">
        <w:t>В анализа влизат и комплексните наводнения – с повече от един източник</w:t>
      </w:r>
      <w:r>
        <w:t>, както и в едно местоположение може да са възникнали различни типове наводнения</w:t>
      </w:r>
      <w:r w:rsidRPr="0017168C">
        <w:t xml:space="preserve"> и поради тази причина общият брой на </w:t>
      </w:r>
      <w:r>
        <w:t>местоположенията</w:t>
      </w:r>
      <w:r w:rsidRPr="0017168C">
        <w:t xml:space="preserve"> е по-голям от този в първата таблица за дадената БД.</w:t>
      </w:r>
    </w:p>
    <w:p w:rsidR="00F408D0" w:rsidRPr="0017168C" w:rsidRDefault="00F408D0"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0"/>
        <w:gridCol w:w="1773"/>
        <w:gridCol w:w="2021"/>
      </w:tblGrid>
      <w:tr w:rsidR="00DA12CF" w:rsidRPr="00395FEF" w:rsidTr="0017168C">
        <w:trPr>
          <w:trHeight w:val="288"/>
        </w:trPr>
        <w:tc>
          <w:tcPr>
            <w:tcW w:w="2907" w:type="pct"/>
            <w:shd w:val="clear" w:color="auto" w:fill="C6D9F1" w:themeFill="text2" w:themeFillTint="33"/>
            <w:noWrap/>
            <w:vAlign w:val="bottom"/>
            <w:hideMark/>
          </w:tcPr>
          <w:p w:rsidR="00DA12CF" w:rsidRPr="00395FEF" w:rsidRDefault="00DA12CF" w:rsidP="00F66001">
            <w:pPr>
              <w:rPr>
                <w:rFonts w:ascii="Calibri" w:hAnsi="Calibri" w:cs="Calibri"/>
                <w:b/>
                <w:color w:val="000000"/>
                <w:sz w:val="22"/>
                <w:szCs w:val="22"/>
                <w:lang w:val="bg-BG"/>
              </w:rPr>
            </w:pPr>
            <w:r w:rsidRPr="00395FEF">
              <w:rPr>
                <w:rFonts w:ascii="Calibri" w:hAnsi="Calibri" w:cs="Calibri"/>
                <w:b/>
                <w:color w:val="000000"/>
                <w:sz w:val="22"/>
                <w:szCs w:val="22"/>
                <w:lang w:val="bg-BG"/>
              </w:rPr>
              <w:t>Източник на наводнение</w:t>
            </w:r>
          </w:p>
        </w:tc>
        <w:tc>
          <w:tcPr>
            <w:tcW w:w="978" w:type="pct"/>
            <w:shd w:val="clear" w:color="auto" w:fill="C6D9F1" w:themeFill="text2" w:themeFillTint="33"/>
            <w:noWrap/>
            <w:vAlign w:val="bottom"/>
            <w:hideMark/>
          </w:tcPr>
          <w:p w:rsidR="00DA12CF" w:rsidRPr="00395FEF" w:rsidRDefault="00DA12CF" w:rsidP="00F66001">
            <w:pPr>
              <w:jc w:val="center"/>
              <w:rPr>
                <w:rFonts w:ascii="Calibri" w:hAnsi="Calibri" w:cs="Calibri"/>
                <w:b/>
                <w:color w:val="000000"/>
                <w:sz w:val="22"/>
                <w:szCs w:val="22"/>
                <w:lang w:val="bg-BG"/>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1115" w:type="pct"/>
            <w:shd w:val="clear" w:color="auto" w:fill="C6D9F1" w:themeFill="text2" w:themeFillTint="33"/>
            <w:noWrap/>
            <w:vAlign w:val="bottom"/>
            <w:hideMark/>
          </w:tcPr>
          <w:p w:rsidR="00DA12CF" w:rsidRPr="00395FEF" w:rsidRDefault="00DA12CF" w:rsidP="00F66001">
            <w:pPr>
              <w:jc w:val="center"/>
              <w:rPr>
                <w:rFonts w:ascii="Calibri" w:hAnsi="Calibri" w:cs="Calibri"/>
                <w:b/>
                <w:color w:val="000000"/>
                <w:sz w:val="22"/>
                <w:szCs w:val="22"/>
                <w:lang w:val="bg-BG"/>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6F3A46" w:rsidRPr="00395FEF" w:rsidTr="00F66001">
        <w:trPr>
          <w:trHeight w:val="288"/>
        </w:trPr>
        <w:tc>
          <w:tcPr>
            <w:tcW w:w="2907"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Речно наводнение</w:t>
            </w:r>
          </w:p>
        </w:tc>
        <w:tc>
          <w:tcPr>
            <w:tcW w:w="978" w:type="pct"/>
            <w:shd w:val="clear" w:color="auto" w:fill="auto"/>
            <w:noWrap/>
            <w:vAlign w:val="bottom"/>
            <w:hideMark/>
          </w:tcPr>
          <w:p w:rsidR="006F3A46" w:rsidRPr="00395FEF" w:rsidRDefault="006F3A46" w:rsidP="00F66001">
            <w:pPr>
              <w:jc w:val="center"/>
              <w:rPr>
                <w:rFonts w:ascii="Calibri" w:hAnsi="Calibri" w:cs="Calibri"/>
                <w:color w:val="000000"/>
                <w:sz w:val="22"/>
                <w:szCs w:val="22"/>
                <w:lang w:val="bg-BG"/>
              </w:rPr>
            </w:pPr>
            <w:r>
              <w:rPr>
                <w:rFonts w:ascii="Calibri" w:hAnsi="Calibri" w:cs="Calibri"/>
                <w:color w:val="000000"/>
                <w:sz w:val="22"/>
                <w:szCs w:val="22"/>
              </w:rPr>
              <w:t>66</w:t>
            </w:r>
          </w:p>
        </w:tc>
        <w:tc>
          <w:tcPr>
            <w:tcW w:w="1115" w:type="pct"/>
            <w:shd w:val="clear" w:color="auto" w:fill="auto"/>
            <w:noWrap/>
            <w:vAlign w:val="bottom"/>
            <w:hideMark/>
          </w:tcPr>
          <w:p w:rsidR="006F3A46" w:rsidRPr="00395FEF" w:rsidRDefault="00441530" w:rsidP="00F66001">
            <w:pPr>
              <w:jc w:val="center"/>
              <w:rPr>
                <w:rFonts w:ascii="Calibri" w:hAnsi="Calibri" w:cs="Calibri"/>
                <w:color w:val="000000"/>
                <w:sz w:val="22"/>
                <w:szCs w:val="22"/>
                <w:lang w:val="bg-BG"/>
              </w:rPr>
            </w:pPr>
            <w:r>
              <w:rPr>
                <w:rFonts w:ascii="Calibri" w:hAnsi="Calibri" w:cs="Calibri"/>
                <w:color w:val="000000"/>
                <w:sz w:val="22"/>
                <w:szCs w:val="22"/>
              </w:rPr>
              <w:t>1</w:t>
            </w:r>
          </w:p>
        </w:tc>
      </w:tr>
      <w:tr w:rsidR="006F3A46" w:rsidRPr="00395FEF" w:rsidTr="00F66001">
        <w:trPr>
          <w:trHeight w:val="288"/>
        </w:trPr>
        <w:tc>
          <w:tcPr>
            <w:tcW w:w="2907"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Дъждовно наводнение</w:t>
            </w:r>
          </w:p>
        </w:tc>
        <w:tc>
          <w:tcPr>
            <w:tcW w:w="978" w:type="pct"/>
            <w:shd w:val="clear" w:color="auto" w:fill="auto"/>
            <w:noWrap/>
            <w:vAlign w:val="bottom"/>
            <w:hideMark/>
          </w:tcPr>
          <w:p w:rsidR="006F3A46" w:rsidRPr="00395FEF" w:rsidRDefault="006F3A46" w:rsidP="00F66001">
            <w:pPr>
              <w:jc w:val="center"/>
              <w:rPr>
                <w:rFonts w:ascii="Calibri" w:hAnsi="Calibri" w:cs="Calibri"/>
                <w:color w:val="000000"/>
                <w:sz w:val="22"/>
                <w:szCs w:val="22"/>
                <w:lang w:val="bg-BG"/>
              </w:rPr>
            </w:pPr>
            <w:r>
              <w:rPr>
                <w:rFonts w:ascii="Calibri" w:hAnsi="Calibri" w:cs="Calibri"/>
                <w:color w:val="000000"/>
                <w:sz w:val="22"/>
                <w:szCs w:val="22"/>
              </w:rPr>
              <w:t>58</w:t>
            </w:r>
          </w:p>
        </w:tc>
        <w:tc>
          <w:tcPr>
            <w:tcW w:w="1115" w:type="pct"/>
            <w:shd w:val="clear" w:color="auto" w:fill="auto"/>
            <w:noWrap/>
            <w:vAlign w:val="bottom"/>
            <w:hideMark/>
          </w:tcPr>
          <w:p w:rsidR="006F3A46" w:rsidRPr="00395FEF" w:rsidRDefault="006F3A46" w:rsidP="00F66001">
            <w:pPr>
              <w:jc w:val="center"/>
              <w:rPr>
                <w:rFonts w:ascii="Calibri" w:hAnsi="Calibri" w:cs="Calibri"/>
                <w:color w:val="000000"/>
                <w:sz w:val="22"/>
                <w:szCs w:val="22"/>
                <w:lang w:val="bg-BG"/>
              </w:rPr>
            </w:pPr>
            <w:r>
              <w:rPr>
                <w:rFonts w:ascii="Calibri" w:hAnsi="Calibri" w:cs="Calibri"/>
                <w:color w:val="000000"/>
                <w:sz w:val="22"/>
                <w:szCs w:val="22"/>
              </w:rPr>
              <w:t>1</w:t>
            </w:r>
          </w:p>
        </w:tc>
      </w:tr>
      <w:tr w:rsidR="006F3A46" w:rsidRPr="00395FEF" w:rsidTr="00F66001">
        <w:trPr>
          <w:trHeight w:val="288"/>
        </w:trPr>
        <w:tc>
          <w:tcPr>
            <w:tcW w:w="2907"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Наводнение от подземни води</w:t>
            </w:r>
          </w:p>
        </w:tc>
        <w:tc>
          <w:tcPr>
            <w:tcW w:w="978" w:type="pct"/>
            <w:shd w:val="clear" w:color="auto" w:fill="auto"/>
            <w:noWrap/>
            <w:vAlign w:val="bottom"/>
            <w:hideMark/>
          </w:tcPr>
          <w:p w:rsidR="006F3A46" w:rsidRPr="00395FEF" w:rsidRDefault="006F3A46" w:rsidP="00F66001">
            <w:pPr>
              <w:jc w:val="center"/>
              <w:rPr>
                <w:rFonts w:ascii="Calibri" w:hAnsi="Calibri" w:cs="Calibri"/>
                <w:color w:val="000000"/>
                <w:sz w:val="22"/>
                <w:szCs w:val="22"/>
                <w:lang w:val="bg-BG"/>
              </w:rPr>
            </w:pPr>
            <w:r>
              <w:rPr>
                <w:rFonts w:ascii="Calibri" w:hAnsi="Calibri" w:cs="Calibri"/>
                <w:color w:val="000000"/>
                <w:sz w:val="22"/>
                <w:szCs w:val="22"/>
              </w:rPr>
              <w:t>2</w:t>
            </w:r>
          </w:p>
        </w:tc>
        <w:tc>
          <w:tcPr>
            <w:tcW w:w="1115" w:type="pct"/>
            <w:shd w:val="clear" w:color="auto" w:fill="auto"/>
            <w:noWrap/>
            <w:vAlign w:val="bottom"/>
            <w:hideMark/>
          </w:tcPr>
          <w:p w:rsidR="006F3A46" w:rsidRPr="00395FEF" w:rsidRDefault="006F3A46" w:rsidP="00F66001">
            <w:pPr>
              <w:jc w:val="center"/>
              <w:rPr>
                <w:rFonts w:ascii="Calibri" w:hAnsi="Calibri" w:cs="Calibri"/>
                <w:color w:val="000000"/>
                <w:sz w:val="22"/>
                <w:szCs w:val="22"/>
                <w:lang w:val="bg-BG"/>
              </w:rPr>
            </w:pPr>
            <w:r>
              <w:rPr>
                <w:rFonts w:ascii="Calibri" w:hAnsi="Calibri" w:cs="Calibri"/>
                <w:color w:val="000000"/>
                <w:sz w:val="22"/>
                <w:szCs w:val="22"/>
              </w:rPr>
              <w:t>0</w:t>
            </w:r>
          </w:p>
        </w:tc>
      </w:tr>
      <w:tr w:rsidR="006F3A46" w:rsidRPr="00395FEF" w:rsidTr="00F66001">
        <w:trPr>
          <w:trHeight w:val="288"/>
        </w:trPr>
        <w:tc>
          <w:tcPr>
            <w:tcW w:w="2907"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Морско наводнение</w:t>
            </w:r>
          </w:p>
        </w:tc>
        <w:tc>
          <w:tcPr>
            <w:tcW w:w="978" w:type="pct"/>
            <w:shd w:val="clear" w:color="auto" w:fill="auto"/>
            <w:noWrap/>
            <w:vAlign w:val="bottom"/>
            <w:hideMark/>
          </w:tcPr>
          <w:p w:rsidR="006F3A46" w:rsidRPr="00395FEF" w:rsidRDefault="006F3A46" w:rsidP="00F66001">
            <w:pPr>
              <w:jc w:val="center"/>
              <w:rPr>
                <w:rFonts w:ascii="Calibri" w:hAnsi="Calibri" w:cs="Calibri"/>
                <w:color w:val="000000"/>
                <w:sz w:val="22"/>
                <w:szCs w:val="22"/>
                <w:lang w:val="bg-BG"/>
              </w:rPr>
            </w:pPr>
            <w:r>
              <w:rPr>
                <w:rFonts w:ascii="Calibri" w:hAnsi="Calibri" w:cs="Calibri"/>
                <w:color w:val="000000"/>
                <w:sz w:val="22"/>
                <w:szCs w:val="22"/>
              </w:rPr>
              <w:t>0</w:t>
            </w:r>
          </w:p>
        </w:tc>
        <w:tc>
          <w:tcPr>
            <w:tcW w:w="1115" w:type="pct"/>
            <w:shd w:val="clear" w:color="auto" w:fill="auto"/>
            <w:noWrap/>
            <w:vAlign w:val="bottom"/>
            <w:hideMark/>
          </w:tcPr>
          <w:p w:rsidR="006F3A46" w:rsidRPr="00395FEF" w:rsidRDefault="006F3A46" w:rsidP="00F66001">
            <w:pPr>
              <w:jc w:val="center"/>
              <w:rPr>
                <w:rFonts w:ascii="Calibri" w:hAnsi="Calibri" w:cs="Calibri"/>
                <w:color w:val="000000"/>
                <w:sz w:val="22"/>
                <w:szCs w:val="22"/>
                <w:lang w:val="bg-BG"/>
              </w:rPr>
            </w:pPr>
            <w:r>
              <w:rPr>
                <w:rFonts w:ascii="Calibri" w:hAnsi="Calibri" w:cs="Calibri"/>
                <w:color w:val="000000"/>
                <w:sz w:val="22"/>
                <w:szCs w:val="22"/>
              </w:rPr>
              <w:t>0</w:t>
            </w:r>
          </w:p>
        </w:tc>
      </w:tr>
      <w:tr w:rsidR="006F3A46" w:rsidRPr="00395FEF" w:rsidTr="00F66001">
        <w:trPr>
          <w:trHeight w:val="288"/>
        </w:trPr>
        <w:tc>
          <w:tcPr>
            <w:tcW w:w="2907"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Инфраструктурно наводнение</w:t>
            </w:r>
          </w:p>
        </w:tc>
        <w:tc>
          <w:tcPr>
            <w:tcW w:w="978" w:type="pct"/>
            <w:shd w:val="clear" w:color="auto" w:fill="auto"/>
            <w:noWrap/>
            <w:vAlign w:val="bottom"/>
            <w:hideMark/>
          </w:tcPr>
          <w:p w:rsidR="006F3A46" w:rsidRPr="00395FEF" w:rsidRDefault="006F3A46" w:rsidP="00F66001">
            <w:pPr>
              <w:jc w:val="center"/>
              <w:rPr>
                <w:rFonts w:ascii="Calibri" w:hAnsi="Calibri" w:cs="Calibri"/>
                <w:color w:val="000000"/>
                <w:sz w:val="22"/>
                <w:szCs w:val="22"/>
                <w:lang w:val="bg-BG"/>
              </w:rPr>
            </w:pPr>
            <w:r>
              <w:rPr>
                <w:rFonts w:ascii="Calibri" w:hAnsi="Calibri" w:cs="Calibri"/>
                <w:color w:val="000000"/>
                <w:sz w:val="22"/>
                <w:szCs w:val="22"/>
              </w:rPr>
              <w:t>3</w:t>
            </w:r>
          </w:p>
        </w:tc>
        <w:tc>
          <w:tcPr>
            <w:tcW w:w="1115" w:type="pct"/>
            <w:shd w:val="clear" w:color="auto" w:fill="auto"/>
            <w:noWrap/>
            <w:vAlign w:val="bottom"/>
            <w:hideMark/>
          </w:tcPr>
          <w:p w:rsidR="006F3A46" w:rsidRPr="00395FEF" w:rsidRDefault="006F3A46" w:rsidP="00F66001">
            <w:pPr>
              <w:jc w:val="center"/>
              <w:rPr>
                <w:rFonts w:ascii="Calibri" w:hAnsi="Calibri" w:cs="Calibri"/>
                <w:color w:val="000000"/>
                <w:sz w:val="22"/>
                <w:szCs w:val="22"/>
                <w:lang w:val="bg-BG"/>
              </w:rPr>
            </w:pPr>
            <w:r>
              <w:rPr>
                <w:rFonts w:ascii="Calibri" w:hAnsi="Calibri" w:cs="Calibri"/>
                <w:color w:val="000000"/>
                <w:sz w:val="22"/>
                <w:szCs w:val="22"/>
              </w:rPr>
              <w:t>0</w:t>
            </w:r>
          </w:p>
        </w:tc>
      </w:tr>
      <w:tr w:rsidR="006F3A46" w:rsidRPr="00395FEF" w:rsidTr="00F66001">
        <w:trPr>
          <w:trHeight w:val="288"/>
        </w:trPr>
        <w:tc>
          <w:tcPr>
            <w:tcW w:w="2907"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Друго</w:t>
            </w:r>
          </w:p>
        </w:tc>
        <w:tc>
          <w:tcPr>
            <w:tcW w:w="978" w:type="pct"/>
            <w:shd w:val="clear" w:color="auto" w:fill="auto"/>
            <w:noWrap/>
            <w:vAlign w:val="bottom"/>
            <w:hideMark/>
          </w:tcPr>
          <w:p w:rsidR="006F3A46" w:rsidRPr="00395FEF" w:rsidRDefault="006F3A46" w:rsidP="00F66001">
            <w:pPr>
              <w:jc w:val="center"/>
              <w:rPr>
                <w:rFonts w:ascii="Calibri" w:hAnsi="Calibri" w:cs="Calibri"/>
                <w:color w:val="000000"/>
                <w:sz w:val="22"/>
                <w:szCs w:val="22"/>
                <w:lang w:val="bg-BG"/>
              </w:rPr>
            </w:pPr>
            <w:r>
              <w:rPr>
                <w:rFonts w:ascii="Calibri" w:hAnsi="Calibri" w:cs="Calibri"/>
                <w:color w:val="000000"/>
                <w:sz w:val="22"/>
                <w:szCs w:val="22"/>
              </w:rPr>
              <w:t>0</w:t>
            </w:r>
          </w:p>
        </w:tc>
        <w:tc>
          <w:tcPr>
            <w:tcW w:w="1115" w:type="pct"/>
            <w:shd w:val="clear" w:color="auto" w:fill="auto"/>
            <w:noWrap/>
            <w:vAlign w:val="bottom"/>
            <w:hideMark/>
          </w:tcPr>
          <w:p w:rsidR="006F3A46" w:rsidRPr="00395FEF" w:rsidRDefault="006F3A46" w:rsidP="00F66001">
            <w:pPr>
              <w:jc w:val="center"/>
              <w:rPr>
                <w:rFonts w:ascii="Calibri" w:hAnsi="Calibri" w:cs="Calibri"/>
                <w:color w:val="000000"/>
                <w:sz w:val="22"/>
                <w:szCs w:val="22"/>
                <w:lang w:val="bg-BG"/>
              </w:rPr>
            </w:pPr>
            <w:r>
              <w:rPr>
                <w:rFonts w:ascii="Calibri" w:hAnsi="Calibri" w:cs="Calibri"/>
                <w:color w:val="000000"/>
                <w:sz w:val="22"/>
                <w:szCs w:val="22"/>
              </w:rPr>
              <w:t>0</w:t>
            </w:r>
          </w:p>
        </w:tc>
      </w:tr>
      <w:tr w:rsidR="006F3A46" w:rsidRPr="00395FEF" w:rsidTr="00F66001">
        <w:trPr>
          <w:trHeight w:val="288"/>
        </w:trPr>
        <w:tc>
          <w:tcPr>
            <w:tcW w:w="2907"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Няма информация</w:t>
            </w:r>
          </w:p>
        </w:tc>
        <w:tc>
          <w:tcPr>
            <w:tcW w:w="978" w:type="pct"/>
            <w:shd w:val="clear" w:color="auto" w:fill="auto"/>
            <w:noWrap/>
            <w:vAlign w:val="bottom"/>
            <w:hideMark/>
          </w:tcPr>
          <w:p w:rsidR="006F3A46" w:rsidRPr="00395FEF" w:rsidRDefault="006F3A46" w:rsidP="00F66001">
            <w:pPr>
              <w:jc w:val="center"/>
              <w:rPr>
                <w:rFonts w:ascii="Calibri" w:hAnsi="Calibri" w:cs="Calibri"/>
                <w:color w:val="000000"/>
                <w:sz w:val="22"/>
                <w:szCs w:val="22"/>
                <w:lang w:val="bg-BG"/>
              </w:rPr>
            </w:pPr>
            <w:r>
              <w:rPr>
                <w:rFonts w:ascii="Calibri" w:hAnsi="Calibri" w:cs="Calibri"/>
                <w:color w:val="000000"/>
                <w:sz w:val="22"/>
                <w:szCs w:val="22"/>
              </w:rPr>
              <w:t>0</w:t>
            </w:r>
          </w:p>
        </w:tc>
        <w:tc>
          <w:tcPr>
            <w:tcW w:w="1115" w:type="pct"/>
            <w:shd w:val="clear" w:color="auto" w:fill="auto"/>
            <w:noWrap/>
            <w:vAlign w:val="bottom"/>
            <w:hideMark/>
          </w:tcPr>
          <w:p w:rsidR="006F3A46" w:rsidRPr="00395FEF" w:rsidRDefault="006F3A46" w:rsidP="00F66001">
            <w:pPr>
              <w:jc w:val="center"/>
              <w:rPr>
                <w:rFonts w:ascii="Calibri" w:hAnsi="Calibri" w:cs="Calibri"/>
                <w:color w:val="000000"/>
                <w:sz w:val="22"/>
                <w:szCs w:val="22"/>
                <w:lang w:val="bg-BG"/>
              </w:rPr>
            </w:pPr>
            <w:r>
              <w:rPr>
                <w:rFonts w:ascii="Calibri" w:hAnsi="Calibri" w:cs="Calibri"/>
                <w:color w:val="000000"/>
                <w:sz w:val="22"/>
                <w:szCs w:val="22"/>
              </w:rPr>
              <w:t>0</w:t>
            </w:r>
          </w:p>
        </w:tc>
      </w:tr>
    </w:tbl>
    <w:p w:rsidR="006F3A46" w:rsidRPr="00F408D0" w:rsidRDefault="006F3A46" w:rsidP="009618E2">
      <w:pPr>
        <w:pStyle w:val="Caption"/>
      </w:pPr>
      <w:bookmarkStart w:id="80" w:name="_Toc66362240"/>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29</w:t>
      </w:r>
      <w:r w:rsidRPr="00F408D0">
        <w:fldChar w:fldCharType="end"/>
      </w:r>
      <w:r w:rsidRPr="00F408D0">
        <w:t xml:space="preserve">: </w:t>
      </w:r>
      <w:r w:rsidR="00654D40" w:rsidRPr="00F408D0">
        <w:t xml:space="preserve">Статистика за </w:t>
      </w:r>
      <w:r w:rsidRPr="00F408D0">
        <w:t>описаните минали наводнения в Западнобеломорски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основните типове източници на наводнение</w:t>
      </w:r>
      <w:r w:rsidR="000F62A2" w:rsidRPr="00F408D0">
        <w:t>.</w:t>
      </w:r>
      <w:bookmarkEnd w:id="80"/>
    </w:p>
    <w:p w:rsidR="006F3A46" w:rsidRDefault="006F3A46"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33"/>
        <w:gridCol w:w="2110"/>
        <w:gridCol w:w="2021"/>
      </w:tblGrid>
      <w:tr w:rsidR="00DA12CF" w:rsidRPr="002E2409" w:rsidTr="0017168C">
        <w:trPr>
          <w:trHeight w:val="288"/>
        </w:trPr>
        <w:tc>
          <w:tcPr>
            <w:tcW w:w="2721" w:type="pct"/>
            <w:shd w:val="clear" w:color="auto" w:fill="C6D9F1" w:themeFill="text2" w:themeFillTint="33"/>
            <w:noWrap/>
            <w:vAlign w:val="bottom"/>
            <w:hideMark/>
          </w:tcPr>
          <w:p w:rsidR="00DA12CF" w:rsidRPr="002E2409" w:rsidRDefault="00DA12CF" w:rsidP="00F66001">
            <w:pPr>
              <w:rPr>
                <w:rFonts w:ascii="Arial" w:hAnsi="Arial" w:cs="Arial"/>
                <w:b/>
                <w:bCs/>
                <w:color w:val="000000"/>
                <w:sz w:val="16"/>
                <w:szCs w:val="16"/>
              </w:rPr>
            </w:pPr>
            <w:r>
              <w:rPr>
                <w:rFonts w:ascii="Calibri" w:hAnsi="Calibri" w:cs="Calibri"/>
                <w:b/>
                <w:color w:val="000000"/>
                <w:sz w:val="22"/>
                <w:szCs w:val="22"/>
                <w:lang w:val="bg-BG"/>
              </w:rPr>
              <w:t>Механизъм</w:t>
            </w:r>
            <w:r w:rsidRPr="00395FEF">
              <w:rPr>
                <w:rFonts w:ascii="Calibri" w:hAnsi="Calibri" w:cs="Calibri"/>
                <w:b/>
                <w:color w:val="000000"/>
                <w:sz w:val="22"/>
                <w:szCs w:val="22"/>
                <w:lang w:val="bg-BG"/>
              </w:rPr>
              <w:t xml:space="preserve"> на наводнение</w:t>
            </w:r>
          </w:p>
        </w:tc>
        <w:tc>
          <w:tcPr>
            <w:tcW w:w="1164" w:type="pct"/>
            <w:shd w:val="clear" w:color="auto" w:fill="C6D9F1" w:themeFill="text2" w:themeFillTint="33"/>
            <w:noWrap/>
            <w:vAlign w:val="bottom"/>
            <w:hideMark/>
          </w:tcPr>
          <w:p w:rsidR="00DA12CF" w:rsidRPr="002E2409" w:rsidRDefault="00DA12CF" w:rsidP="00F66001">
            <w:pPr>
              <w:jc w:val="center"/>
              <w:rPr>
                <w:rFonts w:ascii="Calibri" w:hAnsi="Calibri" w:cs="Calibri"/>
                <w:color w:val="000000"/>
                <w:sz w:val="22"/>
                <w:szCs w:val="22"/>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1115" w:type="pct"/>
            <w:shd w:val="clear" w:color="auto" w:fill="C6D9F1" w:themeFill="text2" w:themeFillTint="33"/>
            <w:noWrap/>
            <w:vAlign w:val="bottom"/>
            <w:hideMark/>
          </w:tcPr>
          <w:p w:rsidR="00DA12CF" w:rsidRPr="002E2409" w:rsidRDefault="00DA12CF" w:rsidP="00F66001">
            <w:pPr>
              <w:jc w:val="cente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6F3A46" w:rsidRPr="002E2409" w:rsidTr="00F66001">
        <w:trPr>
          <w:trHeight w:val="288"/>
        </w:trPr>
        <w:tc>
          <w:tcPr>
            <w:tcW w:w="2721"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Естествено преливане на река</w:t>
            </w:r>
          </w:p>
        </w:tc>
        <w:tc>
          <w:tcPr>
            <w:tcW w:w="1164" w:type="pct"/>
            <w:shd w:val="clear" w:color="auto" w:fill="auto"/>
            <w:noWrap/>
            <w:vAlign w:val="bottom"/>
            <w:hideMark/>
          </w:tcPr>
          <w:p w:rsidR="006F3A46" w:rsidRPr="002E2409" w:rsidRDefault="006F3A46" w:rsidP="00F66001">
            <w:pPr>
              <w:jc w:val="center"/>
              <w:rPr>
                <w:rFonts w:ascii="Calibri" w:hAnsi="Calibri" w:cs="Calibri"/>
                <w:color w:val="000000"/>
                <w:sz w:val="22"/>
                <w:szCs w:val="22"/>
              </w:rPr>
            </w:pPr>
            <w:r>
              <w:rPr>
                <w:rFonts w:ascii="Calibri" w:hAnsi="Calibri" w:cs="Calibri"/>
                <w:color w:val="000000"/>
                <w:sz w:val="22"/>
                <w:szCs w:val="22"/>
              </w:rPr>
              <w:t>16</w:t>
            </w:r>
          </w:p>
        </w:tc>
        <w:tc>
          <w:tcPr>
            <w:tcW w:w="1115" w:type="pct"/>
            <w:shd w:val="clear" w:color="auto" w:fill="auto"/>
            <w:noWrap/>
            <w:vAlign w:val="bottom"/>
            <w:hideMark/>
          </w:tcPr>
          <w:p w:rsidR="006F3A46" w:rsidRPr="002E2409"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r>
      <w:tr w:rsidR="006F3A46" w:rsidRPr="002E2409" w:rsidTr="00F66001">
        <w:trPr>
          <w:trHeight w:val="288"/>
        </w:trPr>
        <w:tc>
          <w:tcPr>
            <w:tcW w:w="2721"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Преливане над защитните съоръжения</w:t>
            </w:r>
          </w:p>
        </w:tc>
        <w:tc>
          <w:tcPr>
            <w:tcW w:w="1164" w:type="pct"/>
            <w:shd w:val="clear" w:color="auto" w:fill="auto"/>
            <w:noWrap/>
            <w:vAlign w:val="bottom"/>
            <w:hideMark/>
          </w:tcPr>
          <w:p w:rsidR="006F3A46" w:rsidRPr="002E2409" w:rsidRDefault="006F3A46" w:rsidP="00F66001">
            <w:pPr>
              <w:jc w:val="center"/>
              <w:rPr>
                <w:rFonts w:ascii="Calibri" w:hAnsi="Calibri" w:cs="Calibri"/>
                <w:color w:val="000000"/>
                <w:sz w:val="22"/>
                <w:szCs w:val="22"/>
              </w:rPr>
            </w:pPr>
            <w:r>
              <w:rPr>
                <w:rFonts w:ascii="Calibri" w:hAnsi="Calibri" w:cs="Calibri"/>
                <w:color w:val="000000"/>
                <w:sz w:val="22"/>
                <w:szCs w:val="22"/>
              </w:rPr>
              <w:t>10</w:t>
            </w:r>
          </w:p>
        </w:tc>
        <w:tc>
          <w:tcPr>
            <w:tcW w:w="1115" w:type="pct"/>
            <w:shd w:val="clear" w:color="auto" w:fill="auto"/>
            <w:noWrap/>
            <w:vAlign w:val="bottom"/>
            <w:hideMark/>
          </w:tcPr>
          <w:p w:rsidR="006F3A46" w:rsidRPr="002E2409"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r>
      <w:tr w:rsidR="006F3A46" w:rsidRPr="002E2409" w:rsidTr="00F66001">
        <w:trPr>
          <w:trHeight w:val="288"/>
        </w:trPr>
        <w:tc>
          <w:tcPr>
            <w:tcW w:w="2721"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Повреда на защитно или инфраструктурно съоръжение</w:t>
            </w:r>
          </w:p>
        </w:tc>
        <w:tc>
          <w:tcPr>
            <w:tcW w:w="1164" w:type="pct"/>
            <w:shd w:val="clear" w:color="auto" w:fill="auto"/>
            <w:noWrap/>
            <w:vAlign w:val="bottom"/>
            <w:hideMark/>
          </w:tcPr>
          <w:p w:rsidR="006F3A46" w:rsidRPr="002E2409" w:rsidRDefault="006F3A46" w:rsidP="00F66001">
            <w:pPr>
              <w:jc w:val="center"/>
              <w:rPr>
                <w:rFonts w:ascii="Calibri" w:hAnsi="Calibri" w:cs="Calibri"/>
                <w:color w:val="000000"/>
                <w:sz w:val="22"/>
                <w:szCs w:val="22"/>
              </w:rPr>
            </w:pPr>
            <w:r>
              <w:rPr>
                <w:rFonts w:ascii="Calibri" w:hAnsi="Calibri" w:cs="Calibri"/>
                <w:color w:val="000000"/>
                <w:sz w:val="22"/>
                <w:szCs w:val="22"/>
              </w:rPr>
              <w:t>11</w:t>
            </w:r>
          </w:p>
        </w:tc>
        <w:tc>
          <w:tcPr>
            <w:tcW w:w="1115" w:type="pct"/>
            <w:shd w:val="clear" w:color="auto" w:fill="auto"/>
            <w:noWrap/>
            <w:vAlign w:val="bottom"/>
            <w:hideMark/>
          </w:tcPr>
          <w:p w:rsidR="006F3A46" w:rsidRPr="002E2409"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r>
      <w:tr w:rsidR="006F3A46" w:rsidRPr="002E2409" w:rsidTr="00F66001">
        <w:trPr>
          <w:trHeight w:val="288"/>
        </w:trPr>
        <w:tc>
          <w:tcPr>
            <w:tcW w:w="2721"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Подприщване или намаляване нарушаване на проводимостта</w:t>
            </w:r>
          </w:p>
        </w:tc>
        <w:tc>
          <w:tcPr>
            <w:tcW w:w="1164" w:type="pct"/>
            <w:shd w:val="clear" w:color="auto" w:fill="auto"/>
            <w:noWrap/>
            <w:vAlign w:val="bottom"/>
            <w:hideMark/>
          </w:tcPr>
          <w:p w:rsidR="006F3A46" w:rsidRPr="002E2409" w:rsidRDefault="006F3A46" w:rsidP="00F66001">
            <w:pPr>
              <w:jc w:val="center"/>
              <w:rPr>
                <w:rFonts w:ascii="Calibri" w:hAnsi="Calibri" w:cs="Calibri"/>
                <w:color w:val="000000"/>
                <w:sz w:val="22"/>
                <w:szCs w:val="22"/>
              </w:rPr>
            </w:pPr>
            <w:r>
              <w:rPr>
                <w:rFonts w:ascii="Calibri" w:hAnsi="Calibri" w:cs="Calibri"/>
                <w:color w:val="000000"/>
                <w:sz w:val="22"/>
                <w:szCs w:val="22"/>
              </w:rPr>
              <w:t>78</w:t>
            </w:r>
          </w:p>
        </w:tc>
        <w:tc>
          <w:tcPr>
            <w:tcW w:w="1115" w:type="pct"/>
            <w:shd w:val="clear" w:color="auto" w:fill="auto"/>
            <w:noWrap/>
            <w:vAlign w:val="bottom"/>
            <w:hideMark/>
          </w:tcPr>
          <w:p w:rsidR="006F3A46" w:rsidRPr="002E2409" w:rsidRDefault="00441530" w:rsidP="00F66001">
            <w:pPr>
              <w:jc w:val="center"/>
              <w:rPr>
                <w:rFonts w:ascii="Calibri" w:hAnsi="Calibri" w:cs="Calibri"/>
                <w:color w:val="000000"/>
                <w:sz w:val="22"/>
                <w:szCs w:val="22"/>
              </w:rPr>
            </w:pPr>
            <w:r>
              <w:rPr>
                <w:rFonts w:ascii="Calibri" w:hAnsi="Calibri" w:cs="Calibri"/>
                <w:color w:val="000000"/>
                <w:sz w:val="22"/>
                <w:szCs w:val="22"/>
              </w:rPr>
              <w:t>2</w:t>
            </w:r>
          </w:p>
        </w:tc>
      </w:tr>
      <w:tr w:rsidR="006F3A46" w:rsidRPr="002E2409" w:rsidTr="00F66001">
        <w:trPr>
          <w:trHeight w:val="288"/>
        </w:trPr>
        <w:tc>
          <w:tcPr>
            <w:tcW w:w="2721"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Друго</w:t>
            </w:r>
          </w:p>
        </w:tc>
        <w:tc>
          <w:tcPr>
            <w:tcW w:w="1164" w:type="pct"/>
            <w:shd w:val="clear" w:color="auto" w:fill="auto"/>
            <w:noWrap/>
            <w:vAlign w:val="bottom"/>
            <w:hideMark/>
          </w:tcPr>
          <w:p w:rsidR="006F3A46" w:rsidRPr="002E2409" w:rsidRDefault="006F3A46" w:rsidP="00F66001">
            <w:pPr>
              <w:jc w:val="center"/>
              <w:rPr>
                <w:rFonts w:ascii="Calibri" w:hAnsi="Calibri" w:cs="Calibri"/>
                <w:color w:val="000000"/>
                <w:sz w:val="22"/>
                <w:szCs w:val="22"/>
              </w:rPr>
            </w:pPr>
            <w:r>
              <w:rPr>
                <w:rFonts w:ascii="Calibri" w:hAnsi="Calibri" w:cs="Calibri"/>
                <w:color w:val="000000"/>
                <w:sz w:val="22"/>
                <w:szCs w:val="22"/>
              </w:rPr>
              <w:t>7</w:t>
            </w:r>
          </w:p>
        </w:tc>
        <w:tc>
          <w:tcPr>
            <w:tcW w:w="1115" w:type="pct"/>
            <w:shd w:val="clear" w:color="auto" w:fill="auto"/>
            <w:noWrap/>
            <w:vAlign w:val="bottom"/>
            <w:hideMark/>
          </w:tcPr>
          <w:p w:rsidR="006F3A46" w:rsidRPr="002E2409"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r>
      <w:tr w:rsidR="006F3A46" w:rsidRPr="002E2409" w:rsidTr="00F66001">
        <w:trPr>
          <w:trHeight w:val="288"/>
        </w:trPr>
        <w:tc>
          <w:tcPr>
            <w:tcW w:w="2721"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Няма информация</w:t>
            </w:r>
          </w:p>
        </w:tc>
        <w:tc>
          <w:tcPr>
            <w:tcW w:w="1164" w:type="pct"/>
            <w:shd w:val="clear" w:color="auto" w:fill="auto"/>
            <w:noWrap/>
            <w:vAlign w:val="bottom"/>
            <w:hideMark/>
          </w:tcPr>
          <w:p w:rsidR="006F3A46" w:rsidRPr="002E2409" w:rsidRDefault="006F3A46" w:rsidP="00F66001">
            <w:pPr>
              <w:jc w:val="center"/>
              <w:rPr>
                <w:rFonts w:ascii="Calibri" w:hAnsi="Calibri" w:cs="Calibri"/>
                <w:color w:val="000000"/>
                <w:sz w:val="22"/>
                <w:szCs w:val="22"/>
              </w:rPr>
            </w:pPr>
            <w:r>
              <w:rPr>
                <w:rFonts w:ascii="Calibri" w:hAnsi="Calibri" w:cs="Calibri"/>
                <w:color w:val="000000"/>
                <w:sz w:val="22"/>
                <w:szCs w:val="22"/>
              </w:rPr>
              <w:t>6</w:t>
            </w:r>
          </w:p>
        </w:tc>
        <w:tc>
          <w:tcPr>
            <w:tcW w:w="1115" w:type="pct"/>
            <w:shd w:val="clear" w:color="auto" w:fill="auto"/>
            <w:noWrap/>
            <w:vAlign w:val="bottom"/>
            <w:hideMark/>
          </w:tcPr>
          <w:p w:rsidR="006F3A46" w:rsidRPr="002E2409"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r>
    </w:tbl>
    <w:p w:rsidR="006F3A46" w:rsidRPr="0017168C" w:rsidRDefault="006F3A46" w:rsidP="009618E2">
      <w:pPr>
        <w:pStyle w:val="Caption"/>
        <w:rPr>
          <w:lang w:val="bg-BG"/>
        </w:rPr>
      </w:pPr>
      <w:r w:rsidRPr="0017168C">
        <w:rPr>
          <w:lang w:val="bg-BG"/>
        </w:rPr>
        <w:t xml:space="preserve"> </w:t>
      </w:r>
      <w:bookmarkStart w:id="81" w:name="_Toc66362241"/>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30</w:t>
      </w:r>
      <w:r w:rsidRPr="00F408D0">
        <w:fldChar w:fldCharType="end"/>
      </w:r>
      <w:r w:rsidRPr="00F408D0">
        <w:t xml:space="preserve">: </w:t>
      </w:r>
      <w:r w:rsidR="00654D40" w:rsidRPr="00F408D0">
        <w:t xml:space="preserve">Статистика за </w:t>
      </w:r>
      <w:r w:rsidRPr="00F408D0">
        <w:t>описаните минали наводнения в Западнобеломорски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основните типове механизми на наводнение</w:t>
      </w:r>
      <w:r w:rsidR="000F62A2" w:rsidRPr="00F408D0">
        <w:t>.</w:t>
      </w:r>
      <w:bookmarkEnd w:id="81"/>
    </w:p>
    <w:p w:rsidR="006F3A46" w:rsidRDefault="006F3A46"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35"/>
        <w:gridCol w:w="2110"/>
        <w:gridCol w:w="2019"/>
      </w:tblGrid>
      <w:tr w:rsidR="00DA12CF" w:rsidRPr="002E2409" w:rsidTr="0017168C">
        <w:trPr>
          <w:trHeight w:val="288"/>
        </w:trPr>
        <w:tc>
          <w:tcPr>
            <w:tcW w:w="2722" w:type="pct"/>
            <w:shd w:val="clear" w:color="auto" w:fill="C6D9F1" w:themeFill="text2" w:themeFillTint="33"/>
            <w:noWrap/>
            <w:vAlign w:val="bottom"/>
            <w:hideMark/>
          </w:tcPr>
          <w:p w:rsidR="00DA12CF" w:rsidRPr="002E2409" w:rsidRDefault="00DA12CF" w:rsidP="00F66001">
            <w:pPr>
              <w:rPr>
                <w:rFonts w:ascii="Arial" w:hAnsi="Arial" w:cs="Arial"/>
                <w:b/>
                <w:bCs/>
                <w:color w:val="000000"/>
                <w:sz w:val="16"/>
                <w:szCs w:val="16"/>
              </w:rPr>
            </w:pPr>
            <w:r>
              <w:rPr>
                <w:rFonts w:ascii="Calibri" w:hAnsi="Calibri" w:cs="Calibri"/>
                <w:b/>
                <w:color w:val="000000"/>
                <w:sz w:val="22"/>
                <w:szCs w:val="22"/>
                <w:lang w:val="bg-BG"/>
              </w:rPr>
              <w:t>Характеристика</w:t>
            </w:r>
            <w:r w:rsidRPr="00395FEF">
              <w:rPr>
                <w:rFonts w:ascii="Calibri" w:hAnsi="Calibri" w:cs="Calibri"/>
                <w:b/>
                <w:color w:val="000000"/>
                <w:sz w:val="22"/>
                <w:szCs w:val="22"/>
                <w:lang w:val="bg-BG"/>
              </w:rPr>
              <w:t xml:space="preserve"> на наводнение</w:t>
            </w:r>
          </w:p>
        </w:tc>
        <w:tc>
          <w:tcPr>
            <w:tcW w:w="1164" w:type="pct"/>
            <w:shd w:val="clear" w:color="auto" w:fill="C6D9F1" w:themeFill="text2" w:themeFillTint="33"/>
            <w:noWrap/>
            <w:vAlign w:val="bottom"/>
            <w:hideMark/>
          </w:tcPr>
          <w:p w:rsidR="00DA12CF" w:rsidRPr="002E2409" w:rsidRDefault="00DA12CF" w:rsidP="00F66001">
            <w:pPr>
              <w:jc w:val="center"/>
              <w:rPr>
                <w:rFonts w:ascii="Calibri" w:hAnsi="Calibri" w:cs="Calibri"/>
                <w:color w:val="000000"/>
                <w:sz w:val="22"/>
                <w:szCs w:val="22"/>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1114" w:type="pct"/>
            <w:shd w:val="clear" w:color="auto" w:fill="C6D9F1" w:themeFill="text2" w:themeFillTint="33"/>
            <w:noWrap/>
            <w:vAlign w:val="bottom"/>
            <w:hideMark/>
          </w:tcPr>
          <w:p w:rsidR="00DA12CF" w:rsidRPr="002E2409" w:rsidRDefault="00DA12CF" w:rsidP="00F66001">
            <w:pPr>
              <w:jc w:val="cente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6F3A46" w:rsidRPr="00431965" w:rsidTr="00F66001">
        <w:trPr>
          <w:trHeight w:val="288"/>
        </w:trPr>
        <w:tc>
          <w:tcPr>
            <w:tcW w:w="2722"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Поройно наводнение</w:t>
            </w:r>
          </w:p>
        </w:tc>
        <w:tc>
          <w:tcPr>
            <w:tcW w:w="116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94</w:t>
            </w:r>
          </w:p>
        </w:tc>
        <w:tc>
          <w:tcPr>
            <w:tcW w:w="111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2</w:t>
            </w:r>
          </w:p>
        </w:tc>
      </w:tr>
      <w:tr w:rsidR="006F3A46" w:rsidRPr="00431965" w:rsidTr="00F66001">
        <w:trPr>
          <w:trHeight w:val="288"/>
        </w:trPr>
        <w:tc>
          <w:tcPr>
            <w:tcW w:w="2722"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Наводнение от снеготопене</w:t>
            </w:r>
          </w:p>
        </w:tc>
        <w:tc>
          <w:tcPr>
            <w:tcW w:w="116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28</w:t>
            </w:r>
          </w:p>
        </w:tc>
        <w:tc>
          <w:tcPr>
            <w:tcW w:w="111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1</w:t>
            </w:r>
          </w:p>
        </w:tc>
      </w:tr>
      <w:tr w:rsidR="006F3A46" w:rsidRPr="00431965" w:rsidTr="00F66001">
        <w:trPr>
          <w:trHeight w:val="288"/>
        </w:trPr>
        <w:tc>
          <w:tcPr>
            <w:tcW w:w="2722"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Друго внезапно наводнение</w:t>
            </w:r>
          </w:p>
        </w:tc>
        <w:tc>
          <w:tcPr>
            <w:tcW w:w="116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5</w:t>
            </w:r>
          </w:p>
        </w:tc>
        <w:tc>
          <w:tcPr>
            <w:tcW w:w="1114" w:type="pct"/>
            <w:shd w:val="clear" w:color="auto" w:fill="auto"/>
            <w:noWrap/>
            <w:vAlign w:val="bottom"/>
            <w:hideMark/>
          </w:tcPr>
          <w:p w:rsidR="006F3A46" w:rsidRPr="00431965" w:rsidRDefault="00441530" w:rsidP="00F66001">
            <w:pPr>
              <w:jc w:val="center"/>
              <w:rPr>
                <w:rFonts w:ascii="Calibri" w:hAnsi="Calibri" w:cs="Calibri"/>
                <w:color w:val="000000"/>
                <w:sz w:val="22"/>
                <w:szCs w:val="22"/>
              </w:rPr>
            </w:pPr>
            <w:r>
              <w:rPr>
                <w:rFonts w:ascii="Calibri" w:hAnsi="Calibri" w:cs="Calibri"/>
                <w:color w:val="000000"/>
                <w:sz w:val="22"/>
                <w:szCs w:val="22"/>
              </w:rPr>
              <w:t>0</w:t>
            </w:r>
          </w:p>
        </w:tc>
      </w:tr>
      <w:tr w:rsidR="006F3A46" w:rsidRPr="00431965" w:rsidTr="00F66001">
        <w:trPr>
          <w:trHeight w:val="288"/>
        </w:trPr>
        <w:tc>
          <w:tcPr>
            <w:tcW w:w="2722"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Постепенно наводнение</w:t>
            </w:r>
          </w:p>
        </w:tc>
        <w:tc>
          <w:tcPr>
            <w:tcW w:w="116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c>
          <w:tcPr>
            <w:tcW w:w="111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r>
      <w:tr w:rsidR="006F3A46" w:rsidRPr="00431965" w:rsidTr="00F66001">
        <w:trPr>
          <w:trHeight w:val="288"/>
        </w:trPr>
        <w:tc>
          <w:tcPr>
            <w:tcW w:w="2722"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Бавно наводнение</w:t>
            </w:r>
          </w:p>
        </w:tc>
        <w:tc>
          <w:tcPr>
            <w:tcW w:w="116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c>
          <w:tcPr>
            <w:tcW w:w="111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r>
      <w:tr w:rsidR="006F3A46" w:rsidRPr="00431965" w:rsidTr="00F66001">
        <w:trPr>
          <w:trHeight w:val="288"/>
        </w:trPr>
        <w:tc>
          <w:tcPr>
            <w:tcW w:w="2722"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Наносен поток</w:t>
            </w:r>
          </w:p>
        </w:tc>
        <w:tc>
          <w:tcPr>
            <w:tcW w:w="116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c>
          <w:tcPr>
            <w:tcW w:w="111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r>
      <w:tr w:rsidR="006F3A46" w:rsidRPr="00431965" w:rsidTr="00F66001">
        <w:trPr>
          <w:trHeight w:val="288"/>
        </w:trPr>
        <w:tc>
          <w:tcPr>
            <w:tcW w:w="2722"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Висока скорост на течението</w:t>
            </w:r>
          </w:p>
        </w:tc>
        <w:tc>
          <w:tcPr>
            <w:tcW w:w="116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c>
          <w:tcPr>
            <w:tcW w:w="111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r>
      <w:tr w:rsidR="006F3A46" w:rsidRPr="00431965" w:rsidTr="00F66001">
        <w:trPr>
          <w:trHeight w:val="288"/>
        </w:trPr>
        <w:tc>
          <w:tcPr>
            <w:tcW w:w="2722"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Дълбоко наводнение</w:t>
            </w:r>
          </w:p>
        </w:tc>
        <w:tc>
          <w:tcPr>
            <w:tcW w:w="116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c>
          <w:tcPr>
            <w:tcW w:w="111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r>
      <w:tr w:rsidR="006F3A46" w:rsidRPr="00431965" w:rsidTr="00F66001">
        <w:trPr>
          <w:trHeight w:val="288"/>
        </w:trPr>
        <w:tc>
          <w:tcPr>
            <w:tcW w:w="2722"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Друго</w:t>
            </w:r>
          </w:p>
        </w:tc>
        <w:tc>
          <w:tcPr>
            <w:tcW w:w="116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10</w:t>
            </w:r>
          </w:p>
        </w:tc>
        <w:tc>
          <w:tcPr>
            <w:tcW w:w="111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1</w:t>
            </w:r>
          </w:p>
        </w:tc>
      </w:tr>
      <w:tr w:rsidR="006F3A46" w:rsidRPr="00431965" w:rsidTr="00F66001">
        <w:trPr>
          <w:trHeight w:val="288"/>
        </w:trPr>
        <w:tc>
          <w:tcPr>
            <w:tcW w:w="2722" w:type="pct"/>
            <w:shd w:val="clear" w:color="auto" w:fill="auto"/>
            <w:noWrap/>
            <w:vAlign w:val="bottom"/>
            <w:hideMark/>
          </w:tcPr>
          <w:p w:rsidR="006F3A46" w:rsidRPr="00395FEF" w:rsidRDefault="006F3A46" w:rsidP="00F66001">
            <w:pPr>
              <w:rPr>
                <w:rFonts w:ascii="Calibri" w:hAnsi="Calibri" w:cs="Calibri"/>
                <w:color w:val="000000"/>
                <w:sz w:val="22"/>
                <w:szCs w:val="22"/>
                <w:lang w:val="bg-BG"/>
              </w:rPr>
            </w:pPr>
            <w:r w:rsidRPr="00395FEF">
              <w:rPr>
                <w:rFonts w:ascii="Calibri" w:hAnsi="Calibri" w:cs="Calibri"/>
                <w:color w:val="000000"/>
                <w:sz w:val="22"/>
                <w:szCs w:val="22"/>
                <w:lang w:val="bg-BG"/>
              </w:rPr>
              <w:t>Няма информация</w:t>
            </w:r>
          </w:p>
        </w:tc>
        <w:tc>
          <w:tcPr>
            <w:tcW w:w="116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3</w:t>
            </w:r>
          </w:p>
        </w:tc>
        <w:tc>
          <w:tcPr>
            <w:tcW w:w="1114" w:type="pct"/>
            <w:shd w:val="clear" w:color="auto" w:fill="auto"/>
            <w:noWrap/>
            <w:vAlign w:val="bottom"/>
            <w:hideMark/>
          </w:tcPr>
          <w:p w:rsidR="006F3A46" w:rsidRPr="00431965"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r>
    </w:tbl>
    <w:p w:rsidR="006F3A46" w:rsidRPr="00F408D0" w:rsidRDefault="006F3A46" w:rsidP="009618E2">
      <w:pPr>
        <w:pStyle w:val="Caption"/>
      </w:pPr>
      <w:bookmarkStart w:id="82" w:name="_Toc66362242"/>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31</w:t>
      </w:r>
      <w:r w:rsidRPr="00F408D0">
        <w:fldChar w:fldCharType="end"/>
      </w:r>
      <w:r w:rsidRPr="00F408D0">
        <w:t xml:space="preserve">: </w:t>
      </w:r>
      <w:r w:rsidR="00654D40" w:rsidRPr="00F408D0">
        <w:t xml:space="preserve">Статистика за </w:t>
      </w:r>
      <w:r w:rsidRPr="00F408D0">
        <w:t>описаните минали наводнения в Западнобеломорски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основните типове характеристики на наводнение</w:t>
      </w:r>
      <w:r w:rsidR="000F62A2" w:rsidRPr="00F408D0">
        <w:t>.</w:t>
      </w:r>
      <w:bookmarkEnd w:id="82"/>
    </w:p>
    <w:p w:rsidR="006F3A46" w:rsidRDefault="006F3A46" w:rsidP="00904AA1">
      <w:pPr>
        <w:pStyle w:val="GPMBodyText"/>
      </w:pPr>
      <w:r>
        <w:t xml:space="preserve">С цел да бъде предоставена повече информация за комплексните наводнения и процента от тях определени като значими е изготвена и статистика за всички описани наводнения в </w:t>
      </w:r>
      <w:r w:rsidR="00510764">
        <w:rPr>
          <w:lang w:val="ru-RU"/>
        </w:rPr>
        <w:t xml:space="preserve">даден район за басейново управление </w:t>
      </w:r>
      <w:r>
        <w:t xml:space="preserve">с конкретния източник, механизъм и характеристика – независимо дали това е един от тези посочени в </w:t>
      </w:r>
      <w:r w:rsidR="00A6215E" w:rsidRPr="00A6215E">
        <w:t>Методика за предварителна оценка на риска от наводнения от 2020 година</w:t>
      </w:r>
      <w:r>
        <w:t xml:space="preserve"> и ДН или самото наводнение е комплексно – с повече от един източник, механизъм или характеристика. </w:t>
      </w:r>
      <w:r w:rsidR="004D65F1">
        <w:t>В едно местоположение може да са възникнали различни типове наводнения</w:t>
      </w:r>
      <w:r w:rsidR="004D65F1" w:rsidRPr="0017168C">
        <w:t xml:space="preserve"> и поради тази причина общият брой на </w:t>
      </w:r>
      <w:r w:rsidR="004D65F1">
        <w:t>местоположенията</w:t>
      </w:r>
      <w:r w:rsidR="004D65F1" w:rsidRPr="0017168C">
        <w:t xml:space="preserve"> е по-голям от този в първата таблица за дадената БД.</w:t>
      </w:r>
      <w:r w:rsidR="004D65F1">
        <w:t xml:space="preserve"> </w:t>
      </w:r>
      <w:r>
        <w:t>Резултатите са представени в таблиците по-долу:</w:t>
      </w:r>
    </w:p>
    <w:p w:rsidR="006F3A46" w:rsidRDefault="006F3A46"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1"/>
        <w:gridCol w:w="1505"/>
        <w:gridCol w:w="1758"/>
      </w:tblGrid>
      <w:tr w:rsidR="00DA12CF" w:rsidTr="000B63F6">
        <w:trPr>
          <w:trHeight w:val="288"/>
        </w:trPr>
        <w:tc>
          <w:tcPr>
            <w:tcW w:w="3200" w:type="pct"/>
            <w:shd w:val="clear" w:color="auto" w:fill="C6D9F1" w:themeFill="text2" w:themeFillTint="33"/>
            <w:noWrap/>
            <w:vAlign w:val="bottom"/>
          </w:tcPr>
          <w:p w:rsidR="00DA12CF" w:rsidRDefault="00DA12CF" w:rsidP="00F66001">
            <w:pPr>
              <w:rPr>
                <w:rFonts w:ascii="Calibri" w:hAnsi="Calibri" w:cs="Calibri"/>
                <w:color w:val="000000"/>
                <w:sz w:val="22"/>
                <w:szCs w:val="22"/>
              </w:rPr>
            </w:pPr>
            <w:r w:rsidRPr="00395FEF">
              <w:rPr>
                <w:rFonts w:ascii="Calibri" w:hAnsi="Calibri" w:cs="Calibri"/>
                <w:b/>
                <w:color w:val="000000"/>
                <w:sz w:val="22"/>
                <w:szCs w:val="22"/>
                <w:lang w:val="bg-BG"/>
              </w:rPr>
              <w:t>Източник на наводнение</w:t>
            </w:r>
          </w:p>
        </w:tc>
        <w:tc>
          <w:tcPr>
            <w:tcW w:w="830" w:type="pct"/>
            <w:shd w:val="clear" w:color="auto" w:fill="C6D9F1" w:themeFill="text2" w:themeFillTint="33"/>
            <w:noWrap/>
            <w:vAlign w:val="bottom"/>
          </w:tcPr>
          <w:p w:rsidR="00DA12CF" w:rsidRPr="00395FEF" w:rsidRDefault="00DA12CF" w:rsidP="00F66001">
            <w:pPr>
              <w:jc w:val="center"/>
              <w:rPr>
                <w:rFonts w:ascii="Calibri" w:hAnsi="Calibri" w:cs="Calibri"/>
                <w:color w:val="000000"/>
                <w:sz w:val="22"/>
                <w:szCs w:val="22"/>
                <w:lang w:val="bg-BG"/>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970" w:type="pct"/>
            <w:shd w:val="clear" w:color="auto" w:fill="C6D9F1" w:themeFill="text2" w:themeFillTint="33"/>
            <w:noWrap/>
            <w:vAlign w:val="bottom"/>
          </w:tcPr>
          <w:p w:rsidR="00DA12CF" w:rsidRDefault="00DA12CF" w:rsidP="00F66001">
            <w:pPr>
              <w:jc w:val="cente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6F3A46" w:rsidTr="000B63F6">
        <w:trPr>
          <w:trHeight w:val="288"/>
        </w:trPr>
        <w:tc>
          <w:tcPr>
            <w:tcW w:w="3200" w:type="pct"/>
            <w:shd w:val="clear" w:color="auto" w:fill="auto"/>
            <w:noWrap/>
            <w:vAlign w:val="bottom"/>
            <w:hideMark/>
          </w:tcPr>
          <w:p w:rsidR="006F3A46" w:rsidRDefault="006F3A46" w:rsidP="00F66001">
            <w:pPr>
              <w:rPr>
                <w:rFonts w:ascii="Calibri" w:hAnsi="Calibri" w:cs="Calibri"/>
                <w:color w:val="000000"/>
                <w:sz w:val="22"/>
                <w:szCs w:val="22"/>
              </w:rPr>
            </w:pPr>
            <w:r>
              <w:rPr>
                <w:rFonts w:ascii="Calibri" w:hAnsi="Calibri" w:cs="Calibri"/>
                <w:color w:val="000000"/>
                <w:sz w:val="22"/>
                <w:szCs w:val="22"/>
              </w:rPr>
              <w:t>Дъждовно наводнение</w:t>
            </w:r>
          </w:p>
        </w:tc>
        <w:tc>
          <w:tcPr>
            <w:tcW w:w="830" w:type="pct"/>
            <w:shd w:val="clear" w:color="auto" w:fill="auto"/>
            <w:noWrap/>
            <w:vAlign w:val="bottom"/>
            <w:hideMark/>
          </w:tcPr>
          <w:p w:rsidR="006F3A46" w:rsidRDefault="006F3A46" w:rsidP="00F66001">
            <w:pPr>
              <w:jc w:val="center"/>
              <w:rPr>
                <w:rFonts w:ascii="Calibri" w:hAnsi="Calibri" w:cs="Calibri"/>
                <w:color w:val="000000"/>
                <w:sz w:val="22"/>
                <w:szCs w:val="22"/>
              </w:rPr>
            </w:pPr>
            <w:r>
              <w:rPr>
                <w:rFonts w:ascii="Calibri" w:hAnsi="Calibri" w:cs="Calibri"/>
                <w:color w:val="000000"/>
                <w:sz w:val="22"/>
                <w:szCs w:val="22"/>
              </w:rPr>
              <w:t>51</w:t>
            </w:r>
          </w:p>
        </w:tc>
        <w:tc>
          <w:tcPr>
            <w:tcW w:w="970" w:type="pct"/>
            <w:shd w:val="clear" w:color="auto" w:fill="auto"/>
            <w:noWrap/>
            <w:vAlign w:val="bottom"/>
            <w:hideMark/>
          </w:tcPr>
          <w:p w:rsidR="006F3A46" w:rsidRDefault="006F3A46" w:rsidP="00F66001">
            <w:pPr>
              <w:jc w:val="center"/>
              <w:rPr>
                <w:rFonts w:ascii="Calibri" w:hAnsi="Calibri" w:cs="Calibri"/>
                <w:color w:val="000000"/>
                <w:sz w:val="22"/>
                <w:szCs w:val="22"/>
              </w:rPr>
            </w:pPr>
            <w:r>
              <w:rPr>
                <w:rFonts w:ascii="Calibri" w:hAnsi="Calibri" w:cs="Calibri"/>
                <w:color w:val="000000"/>
                <w:sz w:val="22"/>
                <w:szCs w:val="22"/>
              </w:rPr>
              <w:t>1</w:t>
            </w:r>
          </w:p>
        </w:tc>
      </w:tr>
      <w:tr w:rsidR="006F3A46" w:rsidTr="000B63F6">
        <w:trPr>
          <w:trHeight w:val="288"/>
        </w:trPr>
        <w:tc>
          <w:tcPr>
            <w:tcW w:w="3200" w:type="pct"/>
            <w:shd w:val="clear" w:color="auto" w:fill="auto"/>
            <w:noWrap/>
            <w:vAlign w:val="bottom"/>
            <w:hideMark/>
          </w:tcPr>
          <w:p w:rsidR="006F3A46" w:rsidRDefault="006F3A46" w:rsidP="00F66001">
            <w:pPr>
              <w:rPr>
                <w:rFonts w:ascii="Calibri" w:hAnsi="Calibri" w:cs="Calibri"/>
                <w:color w:val="000000"/>
                <w:sz w:val="22"/>
                <w:szCs w:val="22"/>
              </w:rPr>
            </w:pPr>
            <w:r>
              <w:rPr>
                <w:rFonts w:ascii="Calibri" w:hAnsi="Calibri" w:cs="Calibri"/>
                <w:color w:val="000000"/>
                <w:sz w:val="22"/>
                <w:szCs w:val="22"/>
              </w:rPr>
              <w:t>Дъждовно наводнение, Речно наводнение</w:t>
            </w:r>
          </w:p>
        </w:tc>
        <w:tc>
          <w:tcPr>
            <w:tcW w:w="830" w:type="pct"/>
            <w:shd w:val="clear" w:color="auto" w:fill="auto"/>
            <w:noWrap/>
            <w:vAlign w:val="bottom"/>
            <w:hideMark/>
          </w:tcPr>
          <w:p w:rsidR="006F3A46" w:rsidRDefault="006F3A46" w:rsidP="00F66001">
            <w:pPr>
              <w:jc w:val="center"/>
              <w:rPr>
                <w:rFonts w:ascii="Calibri" w:hAnsi="Calibri" w:cs="Calibri"/>
                <w:color w:val="000000"/>
                <w:sz w:val="22"/>
                <w:szCs w:val="22"/>
              </w:rPr>
            </w:pPr>
            <w:r>
              <w:rPr>
                <w:rFonts w:ascii="Calibri" w:hAnsi="Calibri" w:cs="Calibri"/>
                <w:color w:val="000000"/>
                <w:sz w:val="22"/>
                <w:szCs w:val="22"/>
              </w:rPr>
              <w:t>7</w:t>
            </w:r>
          </w:p>
        </w:tc>
        <w:tc>
          <w:tcPr>
            <w:tcW w:w="970" w:type="pct"/>
            <w:shd w:val="clear" w:color="auto" w:fill="auto"/>
            <w:noWrap/>
            <w:vAlign w:val="bottom"/>
            <w:hideMark/>
          </w:tcPr>
          <w:p w:rsidR="006F3A46"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r>
      <w:tr w:rsidR="006F3A46" w:rsidTr="000B63F6">
        <w:trPr>
          <w:trHeight w:val="288"/>
        </w:trPr>
        <w:tc>
          <w:tcPr>
            <w:tcW w:w="3200" w:type="pct"/>
            <w:shd w:val="clear" w:color="auto" w:fill="auto"/>
            <w:noWrap/>
            <w:vAlign w:val="bottom"/>
            <w:hideMark/>
          </w:tcPr>
          <w:p w:rsidR="006F3A46" w:rsidRDefault="006F3A46" w:rsidP="00F66001">
            <w:pPr>
              <w:rPr>
                <w:rFonts w:ascii="Calibri" w:hAnsi="Calibri" w:cs="Calibri"/>
                <w:color w:val="000000"/>
                <w:sz w:val="22"/>
                <w:szCs w:val="22"/>
              </w:rPr>
            </w:pPr>
            <w:r>
              <w:rPr>
                <w:rFonts w:ascii="Calibri" w:hAnsi="Calibri" w:cs="Calibri"/>
                <w:color w:val="000000"/>
                <w:sz w:val="22"/>
                <w:szCs w:val="22"/>
              </w:rPr>
              <w:t>Инфраструктурно наводнение</w:t>
            </w:r>
          </w:p>
        </w:tc>
        <w:tc>
          <w:tcPr>
            <w:tcW w:w="830" w:type="pct"/>
            <w:shd w:val="clear" w:color="auto" w:fill="auto"/>
            <w:noWrap/>
            <w:vAlign w:val="bottom"/>
            <w:hideMark/>
          </w:tcPr>
          <w:p w:rsidR="006F3A46" w:rsidRDefault="006F3A46" w:rsidP="00F66001">
            <w:pPr>
              <w:jc w:val="center"/>
              <w:rPr>
                <w:rFonts w:ascii="Calibri" w:hAnsi="Calibri" w:cs="Calibri"/>
                <w:color w:val="000000"/>
                <w:sz w:val="22"/>
                <w:szCs w:val="22"/>
              </w:rPr>
            </w:pPr>
            <w:r>
              <w:rPr>
                <w:rFonts w:ascii="Calibri" w:hAnsi="Calibri" w:cs="Calibri"/>
                <w:color w:val="000000"/>
                <w:sz w:val="22"/>
                <w:szCs w:val="22"/>
              </w:rPr>
              <w:t>3</w:t>
            </w:r>
          </w:p>
        </w:tc>
        <w:tc>
          <w:tcPr>
            <w:tcW w:w="970" w:type="pct"/>
            <w:shd w:val="clear" w:color="auto" w:fill="auto"/>
            <w:noWrap/>
            <w:vAlign w:val="bottom"/>
            <w:hideMark/>
          </w:tcPr>
          <w:p w:rsidR="006F3A46"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r>
      <w:tr w:rsidR="006F3A46" w:rsidTr="000B63F6">
        <w:trPr>
          <w:trHeight w:val="288"/>
        </w:trPr>
        <w:tc>
          <w:tcPr>
            <w:tcW w:w="3200" w:type="pct"/>
            <w:shd w:val="clear" w:color="auto" w:fill="auto"/>
            <w:noWrap/>
            <w:vAlign w:val="bottom"/>
            <w:hideMark/>
          </w:tcPr>
          <w:p w:rsidR="006F3A46" w:rsidRDefault="006F3A46" w:rsidP="00F66001">
            <w:pPr>
              <w:rPr>
                <w:rFonts w:ascii="Calibri" w:hAnsi="Calibri" w:cs="Calibri"/>
                <w:color w:val="000000"/>
                <w:sz w:val="22"/>
                <w:szCs w:val="22"/>
              </w:rPr>
            </w:pPr>
            <w:r>
              <w:rPr>
                <w:rFonts w:ascii="Calibri" w:hAnsi="Calibri" w:cs="Calibri"/>
                <w:color w:val="000000"/>
                <w:sz w:val="22"/>
                <w:szCs w:val="22"/>
              </w:rPr>
              <w:t>Наводнение от подземни води</w:t>
            </w:r>
          </w:p>
        </w:tc>
        <w:tc>
          <w:tcPr>
            <w:tcW w:w="830" w:type="pct"/>
            <w:shd w:val="clear" w:color="auto" w:fill="auto"/>
            <w:noWrap/>
            <w:vAlign w:val="bottom"/>
            <w:hideMark/>
          </w:tcPr>
          <w:p w:rsidR="006F3A46" w:rsidRDefault="006F3A46" w:rsidP="00F66001">
            <w:pPr>
              <w:jc w:val="center"/>
              <w:rPr>
                <w:rFonts w:ascii="Calibri" w:hAnsi="Calibri" w:cs="Calibri"/>
                <w:color w:val="000000"/>
                <w:sz w:val="22"/>
                <w:szCs w:val="22"/>
              </w:rPr>
            </w:pPr>
            <w:r>
              <w:rPr>
                <w:rFonts w:ascii="Calibri" w:hAnsi="Calibri" w:cs="Calibri"/>
                <w:color w:val="000000"/>
                <w:sz w:val="22"/>
                <w:szCs w:val="22"/>
              </w:rPr>
              <w:t>2</w:t>
            </w:r>
          </w:p>
        </w:tc>
        <w:tc>
          <w:tcPr>
            <w:tcW w:w="970" w:type="pct"/>
            <w:shd w:val="clear" w:color="auto" w:fill="auto"/>
            <w:noWrap/>
            <w:vAlign w:val="bottom"/>
            <w:hideMark/>
          </w:tcPr>
          <w:p w:rsidR="006F3A46" w:rsidRDefault="006F3A46" w:rsidP="00F66001">
            <w:pPr>
              <w:jc w:val="center"/>
              <w:rPr>
                <w:rFonts w:ascii="Calibri" w:hAnsi="Calibri" w:cs="Calibri"/>
                <w:color w:val="000000"/>
                <w:sz w:val="22"/>
                <w:szCs w:val="22"/>
              </w:rPr>
            </w:pPr>
            <w:r>
              <w:rPr>
                <w:rFonts w:ascii="Calibri" w:hAnsi="Calibri" w:cs="Calibri"/>
                <w:color w:val="000000"/>
                <w:sz w:val="22"/>
                <w:szCs w:val="22"/>
              </w:rPr>
              <w:t>0</w:t>
            </w:r>
          </w:p>
        </w:tc>
      </w:tr>
      <w:tr w:rsidR="006F3A46" w:rsidTr="000B63F6">
        <w:trPr>
          <w:trHeight w:val="288"/>
        </w:trPr>
        <w:tc>
          <w:tcPr>
            <w:tcW w:w="3200" w:type="pct"/>
            <w:shd w:val="clear" w:color="auto" w:fill="auto"/>
            <w:noWrap/>
            <w:vAlign w:val="bottom"/>
            <w:hideMark/>
          </w:tcPr>
          <w:p w:rsidR="006F3A46" w:rsidRDefault="006F3A46" w:rsidP="00F66001">
            <w:pPr>
              <w:rPr>
                <w:rFonts w:ascii="Calibri" w:hAnsi="Calibri" w:cs="Calibri"/>
                <w:color w:val="000000"/>
                <w:sz w:val="22"/>
                <w:szCs w:val="22"/>
              </w:rPr>
            </w:pPr>
            <w:r>
              <w:rPr>
                <w:rFonts w:ascii="Calibri" w:hAnsi="Calibri" w:cs="Calibri"/>
                <w:color w:val="000000"/>
                <w:sz w:val="22"/>
                <w:szCs w:val="22"/>
              </w:rPr>
              <w:t>Речно наводнение</w:t>
            </w:r>
          </w:p>
        </w:tc>
        <w:tc>
          <w:tcPr>
            <w:tcW w:w="830" w:type="pct"/>
            <w:shd w:val="clear" w:color="auto" w:fill="auto"/>
            <w:noWrap/>
            <w:vAlign w:val="bottom"/>
            <w:hideMark/>
          </w:tcPr>
          <w:p w:rsidR="006F3A46" w:rsidRDefault="006F3A46" w:rsidP="00F66001">
            <w:pPr>
              <w:jc w:val="center"/>
              <w:rPr>
                <w:rFonts w:ascii="Calibri" w:hAnsi="Calibri" w:cs="Calibri"/>
                <w:color w:val="000000"/>
                <w:sz w:val="22"/>
                <w:szCs w:val="22"/>
              </w:rPr>
            </w:pPr>
            <w:r>
              <w:rPr>
                <w:rFonts w:ascii="Calibri" w:hAnsi="Calibri" w:cs="Calibri"/>
                <w:color w:val="000000"/>
                <w:sz w:val="22"/>
                <w:szCs w:val="22"/>
              </w:rPr>
              <w:t>59</w:t>
            </w:r>
          </w:p>
        </w:tc>
        <w:tc>
          <w:tcPr>
            <w:tcW w:w="970" w:type="pct"/>
            <w:shd w:val="clear" w:color="auto" w:fill="auto"/>
            <w:noWrap/>
            <w:vAlign w:val="bottom"/>
            <w:hideMark/>
          </w:tcPr>
          <w:p w:rsidR="006F3A46" w:rsidRDefault="00441530" w:rsidP="00F66001">
            <w:pPr>
              <w:jc w:val="center"/>
              <w:rPr>
                <w:rFonts w:ascii="Calibri" w:hAnsi="Calibri" w:cs="Calibri"/>
                <w:color w:val="000000"/>
                <w:sz w:val="22"/>
                <w:szCs w:val="22"/>
              </w:rPr>
            </w:pPr>
            <w:r>
              <w:rPr>
                <w:rFonts w:ascii="Calibri" w:hAnsi="Calibri" w:cs="Calibri"/>
                <w:color w:val="000000"/>
                <w:sz w:val="22"/>
                <w:szCs w:val="22"/>
              </w:rPr>
              <w:t>1</w:t>
            </w:r>
          </w:p>
        </w:tc>
      </w:tr>
    </w:tbl>
    <w:p w:rsidR="006F3A46" w:rsidRPr="00F408D0" w:rsidRDefault="006F3A46" w:rsidP="009618E2">
      <w:pPr>
        <w:pStyle w:val="Caption"/>
      </w:pPr>
      <w:bookmarkStart w:id="83" w:name="_Toc66362243"/>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32</w:t>
      </w:r>
      <w:r w:rsidRPr="00F408D0">
        <w:fldChar w:fldCharType="end"/>
      </w:r>
      <w:r w:rsidRPr="00F408D0">
        <w:t xml:space="preserve">: </w:t>
      </w:r>
      <w:r w:rsidR="00654D40" w:rsidRPr="00F408D0">
        <w:t xml:space="preserve">Статистика за </w:t>
      </w:r>
      <w:r w:rsidRPr="00F408D0">
        <w:t>описаните минали наводнения в Западнобеломорски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източника на наводнение</w:t>
      </w:r>
      <w:r w:rsidR="000F62A2" w:rsidRPr="00F408D0">
        <w:t>.</w:t>
      </w:r>
      <w:bookmarkEnd w:id="83"/>
    </w:p>
    <w:p w:rsidR="006F3A46" w:rsidRDefault="006F3A46"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4"/>
        <w:gridCol w:w="1492"/>
        <w:gridCol w:w="1758"/>
      </w:tblGrid>
      <w:tr w:rsidR="00DA12CF" w:rsidRPr="005C5929" w:rsidTr="000B63F6">
        <w:trPr>
          <w:trHeight w:val="288"/>
        </w:trPr>
        <w:tc>
          <w:tcPr>
            <w:tcW w:w="3207" w:type="pct"/>
            <w:shd w:val="clear" w:color="auto" w:fill="C6D9F1" w:themeFill="text2" w:themeFillTint="33"/>
            <w:noWrap/>
            <w:vAlign w:val="bottom"/>
            <w:hideMark/>
          </w:tcPr>
          <w:p w:rsidR="00DA12CF" w:rsidRPr="005C5929" w:rsidRDefault="00DA12CF" w:rsidP="00F66001">
            <w:pPr>
              <w:rPr>
                <w:rFonts w:ascii="Arial" w:hAnsi="Arial" w:cs="Arial"/>
                <w:b/>
                <w:bCs/>
                <w:color w:val="000000"/>
                <w:sz w:val="16"/>
                <w:szCs w:val="16"/>
              </w:rPr>
            </w:pPr>
            <w:r>
              <w:rPr>
                <w:rFonts w:ascii="Calibri" w:hAnsi="Calibri" w:cs="Calibri"/>
                <w:b/>
                <w:color w:val="000000"/>
                <w:sz w:val="22"/>
                <w:szCs w:val="22"/>
                <w:lang w:val="bg-BG"/>
              </w:rPr>
              <w:t>Механизъм</w:t>
            </w:r>
            <w:r w:rsidRPr="00395FEF">
              <w:rPr>
                <w:rFonts w:ascii="Calibri" w:hAnsi="Calibri" w:cs="Calibri"/>
                <w:b/>
                <w:color w:val="000000"/>
                <w:sz w:val="22"/>
                <w:szCs w:val="22"/>
                <w:lang w:val="bg-BG"/>
              </w:rPr>
              <w:t xml:space="preserve"> на наводнение</w:t>
            </w:r>
          </w:p>
        </w:tc>
        <w:tc>
          <w:tcPr>
            <w:tcW w:w="823" w:type="pct"/>
            <w:shd w:val="clear" w:color="auto" w:fill="C6D9F1" w:themeFill="text2" w:themeFillTint="33"/>
            <w:noWrap/>
            <w:vAlign w:val="bottom"/>
            <w:hideMark/>
          </w:tcPr>
          <w:p w:rsidR="00DA12CF" w:rsidRPr="005C5929" w:rsidRDefault="00DA12CF" w:rsidP="00F66001">
            <w:pPr>
              <w:rPr>
                <w:rFonts w:ascii="Calibri" w:hAnsi="Calibri" w:cs="Calibri"/>
                <w:color w:val="000000"/>
                <w:sz w:val="22"/>
                <w:szCs w:val="22"/>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970" w:type="pct"/>
            <w:shd w:val="clear" w:color="auto" w:fill="C6D9F1" w:themeFill="text2" w:themeFillTint="33"/>
            <w:noWrap/>
            <w:vAlign w:val="bottom"/>
            <w:hideMark/>
          </w:tcPr>
          <w:p w:rsidR="00DA12CF" w:rsidRPr="005C5929" w:rsidRDefault="00DA12CF" w:rsidP="00F66001">
            <w:pP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6F3A46" w:rsidRPr="005C5929" w:rsidTr="000B63F6">
        <w:trPr>
          <w:trHeight w:val="288"/>
        </w:trPr>
        <w:tc>
          <w:tcPr>
            <w:tcW w:w="3207" w:type="pct"/>
            <w:shd w:val="clear" w:color="auto" w:fill="auto"/>
            <w:noWrap/>
            <w:vAlign w:val="bottom"/>
            <w:hideMark/>
          </w:tcPr>
          <w:p w:rsidR="006F3A46" w:rsidRPr="005C5929" w:rsidRDefault="006F3A46" w:rsidP="00F66001">
            <w:pPr>
              <w:rPr>
                <w:rFonts w:ascii="Calibri" w:hAnsi="Calibri" w:cs="Calibri"/>
                <w:color w:val="000000"/>
                <w:sz w:val="22"/>
                <w:szCs w:val="22"/>
              </w:rPr>
            </w:pPr>
            <w:r>
              <w:rPr>
                <w:rFonts w:ascii="Calibri" w:hAnsi="Calibri" w:cs="Calibri"/>
                <w:color w:val="000000"/>
                <w:sz w:val="22"/>
                <w:szCs w:val="22"/>
              </w:rPr>
              <w:t>Друго</w:t>
            </w:r>
          </w:p>
        </w:tc>
        <w:tc>
          <w:tcPr>
            <w:tcW w:w="823"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sidRPr="005C5929">
              <w:rPr>
                <w:rFonts w:ascii="Calibri" w:hAnsi="Calibri" w:cs="Calibri"/>
                <w:color w:val="000000"/>
                <w:sz w:val="22"/>
                <w:szCs w:val="22"/>
              </w:rPr>
              <w:t>12</w:t>
            </w:r>
          </w:p>
        </w:tc>
        <w:tc>
          <w:tcPr>
            <w:tcW w:w="970"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sidRPr="005C5929">
              <w:rPr>
                <w:rFonts w:ascii="Calibri" w:hAnsi="Calibri" w:cs="Calibri"/>
                <w:color w:val="000000"/>
                <w:sz w:val="22"/>
                <w:szCs w:val="22"/>
              </w:rPr>
              <w:t>3</w:t>
            </w:r>
          </w:p>
        </w:tc>
      </w:tr>
      <w:tr w:rsidR="006F3A46" w:rsidRPr="005C5929" w:rsidTr="000B63F6">
        <w:trPr>
          <w:trHeight w:val="288"/>
        </w:trPr>
        <w:tc>
          <w:tcPr>
            <w:tcW w:w="3207" w:type="pct"/>
            <w:shd w:val="clear" w:color="auto" w:fill="auto"/>
            <w:noWrap/>
            <w:vAlign w:val="bottom"/>
            <w:hideMark/>
          </w:tcPr>
          <w:p w:rsidR="006F3A46" w:rsidRPr="005C5929" w:rsidRDefault="006F3A46" w:rsidP="00F66001">
            <w:pPr>
              <w:rPr>
                <w:rFonts w:ascii="Calibri" w:hAnsi="Calibri" w:cs="Calibri"/>
                <w:color w:val="000000"/>
                <w:sz w:val="22"/>
                <w:szCs w:val="22"/>
              </w:rPr>
            </w:pPr>
            <w:r>
              <w:rPr>
                <w:rFonts w:ascii="Calibri" w:hAnsi="Calibri" w:cs="Calibri"/>
                <w:color w:val="000000"/>
                <w:sz w:val="22"/>
                <w:szCs w:val="22"/>
              </w:rPr>
              <w:t>Естествено преливане на река</w:t>
            </w:r>
          </w:p>
        </w:tc>
        <w:tc>
          <w:tcPr>
            <w:tcW w:w="823"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sidRPr="005C5929">
              <w:rPr>
                <w:rFonts w:ascii="Calibri" w:hAnsi="Calibri" w:cs="Calibri"/>
                <w:color w:val="000000"/>
                <w:sz w:val="22"/>
                <w:szCs w:val="22"/>
              </w:rPr>
              <w:t>4</w:t>
            </w:r>
          </w:p>
        </w:tc>
        <w:tc>
          <w:tcPr>
            <w:tcW w:w="970"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sidRPr="005C5929">
              <w:rPr>
                <w:rFonts w:ascii="Calibri" w:hAnsi="Calibri" w:cs="Calibri"/>
                <w:color w:val="000000"/>
                <w:sz w:val="22"/>
                <w:szCs w:val="22"/>
              </w:rPr>
              <w:t>0</w:t>
            </w:r>
          </w:p>
        </w:tc>
      </w:tr>
      <w:tr w:rsidR="006F3A46" w:rsidRPr="005C5929" w:rsidTr="000B63F6">
        <w:trPr>
          <w:trHeight w:val="288"/>
        </w:trPr>
        <w:tc>
          <w:tcPr>
            <w:tcW w:w="3207" w:type="pct"/>
            <w:shd w:val="clear" w:color="auto" w:fill="auto"/>
            <w:noWrap/>
            <w:vAlign w:val="bottom"/>
            <w:hideMark/>
          </w:tcPr>
          <w:p w:rsidR="006F3A46" w:rsidRPr="000A390E" w:rsidRDefault="006F3A46" w:rsidP="00F66001">
            <w:pPr>
              <w:rPr>
                <w:rFonts w:ascii="Calibri" w:hAnsi="Calibri" w:cs="Calibri"/>
                <w:color w:val="000000"/>
                <w:sz w:val="22"/>
                <w:szCs w:val="22"/>
                <w:lang w:val="ru-RU"/>
              </w:rPr>
            </w:pPr>
            <w:r w:rsidRPr="000A390E">
              <w:rPr>
                <w:rFonts w:ascii="Calibri" w:hAnsi="Calibri" w:cs="Calibri"/>
                <w:color w:val="000000"/>
                <w:sz w:val="22"/>
                <w:szCs w:val="22"/>
                <w:lang w:val="ru-RU"/>
              </w:rPr>
              <w:t>Естествено преливане на река, Подприщване или намаляване нарушаване на проводимостта</w:t>
            </w:r>
          </w:p>
        </w:tc>
        <w:tc>
          <w:tcPr>
            <w:tcW w:w="823"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sidRPr="005C5929">
              <w:rPr>
                <w:rFonts w:ascii="Calibri" w:hAnsi="Calibri" w:cs="Calibri"/>
                <w:color w:val="000000"/>
                <w:sz w:val="22"/>
                <w:szCs w:val="22"/>
              </w:rPr>
              <w:t>1</w:t>
            </w:r>
          </w:p>
        </w:tc>
        <w:tc>
          <w:tcPr>
            <w:tcW w:w="970"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sidRPr="005C5929">
              <w:rPr>
                <w:rFonts w:ascii="Calibri" w:hAnsi="Calibri" w:cs="Calibri"/>
                <w:color w:val="000000"/>
                <w:sz w:val="22"/>
                <w:szCs w:val="22"/>
              </w:rPr>
              <w:t>0</w:t>
            </w:r>
          </w:p>
        </w:tc>
      </w:tr>
      <w:tr w:rsidR="006F3A46" w:rsidRPr="005C5929" w:rsidTr="000B63F6">
        <w:trPr>
          <w:trHeight w:val="288"/>
        </w:trPr>
        <w:tc>
          <w:tcPr>
            <w:tcW w:w="3207" w:type="pct"/>
            <w:shd w:val="clear" w:color="auto" w:fill="auto"/>
            <w:noWrap/>
            <w:vAlign w:val="bottom"/>
            <w:hideMark/>
          </w:tcPr>
          <w:p w:rsidR="006F3A46" w:rsidRPr="005C5929" w:rsidRDefault="006F3A46" w:rsidP="00F66001">
            <w:pPr>
              <w:rPr>
                <w:rFonts w:ascii="Calibri" w:hAnsi="Calibri" w:cs="Calibri"/>
                <w:color w:val="000000"/>
                <w:sz w:val="22"/>
                <w:szCs w:val="22"/>
              </w:rPr>
            </w:pPr>
            <w:r>
              <w:rPr>
                <w:rFonts w:ascii="Calibri" w:hAnsi="Calibri" w:cs="Calibri"/>
                <w:color w:val="000000"/>
                <w:sz w:val="22"/>
                <w:szCs w:val="22"/>
              </w:rPr>
              <w:t>Няма информация</w:t>
            </w:r>
          </w:p>
        </w:tc>
        <w:tc>
          <w:tcPr>
            <w:tcW w:w="823"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sidRPr="005C5929">
              <w:rPr>
                <w:rFonts w:ascii="Calibri" w:hAnsi="Calibri" w:cs="Calibri"/>
                <w:color w:val="000000"/>
                <w:sz w:val="22"/>
                <w:szCs w:val="22"/>
              </w:rPr>
              <w:t>3</w:t>
            </w:r>
          </w:p>
        </w:tc>
        <w:tc>
          <w:tcPr>
            <w:tcW w:w="970"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sidRPr="005C5929">
              <w:rPr>
                <w:rFonts w:ascii="Calibri" w:hAnsi="Calibri" w:cs="Calibri"/>
                <w:color w:val="000000"/>
                <w:sz w:val="22"/>
                <w:szCs w:val="22"/>
              </w:rPr>
              <w:t>0</w:t>
            </w:r>
          </w:p>
        </w:tc>
      </w:tr>
      <w:tr w:rsidR="006F3A46" w:rsidRPr="005C5929" w:rsidTr="000B63F6">
        <w:trPr>
          <w:trHeight w:val="288"/>
        </w:trPr>
        <w:tc>
          <w:tcPr>
            <w:tcW w:w="3207" w:type="pct"/>
            <w:shd w:val="clear" w:color="auto" w:fill="auto"/>
            <w:noWrap/>
            <w:vAlign w:val="bottom"/>
            <w:hideMark/>
          </w:tcPr>
          <w:p w:rsidR="006F3A46" w:rsidRPr="000A390E" w:rsidRDefault="006F3A46" w:rsidP="00F66001">
            <w:pPr>
              <w:rPr>
                <w:rFonts w:ascii="Calibri" w:hAnsi="Calibri" w:cs="Calibri"/>
                <w:color w:val="000000"/>
                <w:sz w:val="22"/>
                <w:szCs w:val="22"/>
                <w:lang w:val="ru-RU"/>
              </w:rPr>
            </w:pPr>
            <w:r w:rsidRPr="000A390E">
              <w:rPr>
                <w:rFonts w:ascii="Calibri" w:hAnsi="Calibri" w:cs="Calibri"/>
                <w:color w:val="000000"/>
                <w:sz w:val="22"/>
                <w:szCs w:val="22"/>
                <w:lang w:val="ru-RU"/>
              </w:rPr>
              <w:t>Повреда на защитно или инфраструктурно съоръжение</w:t>
            </w:r>
          </w:p>
        </w:tc>
        <w:tc>
          <w:tcPr>
            <w:tcW w:w="823"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sidRPr="005C5929">
              <w:rPr>
                <w:rFonts w:ascii="Calibri" w:hAnsi="Calibri" w:cs="Calibri"/>
                <w:color w:val="000000"/>
                <w:sz w:val="22"/>
                <w:szCs w:val="22"/>
              </w:rPr>
              <w:t>44</w:t>
            </w:r>
          </w:p>
        </w:tc>
        <w:tc>
          <w:tcPr>
            <w:tcW w:w="970"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sidRPr="005C5929">
              <w:rPr>
                <w:rFonts w:ascii="Calibri" w:hAnsi="Calibri" w:cs="Calibri"/>
                <w:color w:val="000000"/>
                <w:sz w:val="22"/>
                <w:szCs w:val="22"/>
              </w:rPr>
              <w:t>3</w:t>
            </w:r>
          </w:p>
        </w:tc>
      </w:tr>
      <w:tr w:rsidR="006F3A46" w:rsidRPr="005C5929" w:rsidTr="000B63F6">
        <w:trPr>
          <w:trHeight w:val="288"/>
        </w:trPr>
        <w:tc>
          <w:tcPr>
            <w:tcW w:w="3207" w:type="pct"/>
            <w:shd w:val="clear" w:color="auto" w:fill="auto"/>
            <w:noWrap/>
            <w:vAlign w:val="bottom"/>
            <w:hideMark/>
          </w:tcPr>
          <w:p w:rsidR="006F3A46" w:rsidRPr="000A390E" w:rsidRDefault="006F3A46" w:rsidP="00F66001">
            <w:pPr>
              <w:rPr>
                <w:rFonts w:ascii="Calibri" w:hAnsi="Calibri" w:cs="Calibri"/>
                <w:color w:val="000000"/>
                <w:sz w:val="22"/>
                <w:szCs w:val="22"/>
                <w:lang w:val="ru-RU"/>
              </w:rPr>
            </w:pPr>
            <w:r w:rsidRPr="000A390E">
              <w:rPr>
                <w:rFonts w:ascii="Calibri" w:hAnsi="Calibri" w:cs="Calibri"/>
                <w:color w:val="000000"/>
                <w:sz w:val="22"/>
                <w:szCs w:val="22"/>
                <w:lang w:val="ru-RU"/>
              </w:rPr>
              <w:t>Повреда на защитно или инфраструктурно съоръжение, Подприщване или намаляване нарушаване на проводимостта</w:t>
            </w:r>
          </w:p>
        </w:tc>
        <w:tc>
          <w:tcPr>
            <w:tcW w:w="823"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sidRPr="005C5929">
              <w:rPr>
                <w:rFonts w:ascii="Calibri" w:hAnsi="Calibri" w:cs="Calibri"/>
                <w:color w:val="000000"/>
                <w:sz w:val="22"/>
                <w:szCs w:val="22"/>
              </w:rPr>
              <w:t>2</w:t>
            </w:r>
          </w:p>
        </w:tc>
        <w:tc>
          <w:tcPr>
            <w:tcW w:w="970"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sidRPr="005C5929">
              <w:rPr>
                <w:rFonts w:ascii="Calibri" w:hAnsi="Calibri" w:cs="Calibri"/>
                <w:color w:val="000000"/>
                <w:sz w:val="22"/>
                <w:szCs w:val="22"/>
              </w:rPr>
              <w:t>0</w:t>
            </w:r>
          </w:p>
        </w:tc>
      </w:tr>
      <w:tr w:rsidR="006F3A46" w:rsidRPr="005C5929" w:rsidTr="000B63F6">
        <w:trPr>
          <w:trHeight w:val="288"/>
        </w:trPr>
        <w:tc>
          <w:tcPr>
            <w:tcW w:w="3207" w:type="pct"/>
            <w:shd w:val="clear" w:color="auto" w:fill="auto"/>
            <w:noWrap/>
            <w:vAlign w:val="bottom"/>
            <w:hideMark/>
          </w:tcPr>
          <w:p w:rsidR="006F3A46" w:rsidRPr="000A390E" w:rsidRDefault="006F3A46" w:rsidP="00F66001">
            <w:pPr>
              <w:rPr>
                <w:rFonts w:ascii="Calibri" w:hAnsi="Calibri" w:cs="Calibri"/>
                <w:color w:val="000000"/>
                <w:sz w:val="22"/>
                <w:szCs w:val="22"/>
                <w:lang w:val="ru-RU"/>
              </w:rPr>
            </w:pPr>
            <w:r w:rsidRPr="000A390E">
              <w:rPr>
                <w:rFonts w:ascii="Calibri" w:hAnsi="Calibri" w:cs="Calibri"/>
                <w:color w:val="000000"/>
                <w:sz w:val="22"/>
                <w:szCs w:val="22"/>
                <w:lang w:val="ru-RU"/>
              </w:rPr>
              <w:t>Подприщване или намаляване нарушаване на проводимостта</w:t>
            </w:r>
          </w:p>
        </w:tc>
        <w:tc>
          <w:tcPr>
            <w:tcW w:w="823"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sidRPr="005C5929">
              <w:rPr>
                <w:rFonts w:ascii="Calibri" w:hAnsi="Calibri" w:cs="Calibri"/>
                <w:color w:val="000000"/>
                <w:sz w:val="22"/>
                <w:szCs w:val="22"/>
              </w:rPr>
              <w:t>5</w:t>
            </w:r>
          </w:p>
        </w:tc>
        <w:tc>
          <w:tcPr>
            <w:tcW w:w="970" w:type="pct"/>
            <w:shd w:val="clear" w:color="auto" w:fill="auto"/>
            <w:noWrap/>
            <w:vAlign w:val="bottom"/>
            <w:hideMark/>
          </w:tcPr>
          <w:p w:rsidR="006F3A46" w:rsidRPr="005C5929" w:rsidRDefault="00441530" w:rsidP="00F66001">
            <w:pPr>
              <w:jc w:val="right"/>
              <w:rPr>
                <w:rFonts w:ascii="Calibri" w:hAnsi="Calibri" w:cs="Calibri"/>
                <w:color w:val="000000"/>
                <w:sz w:val="22"/>
                <w:szCs w:val="22"/>
              </w:rPr>
            </w:pPr>
            <w:r>
              <w:rPr>
                <w:rFonts w:ascii="Calibri" w:hAnsi="Calibri" w:cs="Calibri"/>
                <w:color w:val="000000"/>
                <w:sz w:val="22"/>
                <w:szCs w:val="22"/>
              </w:rPr>
              <w:t>0</w:t>
            </w:r>
          </w:p>
        </w:tc>
      </w:tr>
      <w:tr w:rsidR="006F3A46" w:rsidRPr="005C5929" w:rsidTr="000B63F6">
        <w:trPr>
          <w:trHeight w:val="288"/>
        </w:trPr>
        <w:tc>
          <w:tcPr>
            <w:tcW w:w="3207" w:type="pct"/>
            <w:shd w:val="clear" w:color="auto" w:fill="auto"/>
            <w:noWrap/>
            <w:vAlign w:val="bottom"/>
            <w:hideMark/>
          </w:tcPr>
          <w:p w:rsidR="006F3A46" w:rsidRPr="000A390E" w:rsidRDefault="006F3A46" w:rsidP="00F66001">
            <w:pPr>
              <w:rPr>
                <w:rFonts w:ascii="Calibri" w:hAnsi="Calibri" w:cs="Calibri"/>
                <w:color w:val="000000"/>
                <w:sz w:val="22"/>
                <w:szCs w:val="22"/>
                <w:lang w:val="ru-RU"/>
              </w:rPr>
            </w:pPr>
            <w:r w:rsidRPr="000A390E">
              <w:rPr>
                <w:rFonts w:ascii="Calibri" w:hAnsi="Calibri" w:cs="Calibri"/>
                <w:color w:val="000000"/>
                <w:sz w:val="22"/>
                <w:szCs w:val="22"/>
                <w:lang w:val="ru-RU"/>
              </w:rPr>
              <w:t>Подприщване или намаляване нарушаване на проводимостта, Преливане над защитните съоръжения</w:t>
            </w:r>
          </w:p>
        </w:tc>
        <w:tc>
          <w:tcPr>
            <w:tcW w:w="823"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sidRPr="005C5929">
              <w:rPr>
                <w:rFonts w:ascii="Calibri" w:hAnsi="Calibri" w:cs="Calibri"/>
                <w:color w:val="000000"/>
                <w:sz w:val="22"/>
                <w:szCs w:val="22"/>
              </w:rPr>
              <w:t>1</w:t>
            </w:r>
          </w:p>
        </w:tc>
        <w:tc>
          <w:tcPr>
            <w:tcW w:w="970"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sidRPr="005C5929">
              <w:rPr>
                <w:rFonts w:ascii="Calibri" w:hAnsi="Calibri" w:cs="Calibri"/>
                <w:color w:val="000000"/>
                <w:sz w:val="22"/>
                <w:szCs w:val="22"/>
              </w:rPr>
              <w:t>0</w:t>
            </w:r>
          </w:p>
        </w:tc>
      </w:tr>
    </w:tbl>
    <w:p w:rsidR="006F3A46" w:rsidRPr="00F408D0" w:rsidRDefault="006F3A46" w:rsidP="009618E2">
      <w:pPr>
        <w:pStyle w:val="Caption"/>
      </w:pPr>
      <w:bookmarkStart w:id="84" w:name="_Toc66362244"/>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33</w:t>
      </w:r>
      <w:r w:rsidRPr="00F408D0">
        <w:fldChar w:fldCharType="end"/>
      </w:r>
      <w:r w:rsidRPr="00F408D0">
        <w:t xml:space="preserve">: </w:t>
      </w:r>
      <w:r w:rsidR="00654D40" w:rsidRPr="00F408D0">
        <w:t xml:space="preserve">Статистика за </w:t>
      </w:r>
      <w:r w:rsidRPr="00F408D0">
        <w:t>описаните минали наводнения в Западнобеломорски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механизъм на наводнение</w:t>
      </w:r>
      <w:r w:rsidR="000F62A2" w:rsidRPr="00F408D0">
        <w:t>.</w:t>
      </w:r>
      <w:bookmarkEnd w:id="84"/>
    </w:p>
    <w:p w:rsidR="006F3A46" w:rsidRDefault="006F3A46" w:rsidP="00904AA1">
      <w:pPr>
        <w:pStyle w:val="GPM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6"/>
        <w:gridCol w:w="1490"/>
        <w:gridCol w:w="1758"/>
      </w:tblGrid>
      <w:tr w:rsidR="00DA12CF" w:rsidRPr="005C5929" w:rsidTr="000B63F6">
        <w:trPr>
          <w:trHeight w:val="288"/>
        </w:trPr>
        <w:tc>
          <w:tcPr>
            <w:tcW w:w="3208" w:type="pct"/>
            <w:shd w:val="clear" w:color="auto" w:fill="C6D9F1" w:themeFill="text2" w:themeFillTint="33"/>
            <w:noWrap/>
            <w:vAlign w:val="bottom"/>
            <w:hideMark/>
          </w:tcPr>
          <w:p w:rsidR="00DA12CF" w:rsidRPr="005C5929" w:rsidRDefault="00DA12CF" w:rsidP="00F66001">
            <w:pPr>
              <w:rPr>
                <w:rFonts w:ascii="Arial" w:hAnsi="Arial" w:cs="Arial"/>
                <w:b/>
                <w:bCs/>
                <w:color w:val="000000"/>
                <w:sz w:val="16"/>
                <w:szCs w:val="16"/>
              </w:rPr>
            </w:pPr>
            <w:r>
              <w:rPr>
                <w:rFonts w:ascii="Calibri" w:hAnsi="Calibri" w:cs="Calibri"/>
                <w:b/>
                <w:color w:val="000000"/>
                <w:sz w:val="22"/>
                <w:szCs w:val="22"/>
                <w:lang w:val="bg-BG"/>
              </w:rPr>
              <w:t>Характеристика</w:t>
            </w:r>
            <w:r w:rsidRPr="00395FEF">
              <w:rPr>
                <w:rFonts w:ascii="Calibri" w:hAnsi="Calibri" w:cs="Calibri"/>
                <w:b/>
                <w:color w:val="000000"/>
                <w:sz w:val="22"/>
                <w:szCs w:val="22"/>
                <w:lang w:val="bg-BG"/>
              </w:rPr>
              <w:t xml:space="preserve"> на наводнение</w:t>
            </w:r>
          </w:p>
        </w:tc>
        <w:tc>
          <w:tcPr>
            <w:tcW w:w="822" w:type="pct"/>
            <w:shd w:val="clear" w:color="auto" w:fill="C6D9F1" w:themeFill="text2" w:themeFillTint="33"/>
            <w:noWrap/>
            <w:vAlign w:val="bottom"/>
            <w:hideMark/>
          </w:tcPr>
          <w:p w:rsidR="00DA12CF" w:rsidRPr="005C5929" w:rsidRDefault="00DA12CF" w:rsidP="00654D40">
            <w:pPr>
              <w:rPr>
                <w:rFonts w:ascii="Calibri" w:hAnsi="Calibri" w:cs="Calibri"/>
                <w:color w:val="000000"/>
                <w:sz w:val="22"/>
                <w:szCs w:val="22"/>
              </w:rPr>
            </w:pPr>
            <w:r w:rsidRPr="00395FEF">
              <w:rPr>
                <w:rFonts w:ascii="Calibri" w:hAnsi="Calibri" w:cs="Calibri"/>
                <w:b/>
                <w:color w:val="000000"/>
                <w:sz w:val="22"/>
                <w:szCs w:val="22"/>
                <w:lang w:val="bg-BG"/>
              </w:rPr>
              <w:t>Общ брой</w:t>
            </w:r>
            <w:r>
              <w:rPr>
                <w:rFonts w:ascii="Calibri" w:hAnsi="Calibri" w:cs="Calibri"/>
                <w:b/>
                <w:color w:val="000000"/>
                <w:sz w:val="22"/>
                <w:szCs w:val="22"/>
                <w:lang w:val="bg-BG"/>
              </w:rPr>
              <w:t xml:space="preserve"> наводнения по местоположение</w:t>
            </w:r>
          </w:p>
        </w:tc>
        <w:tc>
          <w:tcPr>
            <w:tcW w:w="970" w:type="pct"/>
            <w:shd w:val="clear" w:color="auto" w:fill="C6D9F1" w:themeFill="text2" w:themeFillTint="33"/>
            <w:noWrap/>
            <w:vAlign w:val="bottom"/>
            <w:hideMark/>
          </w:tcPr>
          <w:p w:rsidR="00DA12CF" w:rsidRPr="005C5929" w:rsidRDefault="00DA12CF" w:rsidP="00DA12CF">
            <w:pPr>
              <w:rPr>
                <w:rFonts w:ascii="Calibri" w:hAnsi="Calibri" w:cs="Calibri"/>
                <w:color w:val="000000"/>
                <w:sz w:val="22"/>
                <w:szCs w:val="22"/>
              </w:rPr>
            </w:pPr>
            <w:r w:rsidRPr="00395FEF">
              <w:rPr>
                <w:rFonts w:ascii="Calibri" w:hAnsi="Calibri" w:cs="Calibri"/>
                <w:b/>
                <w:color w:val="000000"/>
                <w:sz w:val="22"/>
                <w:szCs w:val="22"/>
                <w:lang w:val="bg-BG"/>
              </w:rPr>
              <w:t>Брой значими</w:t>
            </w:r>
            <w:r>
              <w:rPr>
                <w:rFonts w:ascii="Calibri" w:hAnsi="Calibri" w:cs="Calibri"/>
                <w:b/>
                <w:color w:val="000000"/>
                <w:sz w:val="22"/>
                <w:szCs w:val="22"/>
                <w:lang w:val="bg-BG"/>
              </w:rPr>
              <w:t xml:space="preserve"> наводнения по местоположение</w:t>
            </w:r>
          </w:p>
        </w:tc>
      </w:tr>
      <w:tr w:rsidR="006F3A46" w:rsidRPr="005C5929" w:rsidTr="000B63F6">
        <w:trPr>
          <w:trHeight w:val="288"/>
        </w:trPr>
        <w:tc>
          <w:tcPr>
            <w:tcW w:w="3208" w:type="pct"/>
            <w:shd w:val="clear" w:color="auto" w:fill="auto"/>
            <w:noWrap/>
            <w:vAlign w:val="bottom"/>
            <w:hideMark/>
          </w:tcPr>
          <w:p w:rsidR="006F3A46" w:rsidRPr="005C5929" w:rsidRDefault="006F3A46" w:rsidP="00F66001">
            <w:pPr>
              <w:rPr>
                <w:rFonts w:ascii="Calibri" w:hAnsi="Calibri" w:cs="Calibri"/>
                <w:color w:val="000000"/>
                <w:sz w:val="22"/>
                <w:szCs w:val="22"/>
              </w:rPr>
            </w:pPr>
            <w:r>
              <w:rPr>
                <w:rFonts w:ascii="Calibri" w:hAnsi="Calibri" w:cs="Calibri"/>
                <w:color w:val="000000"/>
                <w:sz w:val="22"/>
                <w:szCs w:val="22"/>
              </w:rPr>
              <w:t>Друго</w:t>
            </w:r>
          </w:p>
        </w:tc>
        <w:tc>
          <w:tcPr>
            <w:tcW w:w="822"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Pr>
                <w:rFonts w:ascii="Calibri" w:hAnsi="Calibri" w:cs="Calibri"/>
                <w:color w:val="000000"/>
                <w:sz w:val="22"/>
                <w:szCs w:val="22"/>
              </w:rPr>
              <w:t>5</w:t>
            </w:r>
          </w:p>
        </w:tc>
        <w:tc>
          <w:tcPr>
            <w:tcW w:w="970"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Pr>
                <w:rFonts w:ascii="Calibri" w:hAnsi="Calibri" w:cs="Calibri"/>
                <w:color w:val="000000"/>
                <w:sz w:val="22"/>
                <w:szCs w:val="22"/>
              </w:rPr>
              <w:t>0</w:t>
            </w:r>
          </w:p>
        </w:tc>
      </w:tr>
      <w:tr w:rsidR="006F3A46" w:rsidRPr="005C5929" w:rsidTr="000B63F6">
        <w:trPr>
          <w:trHeight w:val="288"/>
        </w:trPr>
        <w:tc>
          <w:tcPr>
            <w:tcW w:w="3208" w:type="pct"/>
            <w:shd w:val="clear" w:color="auto" w:fill="auto"/>
            <w:noWrap/>
            <w:vAlign w:val="bottom"/>
            <w:hideMark/>
          </w:tcPr>
          <w:p w:rsidR="006F3A46" w:rsidRPr="005C5929" w:rsidRDefault="006F3A46" w:rsidP="00F66001">
            <w:pPr>
              <w:rPr>
                <w:rFonts w:ascii="Calibri" w:hAnsi="Calibri" w:cs="Calibri"/>
                <w:color w:val="000000"/>
                <w:sz w:val="22"/>
                <w:szCs w:val="22"/>
              </w:rPr>
            </w:pPr>
            <w:r>
              <w:rPr>
                <w:rFonts w:ascii="Calibri" w:hAnsi="Calibri" w:cs="Calibri"/>
                <w:color w:val="000000"/>
                <w:sz w:val="22"/>
                <w:szCs w:val="22"/>
              </w:rPr>
              <w:t>Друго внезапно наводнение</w:t>
            </w:r>
          </w:p>
        </w:tc>
        <w:tc>
          <w:tcPr>
            <w:tcW w:w="822"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Pr>
                <w:rFonts w:ascii="Calibri" w:hAnsi="Calibri" w:cs="Calibri"/>
                <w:color w:val="000000"/>
                <w:sz w:val="22"/>
                <w:szCs w:val="22"/>
              </w:rPr>
              <w:t>5</w:t>
            </w:r>
          </w:p>
        </w:tc>
        <w:tc>
          <w:tcPr>
            <w:tcW w:w="970" w:type="pct"/>
            <w:shd w:val="clear" w:color="auto" w:fill="auto"/>
            <w:noWrap/>
            <w:vAlign w:val="bottom"/>
            <w:hideMark/>
          </w:tcPr>
          <w:p w:rsidR="006F3A46" w:rsidRPr="005C5929" w:rsidRDefault="001710ED" w:rsidP="00F66001">
            <w:pPr>
              <w:jc w:val="right"/>
              <w:rPr>
                <w:rFonts w:ascii="Calibri" w:hAnsi="Calibri" w:cs="Calibri"/>
                <w:color w:val="000000"/>
                <w:sz w:val="22"/>
                <w:szCs w:val="22"/>
              </w:rPr>
            </w:pPr>
            <w:r>
              <w:rPr>
                <w:rFonts w:ascii="Calibri" w:hAnsi="Calibri" w:cs="Calibri"/>
                <w:color w:val="000000"/>
                <w:sz w:val="22"/>
                <w:szCs w:val="22"/>
              </w:rPr>
              <w:t>0</w:t>
            </w:r>
          </w:p>
        </w:tc>
      </w:tr>
      <w:tr w:rsidR="006F3A46" w:rsidRPr="005C5929" w:rsidTr="000B63F6">
        <w:trPr>
          <w:trHeight w:val="288"/>
        </w:trPr>
        <w:tc>
          <w:tcPr>
            <w:tcW w:w="3208" w:type="pct"/>
            <w:shd w:val="clear" w:color="auto" w:fill="auto"/>
            <w:noWrap/>
            <w:vAlign w:val="bottom"/>
            <w:hideMark/>
          </w:tcPr>
          <w:p w:rsidR="006F3A46" w:rsidRPr="005C5929" w:rsidRDefault="006F3A46" w:rsidP="00F66001">
            <w:pPr>
              <w:rPr>
                <w:rFonts w:ascii="Calibri" w:hAnsi="Calibri" w:cs="Calibri"/>
                <w:color w:val="000000"/>
                <w:sz w:val="22"/>
                <w:szCs w:val="22"/>
              </w:rPr>
            </w:pPr>
            <w:r>
              <w:rPr>
                <w:rFonts w:ascii="Calibri" w:hAnsi="Calibri" w:cs="Calibri"/>
                <w:color w:val="000000"/>
                <w:sz w:val="22"/>
                <w:szCs w:val="22"/>
              </w:rPr>
              <w:t>Наводнение от снеготопене</w:t>
            </w:r>
          </w:p>
        </w:tc>
        <w:tc>
          <w:tcPr>
            <w:tcW w:w="822"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Pr>
                <w:rFonts w:ascii="Calibri" w:hAnsi="Calibri" w:cs="Calibri"/>
                <w:color w:val="000000"/>
                <w:sz w:val="22"/>
                <w:szCs w:val="22"/>
              </w:rPr>
              <w:t>15</w:t>
            </w:r>
          </w:p>
        </w:tc>
        <w:tc>
          <w:tcPr>
            <w:tcW w:w="970"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Pr>
                <w:rFonts w:ascii="Calibri" w:hAnsi="Calibri" w:cs="Calibri"/>
                <w:color w:val="000000"/>
                <w:sz w:val="22"/>
                <w:szCs w:val="22"/>
              </w:rPr>
              <w:t>0</w:t>
            </w:r>
          </w:p>
        </w:tc>
      </w:tr>
      <w:tr w:rsidR="006F3A46" w:rsidRPr="005C5929" w:rsidTr="000B63F6">
        <w:trPr>
          <w:trHeight w:val="288"/>
        </w:trPr>
        <w:tc>
          <w:tcPr>
            <w:tcW w:w="3208" w:type="pct"/>
            <w:shd w:val="clear" w:color="auto" w:fill="auto"/>
            <w:noWrap/>
            <w:vAlign w:val="bottom"/>
            <w:hideMark/>
          </w:tcPr>
          <w:p w:rsidR="006F3A46" w:rsidRPr="000A390E" w:rsidRDefault="006F3A46" w:rsidP="00F66001">
            <w:pPr>
              <w:rPr>
                <w:rFonts w:ascii="Calibri" w:hAnsi="Calibri" w:cs="Calibri"/>
                <w:color w:val="000000"/>
                <w:sz w:val="22"/>
                <w:szCs w:val="22"/>
                <w:lang w:val="ru-RU"/>
              </w:rPr>
            </w:pPr>
            <w:r w:rsidRPr="000A390E">
              <w:rPr>
                <w:rFonts w:ascii="Calibri" w:hAnsi="Calibri" w:cs="Calibri"/>
                <w:color w:val="000000"/>
                <w:sz w:val="22"/>
                <w:szCs w:val="22"/>
                <w:lang w:val="ru-RU"/>
              </w:rPr>
              <w:t>Наводнение от снеготопене, Поройно наводнение</w:t>
            </w:r>
          </w:p>
        </w:tc>
        <w:tc>
          <w:tcPr>
            <w:tcW w:w="822"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Pr>
                <w:rFonts w:ascii="Calibri" w:hAnsi="Calibri" w:cs="Calibri"/>
                <w:color w:val="000000"/>
                <w:sz w:val="22"/>
                <w:szCs w:val="22"/>
              </w:rPr>
              <w:t>10</w:t>
            </w:r>
          </w:p>
        </w:tc>
        <w:tc>
          <w:tcPr>
            <w:tcW w:w="970"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Pr>
                <w:rFonts w:ascii="Calibri" w:hAnsi="Calibri" w:cs="Calibri"/>
                <w:color w:val="000000"/>
                <w:sz w:val="22"/>
                <w:szCs w:val="22"/>
              </w:rPr>
              <w:t>0</w:t>
            </w:r>
          </w:p>
        </w:tc>
      </w:tr>
      <w:tr w:rsidR="006F3A46" w:rsidRPr="005C5929" w:rsidTr="000B63F6">
        <w:trPr>
          <w:trHeight w:val="288"/>
        </w:trPr>
        <w:tc>
          <w:tcPr>
            <w:tcW w:w="3208" w:type="pct"/>
            <w:shd w:val="clear" w:color="auto" w:fill="auto"/>
            <w:noWrap/>
            <w:vAlign w:val="bottom"/>
            <w:hideMark/>
          </w:tcPr>
          <w:p w:rsidR="006F3A46" w:rsidRPr="000A390E" w:rsidRDefault="006F3A46" w:rsidP="00F66001">
            <w:pPr>
              <w:rPr>
                <w:rFonts w:ascii="Calibri" w:hAnsi="Calibri" w:cs="Calibri"/>
                <w:color w:val="000000"/>
                <w:sz w:val="22"/>
                <w:szCs w:val="22"/>
                <w:lang w:val="ru-RU"/>
              </w:rPr>
            </w:pPr>
            <w:r w:rsidRPr="000A390E">
              <w:rPr>
                <w:rFonts w:ascii="Calibri" w:hAnsi="Calibri" w:cs="Calibri"/>
                <w:color w:val="000000"/>
                <w:sz w:val="22"/>
                <w:szCs w:val="22"/>
                <w:lang w:val="ru-RU"/>
              </w:rPr>
              <w:t>Наводнение от снеготопене, Поройно наводнение, Поройно наводнение</w:t>
            </w:r>
          </w:p>
        </w:tc>
        <w:tc>
          <w:tcPr>
            <w:tcW w:w="822"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Pr>
                <w:rFonts w:ascii="Calibri" w:hAnsi="Calibri" w:cs="Calibri"/>
                <w:color w:val="000000"/>
                <w:sz w:val="22"/>
                <w:szCs w:val="22"/>
              </w:rPr>
              <w:t>3</w:t>
            </w:r>
          </w:p>
        </w:tc>
        <w:tc>
          <w:tcPr>
            <w:tcW w:w="970"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Pr>
                <w:rFonts w:ascii="Calibri" w:hAnsi="Calibri" w:cs="Calibri"/>
                <w:color w:val="000000"/>
                <w:sz w:val="22"/>
                <w:szCs w:val="22"/>
              </w:rPr>
              <w:t>1</w:t>
            </w:r>
          </w:p>
        </w:tc>
      </w:tr>
      <w:tr w:rsidR="006F3A46" w:rsidRPr="005C5929" w:rsidTr="000B63F6">
        <w:trPr>
          <w:trHeight w:val="288"/>
        </w:trPr>
        <w:tc>
          <w:tcPr>
            <w:tcW w:w="3208" w:type="pct"/>
            <w:shd w:val="clear" w:color="auto" w:fill="auto"/>
            <w:noWrap/>
            <w:vAlign w:val="bottom"/>
            <w:hideMark/>
          </w:tcPr>
          <w:p w:rsidR="006F3A46" w:rsidRPr="005C5929" w:rsidRDefault="006F3A46" w:rsidP="00F66001">
            <w:pPr>
              <w:rPr>
                <w:rFonts w:ascii="Calibri" w:hAnsi="Calibri" w:cs="Calibri"/>
                <w:color w:val="000000"/>
                <w:sz w:val="22"/>
                <w:szCs w:val="22"/>
              </w:rPr>
            </w:pPr>
            <w:r>
              <w:rPr>
                <w:rFonts w:ascii="Calibri" w:hAnsi="Calibri" w:cs="Calibri"/>
                <w:color w:val="000000"/>
                <w:sz w:val="22"/>
                <w:szCs w:val="22"/>
              </w:rPr>
              <w:t>Няма информация</w:t>
            </w:r>
          </w:p>
        </w:tc>
        <w:tc>
          <w:tcPr>
            <w:tcW w:w="822"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Pr>
                <w:rFonts w:ascii="Calibri" w:hAnsi="Calibri" w:cs="Calibri"/>
                <w:color w:val="000000"/>
                <w:sz w:val="22"/>
                <w:szCs w:val="22"/>
              </w:rPr>
              <w:t>3</w:t>
            </w:r>
          </w:p>
        </w:tc>
        <w:tc>
          <w:tcPr>
            <w:tcW w:w="970"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Pr>
                <w:rFonts w:ascii="Calibri" w:hAnsi="Calibri" w:cs="Calibri"/>
                <w:color w:val="000000"/>
                <w:sz w:val="22"/>
                <w:szCs w:val="22"/>
              </w:rPr>
              <w:t>0</w:t>
            </w:r>
          </w:p>
        </w:tc>
      </w:tr>
      <w:tr w:rsidR="006F3A46" w:rsidRPr="005C5929" w:rsidTr="000B63F6">
        <w:trPr>
          <w:trHeight w:val="288"/>
        </w:trPr>
        <w:tc>
          <w:tcPr>
            <w:tcW w:w="3208" w:type="pct"/>
            <w:shd w:val="clear" w:color="auto" w:fill="auto"/>
            <w:noWrap/>
            <w:vAlign w:val="bottom"/>
            <w:hideMark/>
          </w:tcPr>
          <w:p w:rsidR="006F3A46" w:rsidRPr="005C5929" w:rsidRDefault="006F3A46" w:rsidP="00F66001">
            <w:pPr>
              <w:rPr>
                <w:rFonts w:ascii="Calibri" w:hAnsi="Calibri" w:cs="Calibri"/>
                <w:color w:val="000000"/>
                <w:sz w:val="22"/>
                <w:szCs w:val="22"/>
              </w:rPr>
            </w:pPr>
            <w:r>
              <w:rPr>
                <w:rFonts w:ascii="Calibri" w:hAnsi="Calibri" w:cs="Calibri"/>
                <w:color w:val="000000"/>
                <w:sz w:val="22"/>
                <w:szCs w:val="22"/>
              </w:rPr>
              <w:t>Поройно наводнение</w:t>
            </w:r>
          </w:p>
        </w:tc>
        <w:tc>
          <w:tcPr>
            <w:tcW w:w="822"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Pr>
                <w:rFonts w:ascii="Calibri" w:hAnsi="Calibri" w:cs="Calibri"/>
                <w:color w:val="000000"/>
                <w:sz w:val="22"/>
                <w:szCs w:val="22"/>
              </w:rPr>
              <w:t>81</w:t>
            </w:r>
          </w:p>
        </w:tc>
        <w:tc>
          <w:tcPr>
            <w:tcW w:w="970" w:type="pct"/>
            <w:shd w:val="clear" w:color="auto" w:fill="auto"/>
            <w:noWrap/>
            <w:vAlign w:val="bottom"/>
            <w:hideMark/>
          </w:tcPr>
          <w:p w:rsidR="006F3A46" w:rsidRPr="005C5929" w:rsidRDefault="006F3A46" w:rsidP="00F66001">
            <w:pPr>
              <w:jc w:val="right"/>
              <w:rPr>
                <w:rFonts w:ascii="Calibri" w:hAnsi="Calibri" w:cs="Calibri"/>
                <w:color w:val="000000"/>
                <w:sz w:val="22"/>
                <w:szCs w:val="22"/>
              </w:rPr>
            </w:pPr>
            <w:r>
              <w:rPr>
                <w:rFonts w:ascii="Calibri" w:hAnsi="Calibri" w:cs="Calibri"/>
                <w:color w:val="000000"/>
                <w:sz w:val="22"/>
                <w:szCs w:val="22"/>
              </w:rPr>
              <w:t>1</w:t>
            </w:r>
          </w:p>
        </w:tc>
      </w:tr>
    </w:tbl>
    <w:p w:rsidR="006F3A46" w:rsidRPr="00F408D0" w:rsidRDefault="006F3A46" w:rsidP="009618E2">
      <w:pPr>
        <w:pStyle w:val="Caption"/>
      </w:pPr>
      <w:bookmarkStart w:id="85" w:name="_Toc66362245"/>
      <w:r w:rsidRPr="00F408D0">
        <w:t xml:space="preserve">Таблица </w:t>
      </w:r>
      <w:r w:rsidRPr="00F408D0">
        <w:fldChar w:fldCharType="begin"/>
      </w:r>
      <w:r w:rsidRPr="00F408D0">
        <w:instrText xml:space="preserve"> SEQ Table \* ARABIC </w:instrText>
      </w:r>
      <w:r w:rsidRPr="00F408D0">
        <w:fldChar w:fldCharType="separate"/>
      </w:r>
      <w:r w:rsidR="00F0014D">
        <w:rPr>
          <w:noProof/>
        </w:rPr>
        <w:t>34</w:t>
      </w:r>
      <w:r w:rsidRPr="00F408D0">
        <w:fldChar w:fldCharType="end"/>
      </w:r>
      <w:r w:rsidRPr="00F408D0">
        <w:t xml:space="preserve">: </w:t>
      </w:r>
      <w:r w:rsidR="00654D40" w:rsidRPr="00F408D0">
        <w:t xml:space="preserve">Статистика за </w:t>
      </w:r>
      <w:r w:rsidRPr="00F408D0">
        <w:t>описаните минали наводнения в Западнобеломорски район</w:t>
      </w:r>
      <w:r w:rsidR="000F62A2" w:rsidRPr="00F408D0">
        <w:t xml:space="preserve"> за басейново управление</w:t>
      </w:r>
      <w:r w:rsidRPr="00F408D0">
        <w:t xml:space="preserve"> за настоящият отчетен период и тези от тях определени като такива със значителни неблагоприятни последици според чл. 4.2.б от ДН според характеристики на наводнение</w:t>
      </w:r>
      <w:r w:rsidR="000F62A2" w:rsidRPr="00F408D0">
        <w:t>.</w:t>
      </w:r>
      <w:bookmarkEnd w:id="85"/>
    </w:p>
    <w:p w:rsidR="00051EE5" w:rsidRPr="000A390E" w:rsidRDefault="00051EE5" w:rsidP="00904AA1">
      <w:pPr>
        <w:pStyle w:val="GPMBodyText"/>
      </w:pPr>
    </w:p>
    <w:p w:rsidR="00051EE5" w:rsidRPr="00537F3A" w:rsidRDefault="00051EE5" w:rsidP="00051EE5">
      <w:pPr>
        <w:pStyle w:val="GPMHeading3"/>
        <w:rPr>
          <w:rFonts w:cs="Segoe UI"/>
        </w:rPr>
      </w:pPr>
      <w:bookmarkStart w:id="86" w:name="_Toc66362127"/>
      <w:r>
        <w:rPr>
          <w:rFonts w:cs="Segoe UI"/>
          <w:lang w:val="bg-BG"/>
        </w:rPr>
        <w:t>Изходни данни</w:t>
      </w:r>
      <w:bookmarkEnd w:id="86"/>
    </w:p>
    <w:p w:rsidR="00047E52" w:rsidRPr="000A390E" w:rsidRDefault="00047E52" w:rsidP="00904AA1">
      <w:pPr>
        <w:pStyle w:val="GPMBodyText"/>
      </w:pPr>
      <w:r w:rsidRPr="000A390E">
        <w:t>Резултатите от определянето на наводненията по чл. 4.2.(в) са два вида – пространствени и свързаните към тях атрибутивни (описателни) данни.</w:t>
      </w:r>
    </w:p>
    <w:p w:rsidR="00047E52" w:rsidRPr="000A390E" w:rsidRDefault="00047E52" w:rsidP="00904AA1">
      <w:pPr>
        <w:pStyle w:val="GPMBodyText"/>
      </w:pPr>
      <w:r w:rsidRPr="000A390E">
        <w:t>Както пространствените, така и описателните данни са организирани така, че от една страна да могат част от тях да се използват директно за докладването, така и допълнителните данни да могат да дадат по-ясна представа за заплахата и риска от този тип наводнения в страната.</w:t>
      </w:r>
    </w:p>
    <w:p w:rsidR="00047E52" w:rsidRPr="00537F3A" w:rsidRDefault="00047E52" w:rsidP="00904AA1">
      <w:pPr>
        <w:pStyle w:val="GPMBodyText"/>
      </w:pPr>
      <w:r w:rsidRPr="000A390E">
        <w:t xml:space="preserve">По отношение на пространствените данни се следва изцяло изискванията на </w:t>
      </w:r>
      <w:r w:rsidR="00A6215E" w:rsidRPr="00A6215E">
        <w:t>Методика за предварителна оценка на риска от наводнения от 2020 година</w:t>
      </w:r>
      <w:r w:rsidRPr="000A390E">
        <w:t xml:space="preserve"> за ПОРН. </w:t>
      </w:r>
      <w:r w:rsidRPr="00537F3A">
        <w:t>Геометрията на типовете обекти е следната:</w:t>
      </w:r>
    </w:p>
    <w:p w:rsidR="00047E52" w:rsidRPr="00537F3A" w:rsidRDefault="00047E52" w:rsidP="00904AA1">
      <w:pPr>
        <w:pStyle w:val="GPMBodyText"/>
        <w:numPr>
          <w:ilvl w:val="0"/>
          <w:numId w:val="9"/>
        </w:numPr>
      </w:pPr>
      <w:r w:rsidRPr="00537F3A">
        <w:t xml:space="preserve">По отношение на </w:t>
      </w:r>
      <w:r w:rsidRPr="00537F3A">
        <w:rPr>
          <w:b/>
        </w:rPr>
        <w:t>събитие</w:t>
      </w:r>
      <w:r w:rsidRPr="00537F3A">
        <w:t>:</w:t>
      </w:r>
    </w:p>
    <w:p w:rsidR="00047E52" w:rsidRPr="000A390E" w:rsidRDefault="00047E52" w:rsidP="00904AA1">
      <w:pPr>
        <w:pStyle w:val="GPMBodyText"/>
        <w:numPr>
          <w:ilvl w:val="1"/>
          <w:numId w:val="9"/>
        </w:numPr>
      </w:pPr>
      <w:r w:rsidRPr="000A390E">
        <w:rPr>
          <w:i/>
        </w:rPr>
        <w:t>Речни наводнения</w:t>
      </w:r>
      <w:r w:rsidRPr="000A390E">
        <w:t>: линеен обект (цялата дължина на речните участъци в рамките на които е настъпило наводнение);</w:t>
      </w:r>
    </w:p>
    <w:p w:rsidR="00047E52" w:rsidRPr="000A390E" w:rsidRDefault="00047E52" w:rsidP="00904AA1">
      <w:pPr>
        <w:pStyle w:val="GPMBodyText"/>
        <w:numPr>
          <w:ilvl w:val="1"/>
          <w:numId w:val="9"/>
        </w:numPr>
      </w:pPr>
      <w:r w:rsidRPr="000A390E">
        <w:rPr>
          <w:i/>
        </w:rPr>
        <w:t>Дъждовни наводнения</w:t>
      </w:r>
      <w:r w:rsidRPr="000A390E">
        <w:t>: полигонов обект (всички административни територии на населените места в рамките на който е настъпило наводнение);</w:t>
      </w:r>
    </w:p>
    <w:p w:rsidR="00047E52" w:rsidRPr="000A390E" w:rsidRDefault="00047E52" w:rsidP="00904AA1">
      <w:pPr>
        <w:pStyle w:val="GPMBodyText"/>
        <w:numPr>
          <w:ilvl w:val="1"/>
          <w:numId w:val="9"/>
        </w:numPr>
      </w:pPr>
      <w:r w:rsidRPr="000A390E">
        <w:rPr>
          <w:i/>
        </w:rPr>
        <w:t>Морски наводнения</w:t>
      </w:r>
      <w:r w:rsidRPr="000A390E">
        <w:t>: линеен обект (цялата дължина на морския бряг в рамките на който е настъпило наводнение);</w:t>
      </w:r>
    </w:p>
    <w:p w:rsidR="00047E52" w:rsidRPr="000A390E" w:rsidRDefault="00047E52" w:rsidP="00904AA1">
      <w:pPr>
        <w:pStyle w:val="GPMBodyText"/>
        <w:numPr>
          <w:ilvl w:val="1"/>
          <w:numId w:val="9"/>
        </w:numPr>
      </w:pPr>
      <w:r w:rsidRPr="000A390E">
        <w:rPr>
          <w:i/>
        </w:rPr>
        <w:t>Наводнения от подземни води</w:t>
      </w:r>
      <w:r w:rsidRPr="000A390E">
        <w:t>: полигонов обект (всички административни територии на населените места в рамките на който е настъпило наводнение);</w:t>
      </w:r>
    </w:p>
    <w:p w:rsidR="00047E52" w:rsidRPr="000A390E" w:rsidRDefault="00047E52" w:rsidP="00904AA1">
      <w:pPr>
        <w:pStyle w:val="GPMBodyText"/>
        <w:numPr>
          <w:ilvl w:val="1"/>
          <w:numId w:val="9"/>
        </w:numPr>
      </w:pPr>
      <w:r w:rsidRPr="000A390E">
        <w:rPr>
          <w:i/>
        </w:rPr>
        <w:t>Инфраструктурни наводнения</w:t>
      </w:r>
      <w:r w:rsidRPr="000A390E">
        <w:t>: линеен обект (цялата дължина на речните участъци в рамките на които е настъпило наводнение);</w:t>
      </w:r>
    </w:p>
    <w:p w:rsidR="00047E52" w:rsidRPr="000A390E" w:rsidRDefault="00047E52" w:rsidP="00904AA1">
      <w:pPr>
        <w:pStyle w:val="GPMBodyText"/>
        <w:numPr>
          <w:ilvl w:val="1"/>
          <w:numId w:val="9"/>
        </w:numPr>
      </w:pPr>
      <w:r w:rsidRPr="000A390E">
        <w:t>Комбинирани и друг тип наводнения: полигонов обект.</w:t>
      </w:r>
    </w:p>
    <w:p w:rsidR="00047E52" w:rsidRPr="00537F3A" w:rsidRDefault="00047E52" w:rsidP="00904AA1">
      <w:pPr>
        <w:pStyle w:val="GPMBodyText"/>
        <w:numPr>
          <w:ilvl w:val="0"/>
          <w:numId w:val="9"/>
        </w:numPr>
      </w:pPr>
      <w:r w:rsidRPr="00537F3A">
        <w:t xml:space="preserve">По отношение на </w:t>
      </w:r>
      <w:r w:rsidRPr="00537F3A">
        <w:rPr>
          <w:b/>
        </w:rPr>
        <w:t>местоположение</w:t>
      </w:r>
      <w:r w:rsidRPr="00537F3A">
        <w:t>:</w:t>
      </w:r>
    </w:p>
    <w:p w:rsidR="00047E52" w:rsidRPr="000A390E" w:rsidRDefault="00047E52" w:rsidP="00904AA1">
      <w:pPr>
        <w:pStyle w:val="GPMBodyText"/>
        <w:numPr>
          <w:ilvl w:val="1"/>
          <w:numId w:val="9"/>
        </w:numPr>
      </w:pPr>
      <w:r w:rsidRPr="000A390E">
        <w:rPr>
          <w:i/>
        </w:rPr>
        <w:t>Речни наводнения</w:t>
      </w:r>
      <w:r w:rsidRPr="000A390E">
        <w:t>: линеен обект (речни участъци в рамките на единични административни територии на населени места);</w:t>
      </w:r>
    </w:p>
    <w:p w:rsidR="00047E52" w:rsidRPr="000A390E" w:rsidRDefault="00047E52" w:rsidP="00904AA1">
      <w:pPr>
        <w:pStyle w:val="GPMBodyText"/>
        <w:numPr>
          <w:ilvl w:val="1"/>
          <w:numId w:val="9"/>
        </w:numPr>
      </w:pPr>
      <w:r w:rsidRPr="000A390E">
        <w:rPr>
          <w:i/>
        </w:rPr>
        <w:t>Дъждовни наводнения</w:t>
      </w:r>
      <w:r w:rsidRPr="000A390E">
        <w:t>: полигонов обект (единични административни територии на населени места);</w:t>
      </w:r>
    </w:p>
    <w:p w:rsidR="00047E52" w:rsidRPr="000A390E" w:rsidRDefault="00047E52" w:rsidP="00904AA1">
      <w:pPr>
        <w:pStyle w:val="GPMBodyText"/>
        <w:numPr>
          <w:ilvl w:val="1"/>
          <w:numId w:val="9"/>
        </w:numPr>
      </w:pPr>
      <w:r w:rsidRPr="000A390E">
        <w:rPr>
          <w:i/>
        </w:rPr>
        <w:t>Морски наводнения</w:t>
      </w:r>
      <w:r w:rsidRPr="000A390E">
        <w:t>: линеен обект (участък от морския бряг в рамките на единични административни територии на населени места);</w:t>
      </w:r>
    </w:p>
    <w:p w:rsidR="00047E52" w:rsidRPr="000A390E" w:rsidRDefault="00047E52" w:rsidP="00904AA1">
      <w:pPr>
        <w:pStyle w:val="GPMBodyText"/>
        <w:numPr>
          <w:ilvl w:val="1"/>
          <w:numId w:val="9"/>
        </w:numPr>
      </w:pPr>
      <w:r w:rsidRPr="000A390E">
        <w:rPr>
          <w:i/>
        </w:rPr>
        <w:t>Наводнения от подземни води</w:t>
      </w:r>
      <w:r w:rsidRPr="000A390E">
        <w:t>: полигонов обект (единични административни територии на населени места);</w:t>
      </w:r>
    </w:p>
    <w:p w:rsidR="00047E52" w:rsidRPr="000A390E" w:rsidRDefault="00047E52" w:rsidP="00904AA1">
      <w:pPr>
        <w:pStyle w:val="GPMBodyText"/>
        <w:numPr>
          <w:ilvl w:val="1"/>
          <w:numId w:val="9"/>
        </w:numPr>
      </w:pPr>
      <w:r w:rsidRPr="000A390E">
        <w:rPr>
          <w:i/>
        </w:rPr>
        <w:t>Инфраструктурни наводнения</w:t>
      </w:r>
      <w:r w:rsidRPr="000A390E">
        <w:t>: линеен обект (речни участъци в рамките на единични административни територии на населени места);</w:t>
      </w:r>
    </w:p>
    <w:p w:rsidR="00047E52" w:rsidRPr="000A390E" w:rsidRDefault="00047E52" w:rsidP="00904AA1">
      <w:pPr>
        <w:pStyle w:val="GPMBodyText"/>
        <w:numPr>
          <w:ilvl w:val="1"/>
          <w:numId w:val="9"/>
        </w:numPr>
      </w:pPr>
      <w:r w:rsidRPr="000A390E">
        <w:rPr>
          <w:i/>
        </w:rPr>
        <w:t>Комбинирани и друг тип наводнения</w:t>
      </w:r>
      <w:r w:rsidRPr="000A390E">
        <w:t>: полигонов обект (единични административни територии на населени места).</w:t>
      </w:r>
    </w:p>
    <w:p w:rsidR="00047E52" w:rsidRPr="000A390E" w:rsidRDefault="00047E52" w:rsidP="00904AA1">
      <w:pPr>
        <w:pStyle w:val="GPMBodyText"/>
        <w:numPr>
          <w:ilvl w:val="0"/>
          <w:numId w:val="9"/>
        </w:numPr>
      </w:pPr>
      <w:r w:rsidRPr="000A390E">
        <w:t xml:space="preserve">По отношение на </w:t>
      </w:r>
      <w:r w:rsidRPr="000A390E">
        <w:rPr>
          <w:b/>
        </w:rPr>
        <w:t>заливна</w:t>
      </w:r>
      <w:r w:rsidRPr="000A390E">
        <w:t xml:space="preserve"> </w:t>
      </w:r>
      <w:r w:rsidRPr="000A390E">
        <w:rPr>
          <w:b/>
        </w:rPr>
        <w:t>територия</w:t>
      </w:r>
      <w:r w:rsidRPr="000A390E">
        <w:t>:</w:t>
      </w:r>
    </w:p>
    <w:p w:rsidR="00047E52" w:rsidRPr="000A390E" w:rsidRDefault="00047E52" w:rsidP="00904AA1">
      <w:pPr>
        <w:pStyle w:val="GPMBodyText"/>
        <w:numPr>
          <w:ilvl w:val="1"/>
          <w:numId w:val="9"/>
        </w:numPr>
      </w:pPr>
      <w:r w:rsidRPr="000A390E">
        <w:t>За всички видове наводнения, при наличие на докладвана от заинтересовните страни заливна територия или определена по други начини, тя се изобразява като полигонов обект.</w:t>
      </w:r>
    </w:p>
    <w:p w:rsidR="00047E52" w:rsidRPr="00537F3A" w:rsidRDefault="00047E52" w:rsidP="00904AA1">
      <w:pPr>
        <w:pStyle w:val="GPMBodyText"/>
      </w:pPr>
      <w:r w:rsidRPr="000A390E">
        <w:t xml:space="preserve">От съществено значение е определянето на идентификатор за всеки от отделните елементи на наводнението – събитие, местоположение и заливна територия. </w:t>
      </w:r>
      <w:r w:rsidRPr="00537F3A">
        <w:t>За миналите наводнения, избраните идентификатори са следните:</w:t>
      </w:r>
    </w:p>
    <w:p w:rsidR="00047E52" w:rsidRPr="00537F3A" w:rsidRDefault="00047E52" w:rsidP="00904AA1">
      <w:pPr>
        <w:pStyle w:val="GPMBodyText"/>
        <w:numPr>
          <w:ilvl w:val="0"/>
          <w:numId w:val="10"/>
        </w:numPr>
      </w:pPr>
      <w:r w:rsidRPr="00537F3A">
        <w:t xml:space="preserve">За </w:t>
      </w:r>
      <w:r w:rsidRPr="00537F3A">
        <w:rPr>
          <w:b/>
        </w:rPr>
        <w:t>събитие</w:t>
      </w:r>
      <w:r w:rsidRPr="00537F3A">
        <w:t>: YYYYMMDD_PFb_XXX, където:</w:t>
      </w:r>
    </w:p>
    <w:p w:rsidR="00047E52" w:rsidRPr="000A390E" w:rsidRDefault="00047E52" w:rsidP="00904AA1">
      <w:pPr>
        <w:pStyle w:val="GPMBodyText"/>
        <w:numPr>
          <w:ilvl w:val="1"/>
          <w:numId w:val="10"/>
        </w:numPr>
      </w:pPr>
      <w:r w:rsidRPr="000A390E">
        <w:t xml:space="preserve">С </w:t>
      </w:r>
      <w:r w:rsidRPr="00537F3A">
        <w:t>YYYYMMDD</w:t>
      </w:r>
      <w:r w:rsidRPr="000A390E">
        <w:t xml:space="preserve"> се отбелязва датата на настъпване на събитието;</w:t>
      </w:r>
    </w:p>
    <w:p w:rsidR="00047E52" w:rsidRPr="000A390E" w:rsidRDefault="00047E52" w:rsidP="00904AA1">
      <w:pPr>
        <w:pStyle w:val="GPMBodyText"/>
        <w:numPr>
          <w:ilvl w:val="1"/>
          <w:numId w:val="10"/>
        </w:numPr>
      </w:pPr>
      <w:r w:rsidRPr="000A390E">
        <w:t xml:space="preserve">С </w:t>
      </w:r>
      <w:r w:rsidRPr="00537F3A">
        <w:t>PFb</w:t>
      </w:r>
      <w:r w:rsidRPr="000A390E">
        <w:t xml:space="preserve"> се отбелязва ви</w:t>
      </w:r>
      <w:r w:rsidR="00063E3A" w:rsidRPr="000A390E">
        <w:t>д</w:t>
      </w:r>
      <w:r w:rsidRPr="000A390E">
        <w:t xml:space="preserve">а наводнение, в случая </w:t>
      </w:r>
      <w:r w:rsidRPr="00537F3A">
        <w:t>Past</w:t>
      </w:r>
      <w:r w:rsidRPr="000A390E">
        <w:t xml:space="preserve"> </w:t>
      </w:r>
      <w:r w:rsidRPr="00537F3A">
        <w:t>Flood</w:t>
      </w:r>
      <w:r w:rsidRPr="000A390E">
        <w:t xml:space="preserve"> по чл.4.2.(в);</w:t>
      </w:r>
    </w:p>
    <w:p w:rsidR="00047E52" w:rsidRPr="000A390E" w:rsidRDefault="00047E52" w:rsidP="00904AA1">
      <w:pPr>
        <w:pStyle w:val="GPMBodyText"/>
        <w:numPr>
          <w:ilvl w:val="1"/>
          <w:numId w:val="10"/>
        </w:numPr>
      </w:pPr>
      <w:r w:rsidRPr="000A390E">
        <w:t xml:space="preserve">С </w:t>
      </w:r>
      <w:r w:rsidRPr="00537F3A">
        <w:t>XXX</w:t>
      </w:r>
      <w:r w:rsidRPr="000A390E">
        <w:t xml:space="preserve"> се отбелязва пореден номер на наводнението;</w:t>
      </w:r>
    </w:p>
    <w:p w:rsidR="00047E52" w:rsidRPr="000A390E" w:rsidRDefault="00047E52" w:rsidP="00904AA1">
      <w:pPr>
        <w:pStyle w:val="GPMBodyText"/>
        <w:numPr>
          <w:ilvl w:val="0"/>
          <w:numId w:val="10"/>
        </w:numPr>
      </w:pPr>
      <w:r w:rsidRPr="000A390E">
        <w:t xml:space="preserve">За </w:t>
      </w:r>
      <w:r w:rsidRPr="000A390E">
        <w:rPr>
          <w:b/>
        </w:rPr>
        <w:t>местоположение</w:t>
      </w:r>
      <w:r w:rsidRPr="000A390E">
        <w:t xml:space="preserve">: </w:t>
      </w:r>
      <w:r w:rsidRPr="00537F3A">
        <w:t>YYYYMMDD</w:t>
      </w:r>
      <w:r w:rsidRPr="000A390E">
        <w:t>_</w:t>
      </w:r>
      <w:r w:rsidRPr="00537F3A">
        <w:t>PFb</w:t>
      </w:r>
      <w:r w:rsidRPr="000A390E">
        <w:t>_</w:t>
      </w:r>
      <w:r w:rsidRPr="00537F3A">
        <w:t>XXX</w:t>
      </w:r>
      <w:r w:rsidRPr="000A390E">
        <w:t>_</w:t>
      </w:r>
      <w:r w:rsidRPr="00537F3A">
        <w:t>ZZZZZ</w:t>
      </w:r>
      <w:r w:rsidRPr="000A390E">
        <w:t>, където:</w:t>
      </w:r>
    </w:p>
    <w:p w:rsidR="00047E52" w:rsidRPr="000A390E" w:rsidRDefault="00047E52" w:rsidP="00904AA1">
      <w:pPr>
        <w:pStyle w:val="GPMBodyText"/>
        <w:numPr>
          <w:ilvl w:val="1"/>
          <w:numId w:val="10"/>
        </w:numPr>
      </w:pPr>
      <w:r w:rsidRPr="000A390E">
        <w:t xml:space="preserve">С </w:t>
      </w:r>
      <w:r w:rsidRPr="00537F3A">
        <w:t>YYYYMMDD</w:t>
      </w:r>
      <w:r w:rsidRPr="000A390E">
        <w:t>_</w:t>
      </w:r>
      <w:r w:rsidRPr="00537F3A">
        <w:t>PFb</w:t>
      </w:r>
      <w:r w:rsidRPr="000A390E">
        <w:t>_</w:t>
      </w:r>
      <w:r w:rsidRPr="00537F3A">
        <w:t>XXX</w:t>
      </w:r>
      <w:r w:rsidRPr="000A390E">
        <w:t xml:space="preserve"> се отбелязва идентификатора на събитието;</w:t>
      </w:r>
    </w:p>
    <w:p w:rsidR="00047E52" w:rsidRPr="000A390E" w:rsidRDefault="00047E52" w:rsidP="00904AA1">
      <w:pPr>
        <w:pStyle w:val="GPMBodyText"/>
        <w:numPr>
          <w:ilvl w:val="1"/>
          <w:numId w:val="10"/>
        </w:numPr>
      </w:pPr>
      <w:r w:rsidRPr="000A390E">
        <w:t xml:space="preserve">С </w:t>
      </w:r>
      <w:r w:rsidRPr="00537F3A">
        <w:t>ZZZZZ</w:t>
      </w:r>
      <w:r w:rsidRPr="000A390E">
        <w:t xml:space="preserve"> се отбелязва ЕКАТТЕ на населеното място;</w:t>
      </w:r>
    </w:p>
    <w:p w:rsidR="00047E52" w:rsidRPr="000A390E" w:rsidRDefault="00047E52" w:rsidP="00904AA1">
      <w:pPr>
        <w:pStyle w:val="GPMBodyText"/>
        <w:numPr>
          <w:ilvl w:val="0"/>
          <w:numId w:val="10"/>
        </w:numPr>
      </w:pPr>
      <w:r w:rsidRPr="000A390E">
        <w:t xml:space="preserve">За </w:t>
      </w:r>
      <w:r w:rsidRPr="000A390E">
        <w:rPr>
          <w:b/>
        </w:rPr>
        <w:t>заливна територия</w:t>
      </w:r>
      <w:r w:rsidRPr="000A390E">
        <w:t xml:space="preserve">: </w:t>
      </w:r>
      <w:r w:rsidRPr="00537F3A">
        <w:t>YYYYMMDD</w:t>
      </w:r>
      <w:r w:rsidRPr="000A390E">
        <w:t>_</w:t>
      </w:r>
      <w:r w:rsidRPr="00537F3A">
        <w:t>PFb</w:t>
      </w:r>
      <w:r w:rsidRPr="000A390E">
        <w:t>_</w:t>
      </w:r>
      <w:r w:rsidRPr="00537F3A">
        <w:t>XXX</w:t>
      </w:r>
      <w:r w:rsidRPr="000A390E">
        <w:t>_</w:t>
      </w:r>
      <w:r w:rsidRPr="00537F3A">
        <w:t>ZZZZZ</w:t>
      </w:r>
      <w:r w:rsidRPr="000A390E">
        <w:t xml:space="preserve"> _</w:t>
      </w:r>
      <w:r w:rsidRPr="00537F3A">
        <w:t>WWW</w:t>
      </w:r>
      <w:r w:rsidRPr="000A390E">
        <w:t>, където:</w:t>
      </w:r>
    </w:p>
    <w:p w:rsidR="00047E52" w:rsidRPr="000A390E" w:rsidRDefault="00047E52" w:rsidP="00904AA1">
      <w:pPr>
        <w:pStyle w:val="GPMBodyText"/>
        <w:numPr>
          <w:ilvl w:val="1"/>
          <w:numId w:val="10"/>
        </w:numPr>
      </w:pPr>
      <w:r w:rsidRPr="000A390E">
        <w:t xml:space="preserve">С </w:t>
      </w:r>
      <w:r w:rsidRPr="00537F3A">
        <w:t>YYYYMMDD</w:t>
      </w:r>
      <w:r w:rsidRPr="000A390E">
        <w:t>_</w:t>
      </w:r>
      <w:r w:rsidRPr="00537F3A">
        <w:t>PFb</w:t>
      </w:r>
      <w:r w:rsidRPr="000A390E">
        <w:t>_</w:t>
      </w:r>
      <w:r w:rsidRPr="00537F3A">
        <w:t>XXX</w:t>
      </w:r>
      <w:r w:rsidRPr="000A390E">
        <w:t>_</w:t>
      </w:r>
      <w:r w:rsidRPr="00537F3A">
        <w:t>ZZZZZ</w:t>
      </w:r>
      <w:r w:rsidRPr="000A390E">
        <w:t xml:space="preserve"> се отбелязва идентификатора на местоположението за даденото събитие;</w:t>
      </w:r>
    </w:p>
    <w:p w:rsidR="00047E52" w:rsidRPr="000A390E" w:rsidRDefault="00047E52" w:rsidP="00904AA1">
      <w:pPr>
        <w:pStyle w:val="GPMBodyText"/>
        <w:numPr>
          <w:ilvl w:val="1"/>
          <w:numId w:val="10"/>
        </w:numPr>
      </w:pPr>
      <w:r w:rsidRPr="000A390E">
        <w:t xml:space="preserve">С </w:t>
      </w:r>
      <w:r w:rsidRPr="00537F3A">
        <w:t>WWW</w:t>
      </w:r>
      <w:r w:rsidRPr="000A390E">
        <w:t xml:space="preserve"> се отбелязва пореден номер на заливна територия;</w:t>
      </w:r>
    </w:p>
    <w:p w:rsidR="00047E52" w:rsidRPr="000A390E" w:rsidRDefault="00047E52" w:rsidP="00904AA1">
      <w:pPr>
        <w:pStyle w:val="GPMBodyText"/>
      </w:pPr>
      <w:r w:rsidRPr="000A390E">
        <w:t>Идентификаторите за събитие и местоположение се използват директно в документите за докладването – както в пространствените данни, така и в базата данни съдържащи описателните такива.</w:t>
      </w:r>
    </w:p>
    <w:p w:rsidR="00047E52" w:rsidRPr="00537F3A" w:rsidRDefault="00047E52"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054EFEAC" wp14:editId="428CCD86">
            <wp:extent cx="3056255" cy="1872936"/>
            <wp:effectExtent l="19050" t="19050" r="10795" b="133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71998" cy="1882584"/>
                    </a:xfrm>
                    <a:prstGeom prst="rect">
                      <a:avLst/>
                    </a:prstGeom>
                    <a:ln w="15875">
                      <a:solidFill>
                        <a:schemeClr val="tx1"/>
                      </a:solidFill>
                    </a:ln>
                  </pic:spPr>
                </pic:pic>
              </a:graphicData>
            </a:graphic>
          </wp:inline>
        </w:drawing>
      </w:r>
    </w:p>
    <w:p w:rsidR="00047E52" w:rsidRPr="000A390E" w:rsidRDefault="00047E52" w:rsidP="009618E2">
      <w:pPr>
        <w:pStyle w:val="Caption"/>
      </w:pPr>
      <w:bookmarkStart w:id="87" w:name="_Toc66362170"/>
      <w:r w:rsidRPr="000A390E">
        <w:t xml:space="preserve">Фигура </w:t>
      </w:r>
      <w:r w:rsidRPr="00537F3A">
        <w:fldChar w:fldCharType="begin"/>
      </w:r>
      <w:r w:rsidRPr="000A390E">
        <w:instrText xml:space="preserve"> </w:instrText>
      </w:r>
      <w:r w:rsidRPr="00537F3A">
        <w:instrText>SEQ</w:instrText>
      </w:r>
      <w:r w:rsidRPr="000A390E">
        <w:instrText xml:space="preserve"> Фигура \* </w:instrText>
      </w:r>
      <w:r w:rsidRPr="00537F3A">
        <w:instrText>ARABIC</w:instrText>
      </w:r>
      <w:r w:rsidRPr="000A390E">
        <w:instrText xml:space="preserve"> </w:instrText>
      </w:r>
      <w:r w:rsidRPr="00537F3A">
        <w:fldChar w:fldCharType="separate"/>
      </w:r>
      <w:r w:rsidR="00F0014D">
        <w:rPr>
          <w:noProof/>
        </w:rPr>
        <w:t>4</w:t>
      </w:r>
      <w:r w:rsidRPr="00537F3A">
        <w:fldChar w:fldCharType="end"/>
      </w:r>
      <w:r w:rsidRPr="000A390E">
        <w:t>: Пример за идентификатори и пространствени обекти за дъждовно наводнение - събитие и местоположения.</w:t>
      </w:r>
      <w:bookmarkEnd w:id="87"/>
    </w:p>
    <w:p w:rsidR="00047E52" w:rsidRPr="00537F3A" w:rsidRDefault="00047E52"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2EB55AA2" wp14:editId="7E62C13B">
            <wp:extent cx="2713231" cy="2247900"/>
            <wp:effectExtent l="19050" t="19050" r="1143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9347" cy="2252967"/>
                    </a:xfrm>
                    <a:prstGeom prst="rect">
                      <a:avLst/>
                    </a:prstGeom>
                    <a:ln w="15875">
                      <a:solidFill>
                        <a:schemeClr val="tx1"/>
                      </a:solidFill>
                    </a:ln>
                  </pic:spPr>
                </pic:pic>
              </a:graphicData>
            </a:graphic>
          </wp:inline>
        </w:drawing>
      </w:r>
    </w:p>
    <w:p w:rsidR="00047E52" w:rsidRPr="000A390E" w:rsidRDefault="00047E52" w:rsidP="009618E2">
      <w:pPr>
        <w:pStyle w:val="Caption"/>
      </w:pPr>
      <w:bookmarkStart w:id="88" w:name="_Toc66362171"/>
      <w:r w:rsidRPr="000A390E">
        <w:t xml:space="preserve">Фигура </w:t>
      </w:r>
      <w:r w:rsidRPr="00537F3A">
        <w:fldChar w:fldCharType="begin"/>
      </w:r>
      <w:r w:rsidRPr="000A390E">
        <w:instrText xml:space="preserve"> </w:instrText>
      </w:r>
      <w:r w:rsidRPr="00537F3A">
        <w:instrText>SEQ</w:instrText>
      </w:r>
      <w:r w:rsidRPr="000A390E">
        <w:instrText xml:space="preserve"> Фигура \* </w:instrText>
      </w:r>
      <w:r w:rsidRPr="00537F3A">
        <w:instrText>ARABIC</w:instrText>
      </w:r>
      <w:r w:rsidRPr="000A390E">
        <w:instrText xml:space="preserve"> </w:instrText>
      </w:r>
      <w:r w:rsidRPr="00537F3A">
        <w:fldChar w:fldCharType="separate"/>
      </w:r>
      <w:r w:rsidR="00F0014D">
        <w:rPr>
          <w:noProof/>
        </w:rPr>
        <w:t>5</w:t>
      </w:r>
      <w:r w:rsidRPr="00537F3A">
        <w:fldChar w:fldCharType="end"/>
      </w:r>
      <w:r w:rsidRPr="000A390E">
        <w:t>: Пример за идентификатори и пространствени обекти за речно наводнение - събитие и местоположения.</w:t>
      </w:r>
      <w:bookmarkEnd w:id="88"/>
    </w:p>
    <w:p w:rsidR="002A021D" w:rsidRPr="000A390E" w:rsidRDefault="002A021D" w:rsidP="00EC4FF9">
      <w:pPr>
        <w:spacing w:before="240" w:after="200" w:line="276" w:lineRule="auto"/>
        <w:rPr>
          <w:rFonts w:ascii="Segoe UI" w:hAnsi="Segoe UI" w:cs="Segoe UI"/>
          <w:color w:val="000000" w:themeColor="text1"/>
          <w:lang w:val="ru-RU" w:eastAsia="bg-BG" w:bidi="he-IL"/>
        </w:rPr>
      </w:pPr>
      <w:r w:rsidRPr="000A390E">
        <w:rPr>
          <w:rFonts w:ascii="Segoe UI" w:hAnsi="Segoe UI" w:cs="Segoe UI"/>
          <w:lang w:val="ru-RU"/>
        </w:rPr>
        <w:br w:type="page"/>
      </w:r>
    </w:p>
    <w:p w:rsidR="00DA5944" w:rsidRPr="000A390E" w:rsidRDefault="00E66207" w:rsidP="007D1467">
      <w:pPr>
        <w:pStyle w:val="GPMHeading1"/>
      </w:pPr>
      <w:bookmarkStart w:id="89" w:name="_Toc66362128"/>
      <w:r w:rsidRPr="000A390E">
        <w:t>Определяне на минали наводнения по чл. 4.2(в) от ДН</w:t>
      </w:r>
      <w:bookmarkEnd w:id="89"/>
    </w:p>
    <w:p w:rsidR="008E3CCB" w:rsidRPr="000A390E" w:rsidRDefault="008E3CCB" w:rsidP="00904AA1">
      <w:pPr>
        <w:pStyle w:val="GPMBodyText"/>
      </w:pPr>
      <w:r w:rsidRPr="000A390E">
        <w:t xml:space="preserve">ДН изисква след прегледа на миналите наводнения и определянето на такива от тях със значителни неблагоприятни последици, всички останали да бъдат анализирани, дали ако в бъдеще се повторят отново </w:t>
      </w:r>
      <w:r w:rsidR="00B5063A" w:rsidRPr="000A390E">
        <w:t>потенциалните последици</w:t>
      </w:r>
      <w:r w:rsidRPr="000A390E">
        <w:t xml:space="preserve"> от тях могат да бъдат значими.</w:t>
      </w:r>
    </w:p>
    <w:p w:rsidR="008E3CCB" w:rsidRPr="000A390E" w:rsidRDefault="008E3CCB" w:rsidP="00904AA1">
      <w:pPr>
        <w:pStyle w:val="GPMBodyText"/>
      </w:pPr>
      <w:r w:rsidRPr="000A390E">
        <w:t>Теоретичната обосновка за подобен анализ произлиза от факта, че в рамките на заливната територия след настъпването на наводнението могат да са направени промени в земеползването, в резултат на което експозицията на елементите на риск да се е увеличила.</w:t>
      </w:r>
    </w:p>
    <w:p w:rsidR="008E3CCB" w:rsidRPr="000A390E" w:rsidRDefault="008E3CCB" w:rsidP="00904AA1">
      <w:pPr>
        <w:pStyle w:val="GPMBodyText"/>
      </w:pPr>
      <w:r w:rsidRPr="000A390E">
        <w:t xml:space="preserve">Методичната основа за извършването на анализа за определяне на наводненията по чл. 4.2(в) от </w:t>
      </w:r>
      <w:r w:rsidR="00B5063A" w:rsidRPr="000A390E">
        <w:t>ДН</w:t>
      </w:r>
      <w:r w:rsidRPr="000A390E">
        <w:t xml:space="preserve"> е описана </w:t>
      </w:r>
      <w:r w:rsidR="00B5063A" w:rsidRPr="000A390E">
        <w:t>подробно</w:t>
      </w:r>
      <w:r w:rsidRPr="000A390E">
        <w:t xml:space="preserve"> в </w:t>
      </w:r>
      <w:r w:rsidRPr="000A390E">
        <w:rPr>
          <w:i/>
        </w:rPr>
        <w:t>Приложение 2: Сериозни ми</w:t>
      </w:r>
      <w:r w:rsidR="003412DF" w:rsidRPr="000A390E">
        <w:rPr>
          <w:i/>
        </w:rPr>
        <w:t xml:space="preserve">нали наводнения, според чл. 4.2 </w:t>
      </w:r>
      <w:r w:rsidRPr="000A390E">
        <w:rPr>
          <w:i/>
        </w:rPr>
        <w:t>(в) от Директивата за наводненията</w:t>
      </w:r>
      <w:r w:rsidRPr="000A390E">
        <w:t xml:space="preserve"> от </w:t>
      </w:r>
      <w:r w:rsidR="00A6215E" w:rsidRPr="00A6215E">
        <w:t>Методика за предварителна оценка на риска от наводнения от 2020 година</w:t>
      </w:r>
      <w:r w:rsidRPr="000A390E">
        <w:t>.</w:t>
      </w:r>
    </w:p>
    <w:p w:rsidR="008E3CCB" w:rsidRPr="000A390E" w:rsidRDefault="008E3CCB" w:rsidP="00904AA1">
      <w:pPr>
        <w:pStyle w:val="GPMBodyText"/>
      </w:pPr>
    </w:p>
    <w:p w:rsidR="00E66207" w:rsidRPr="00537F3A" w:rsidRDefault="00E66207" w:rsidP="00EC4FF9">
      <w:pPr>
        <w:pStyle w:val="GPMHeading2"/>
      </w:pPr>
      <w:bookmarkStart w:id="90" w:name="Алгоритъм42в"/>
      <w:bookmarkStart w:id="91" w:name="_Toc66362129"/>
      <w:r w:rsidRPr="00537F3A">
        <w:t>Алгоритъм на работа</w:t>
      </w:r>
      <w:bookmarkEnd w:id="90"/>
      <w:bookmarkEnd w:id="91"/>
    </w:p>
    <w:p w:rsidR="008E3CCB" w:rsidRPr="000A390E" w:rsidRDefault="008E3CCB" w:rsidP="00904AA1">
      <w:pPr>
        <w:pStyle w:val="GPMBodyText"/>
      </w:pPr>
      <w:r w:rsidRPr="000A390E">
        <w:t>В настоящия анализ е използван мет</w:t>
      </w:r>
      <w:r w:rsidR="00B5063A" w:rsidRPr="000A390E">
        <w:t>одичния</w:t>
      </w:r>
      <w:r w:rsidRPr="000A390E">
        <w:t xml:space="preserve"> подход</w:t>
      </w:r>
      <w:r w:rsidR="00B5063A" w:rsidRPr="000A390E">
        <w:t xml:space="preserve">, предложен в </w:t>
      </w:r>
      <w:r w:rsidR="00A6215E" w:rsidRPr="00A6215E">
        <w:t>Методика за предварителна оценка на риска от наводнения от 2020 година</w:t>
      </w:r>
      <w:r w:rsidRPr="000A390E">
        <w:t>, който включва следните основни дейности:</w:t>
      </w:r>
    </w:p>
    <w:p w:rsidR="008E3CCB" w:rsidRPr="000A390E" w:rsidRDefault="008E3CCB" w:rsidP="00056D06">
      <w:pPr>
        <w:pStyle w:val="GPMBullet"/>
        <w:rPr>
          <w:lang w:val="ru-RU"/>
        </w:rPr>
      </w:pPr>
      <w:r w:rsidRPr="000A390E">
        <w:rPr>
          <w:lang w:val="ru-RU"/>
        </w:rPr>
        <w:t xml:space="preserve">Определяне на сериозни наводнения според обхвата и спецификите на </w:t>
      </w:r>
      <w:r w:rsidR="00B5063A" w:rsidRPr="000A390E">
        <w:rPr>
          <w:lang w:val="ru-RU"/>
        </w:rPr>
        <w:t>засегнатите населените места</w:t>
      </w:r>
      <w:r w:rsidRPr="000A390E">
        <w:rPr>
          <w:lang w:val="ru-RU"/>
        </w:rPr>
        <w:t>;</w:t>
      </w:r>
    </w:p>
    <w:p w:rsidR="008E3CCB" w:rsidRPr="000A390E" w:rsidRDefault="008E3CCB" w:rsidP="00056D06">
      <w:pPr>
        <w:pStyle w:val="GPMBullet"/>
        <w:rPr>
          <w:lang w:val="ru-RU"/>
        </w:rPr>
      </w:pPr>
      <w:r w:rsidRPr="000A390E">
        <w:rPr>
          <w:lang w:val="ru-RU"/>
        </w:rPr>
        <w:t>Определяне на вероятността от повторно настъпване на наводненията;</w:t>
      </w:r>
    </w:p>
    <w:p w:rsidR="008E3CCB" w:rsidRPr="000A390E" w:rsidRDefault="008E3CCB" w:rsidP="00056D06">
      <w:pPr>
        <w:pStyle w:val="GPMBullet"/>
        <w:rPr>
          <w:lang w:val="ru-RU"/>
        </w:rPr>
      </w:pPr>
      <w:r w:rsidRPr="000A390E">
        <w:rPr>
          <w:lang w:val="ru-RU"/>
        </w:rPr>
        <w:t>Класифициране на риска в местоположенията на потенциалните наводнения;</w:t>
      </w:r>
    </w:p>
    <w:p w:rsidR="008E3CCB" w:rsidRPr="000A390E" w:rsidRDefault="008E3CCB" w:rsidP="00056D06">
      <w:pPr>
        <w:pStyle w:val="GPMBullet"/>
        <w:rPr>
          <w:lang w:val="ru-RU"/>
        </w:rPr>
      </w:pPr>
      <w:r w:rsidRPr="000A390E">
        <w:rPr>
          <w:lang w:val="ru-RU"/>
        </w:rPr>
        <w:t xml:space="preserve">Прилагане на алгоритъм за определяне на сериозни минали наводнения според чл. </w:t>
      </w:r>
      <w:r w:rsidR="00B5063A" w:rsidRPr="000A390E">
        <w:rPr>
          <w:lang w:val="ru-RU"/>
        </w:rPr>
        <w:t>4.2</w:t>
      </w:r>
      <w:r w:rsidRPr="000A390E">
        <w:rPr>
          <w:lang w:val="ru-RU"/>
        </w:rPr>
        <w:t xml:space="preserve">(в) от </w:t>
      </w:r>
      <w:r w:rsidR="00B5063A" w:rsidRPr="000A390E">
        <w:rPr>
          <w:lang w:val="ru-RU"/>
        </w:rPr>
        <w:t>ДН</w:t>
      </w:r>
      <w:r w:rsidRPr="000A390E">
        <w:rPr>
          <w:lang w:val="ru-RU"/>
        </w:rPr>
        <w:t>.</w:t>
      </w:r>
    </w:p>
    <w:p w:rsidR="008E3CCB" w:rsidRPr="000A390E" w:rsidRDefault="008E3CCB" w:rsidP="00904AA1">
      <w:pPr>
        <w:pStyle w:val="GPMBodyText"/>
      </w:pPr>
      <w:r w:rsidRPr="000A390E">
        <w:t>Преди да се пристъпи към всеки един от основните етапи от алгоритъма беше направена селекция на всички минали наводнения, които подлежат на този анализ.</w:t>
      </w:r>
    </w:p>
    <w:p w:rsidR="008E3CCB" w:rsidRPr="000A390E" w:rsidRDefault="008E3CCB" w:rsidP="00904AA1">
      <w:pPr>
        <w:pStyle w:val="GPMBodyText"/>
      </w:pPr>
      <w:r w:rsidRPr="000A390E">
        <w:t>При тази селекция бяха следвани следните съображения и процедури:</w:t>
      </w:r>
    </w:p>
    <w:p w:rsidR="008E3CCB" w:rsidRPr="000A390E" w:rsidRDefault="008E3CCB" w:rsidP="00056D06">
      <w:pPr>
        <w:pStyle w:val="GPMBullet"/>
        <w:numPr>
          <w:ilvl w:val="0"/>
          <w:numId w:val="13"/>
        </w:numPr>
        <w:rPr>
          <w:lang w:val="ru-RU"/>
        </w:rPr>
      </w:pPr>
      <w:r w:rsidRPr="000A390E">
        <w:rPr>
          <w:lang w:val="ru-RU"/>
        </w:rPr>
        <w:t>Избор на всички наводнения (заедно с техните местоположения), които са класифицирани като такива с незначителни неблагоприятни последици по</w:t>
      </w:r>
      <w:r w:rsidR="00B5063A" w:rsidRPr="000A390E">
        <w:rPr>
          <w:lang w:val="ru-RU"/>
        </w:rPr>
        <w:t xml:space="preserve"> чл.4.2</w:t>
      </w:r>
      <w:r w:rsidRPr="000A390E">
        <w:rPr>
          <w:lang w:val="ru-RU"/>
        </w:rPr>
        <w:t>(б)</w:t>
      </w:r>
      <w:r w:rsidR="000C6298" w:rsidRPr="000A390E">
        <w:rPr>
          <w:lang w:val="ru-RU"/>
        </w:rPr>
        <w:t xml:space="preserve">: Използва се </w:t>
      </w:r>
      <w:r w:rsidR="00B5063A" w:rsidRPr="000A390E">
        <w:rPr>
          <w:i/>
          <w:lang w:val="ru-RU"/>
        </w:rPr>
        <w:t>Приложение 1: Таблица с наводненията по чл. 4.2б, в и г от Директивата за наводненията</w:t>
      </w:r>
      <w:r w:rsidR="00B5063A" w:rsidRPr="000A390E">
        <w:rPr>
          <w:lang w:val="ru-RU"/>
        </w:rPr>
        <w:t xml:space="preserve"> от настоящия доклад (01_</w:t>
      </w:r>
      <w:r w:rsidR="00B5063A" w:rsidRPr="00EC4FF9">
        <w:t>PFRA</w:t>
      </w:r>
      <w:r w:rsidR="00B5063A" w:rsidRPr="000A390E">
        <w:rPr>
          <w:lang w:val="ru-RU"/>
        </w:rPr>
        <w:t>_</w:t>
      </w:r>
      <w:r w:rsidR="00B5063A" w:rsidRPr="00EC4FF9">
        <w:t>APP</w:t>
      </w:r>
      <w:r w:rsidR="00B5063A" w:rsidRPr="000A390E">
        <w:rPr>
          <w:lang w:val="ru-RU"/>
        </w:rPr>
        <w:t>1_</w:t>
      </w:r>
      <w:r w:rsidR="00B5063A" w:rsidRPr="00EC4FF9">
        <w:t>floodsInputForm</w:t>
      </w:r>
      <w:r w:rsidR="00B5063A" w:rsidRPr="000A390E">
        <w:rPr>
          <w:lang w:val="ru-RU"/>
        </w:rPr>
        <w:t>_2011_2019.</w:t>
      </w:r>
      <w:r w:rsidR="00B5063A" w:rsidRPr="00EC4FF9">
        <w:t>xlm</w:t>
      </w:r>
      <w:r w:rsidR="00B5063A" w:rsidRPr="000A390E">
        <w:rPr>
          <w:lang w:val="ru-RU"/>
        </w:rPr>
        <w:t>), представляващо таблица</w:t>
      </w:r>
      <w:r w:rsidR="000C6298" w:rsidRPr="000A390E">
        <w:rPr>
          <w:lang w:val="ru-RU"/>
        </w:rPr>
        <w:t xml:space="preserve"> с входните данни за наводнения по ПОРН. След въвеждане на всички данни за миналите наводнения </w:t>
      </w:r>
      <w:r w:rsidR="00EF433C" w:rsidRPr="000A390E">
        <w:rPr>
          <w:lang w:val="ru-RU"/>
        </w:rPr>
        <w:t>за периода 2011-2019 г., в работния</w:t>
      </w:r>
      <w:r w:rsidR="000C6298" w:rsidRPr="000A390E">
        <w:rPr>
          <w:lang w:val="ru-RU"/>
        </w:rPr>
        <w:t xml:space="preserve"> формуляр </w:t>
      </w:r>
      <w:r w:rsidR="000C6298" w:rsidRPr="00EC4FF9">
        <w:t>PF</w:t>
      </w:r>
      <w:r w:rsidR="000C6298" w:rsidRPr="000A390E">
        <w:rPr>
          <w:lang w:val="ru-RU"/>
        </w:rPr>
        <w:t>4.2.</w:t>
      </w:r>
      <w:r w:rsidR="000C6298" w:rsidRPr="00EC4FF9">
        <w:t>b</w:t>
      </w:r>
      <w:r w:rsidR="000C6298" w:rsidRPr="000A390E">
        <w:rPr>
          <w:lang w:val="ru-RU"/>
        </w:rPr>
        <w:t>_</w:t>
      </w:r>
      <w:r w:rsidR="000C6298" w:rsidRPr="00EC4FF9">
        <w:t>damageIndicators</w:t>
      </w:r>
      <w:r w:rsidR="000C6298" w:rsidRPr="000A390E">
        <w:rPr>
          <w:lang w:val="ru-RU"/>
        </w:rPr>
        <w:t>, автоматично се изчисляват две основни полета:</w:t>
      </w:r>
    </w:p>
    <w:p w:rsidR="000C6298" w:rsidRPr="000A390E" w:rsidRDefault="000C6298" w:rsidP="00056D06">
      <w:pPr>
        <w:pStyle w:val="GPMBullet"/>
        <w:numPr>
          <w:ilvl w:val="1"/>
          <w:numId w:val="13"/>
        </w:numPr>
        <w:rPr>
          <w:lang w:val="ru-RU"/>
        </w:rPr>
      </w:pPr>
      <w:r w:rsidRPr="00EC4FF9">
        <w:rPr>
          <w:b/>
        </w:rPr>
        <w:t>IS</w:t>
      </w:r>
      <w:r w:rsidRPr="000A390E">
        <w:rPr>
          <w:b/>
          <w:lang w:val="ru-RU"/>
        </w:rPr>
        <w:t>_</w:t>
      </w:r>
      <w:r w:rsidRPr="00EC4FF9">
        <w:rPr>
          <w:b/>
        </w:rPr>
        <w:t>EventSignificant</w:t>
      </w:r>
      <w:r w:rsidRPr="000A390E">
        <w:rPr>
          <w:lang w:val="ru-RU"/>
        </w:rPr>
        <w:t>: което показва дали наводнението като събитие е такова със значит</w:t>
      </w:r>
      <w:r w:rsidR="00EF433C" w:rsidRPr="000A390E">
        <w:rPr>
          <w:lang w:val="ru-RU"/>
        </w:rPr>
        <w:t>елни неблагоприятни последици</w:t>
      </w:r>
      <w:r w:rsidRPr="000A390E">
        <w:rPr>
          <w:lang w:val="ru-RU"/>
        </w:rPr>
        <w:t>;</w:t>
      </w:r>
    </w:p>
    <w:p w:rsidR="000C6298" w:rsidRPr="000A390E" w:rsidRDefault="000C6298" w:rsidP="00056D06">
      <w:pPr>
        <w:pStyle w:val="GPMBullet"/>
        <w:numPr>
          <w:ilvl w:val="1"/>
          <w:numId w:val="13"/>
        </w:numPr>
        <w:rPr>
          <w:lang w:val="ru-RU"/>
        </w:rPr>
      </w:pPr>
      <w:r w:rsidRPr="00EC4FF9">
        <w:rPr>
          <w:b/>
        </w:rPr>
        <w:t>IS</w:t>
      </w:r>
      <w:r w:rsidRPr="000A390E">
        <w:rPr>
          <w:b/>
          <w:lang w:val="ru-RU"/>
        </w:rPr>
        <w:t>_</w:t>
      </w:r>
      <w:r w:rsidRPr="00EC4FF9">
        <w:rPr>
          <w:b/>
        </w:rPr>
        <w:t>LocationSignificant</w:t>
      </w:r>
      <w:r w:rsidRPr="000A390E">
        <w:rPr>
          <w:lang w:val="ru-RU"/>
        </w:rPr>
        <w:t xml:space="preserve">: което показва, дали дадено местоположение на едно събитие </w:t>
      </w:r>
      <w:r w:rsidR="00EF433C" w:rsidRPr="000A390E">
        <w:rPr>
          <w:lang w:val="ru-RU"/>
        </w:rPr>
        <w:t>преминава</w:t>
      </w:r>
      <w:r w:rsidRPr="000A390E">
        <w:rPr>
          <w:lang w:val="ru-RU"/>
        </w:rPr>
        <w:t xml:space="preserve"> или не праговете за значителни неблагоприятни последици;</w:t>
      </w:r>
    </w:p>
    <w:p w:rsidR="000C6298" w:rsidRPr="000A390E" w:rsidRDefault="000C6298" w:rsidP="00056D06">
      <w:pPr>
        <w:pStyle w:val="GPMBullet"/>
        <w:numPr>
          <w:ilvl w:val="1"/>
          <w:numId w:val="13"/>
        </w:numPr>
        <w:rPr>
          <w:lang w:val="ru-RU"/>
        </w:rPr>
      </w:pPr>
      <w:r w:rsidRPr="000A390E">
        <w:rPr>
          <w:lang w:val="ru-RU"/>
        </w:rPr>
        <w:t>Всички наводнения</w:t>
      </w:r>
      <w:r w:rsidR="00EF433C" w:rsidRPr="000A390E">
        <w:rPr>
          <w:lang w:val="ru-RU"/>
        </w:rPr>
        <w:t>,</w:t>
      </w:r>
      <w:r w:rsidRPr="000A390E">
        <w:rPr>
          <w:lang w:val="ru-RU"/>
        </w:rPr>
        <w:t xml:space="preserve"> за които поле </w:t>
      </w:r>
      <w:r w:rsidRPr="00EC4FF9">
        <w:t>IS</w:t>
      </w:r>
      <w:r w:rsidRPr="000A390E">
        <w:rPr>
          <w:lang w:val="ru-RU"/>
        </w:rPr>
        <w:t>_</w:t>
      </w:r>
      <w:r w:rsidRPr="00EC4FF9">
        <w:t>EventSignificant</w:t>
      </w:r>
      <w:r w:rsidRPr="000A390E">
        <w:rPr>
          <w:lang w:val="ru-RU"/>
        </w:rPr>
        <w:t xml:space="preserve"> е със стойност „1“ са наводнения бе</w:t>
      </w:r>
      <w:r w:rsidR="00EF433C" w:rsidRPr="000A390E">
        <w:rPr>
          <w:lang w:val="ru-RU"/>
        </w:rPr>
        <w:t>з</w:t>
      </w:r>
      <w:r w:rsidRPr="000A390E">
        <w:rPr>
          <w:lang w:val="ru-RU"/>
        </w:rPr>
        <w:t xml:space="preserve"> значителни неблагоприятни последици и са обект на п</w:t>
      </w:r>
      <w:r w:rsidR="00EF433C" w:rsidRPr="000A390E">
        <w:rPr>
          <w:lang w:val="ru-RU"/>
        </w:rPr>
        <w:t>оследващо изследване по чл. 4.2</w:t>
      </w:r>
      <w:r w:rsidRPr="000A390E">
        <w:rPr>
          <w:lang w:val="ru-RU"/>
        </w:rPr>
        <w:t xml:space="preserve">(в) от </w:t>
      </w:r>
      <w:r w:rsidR="00EF433C" w:rsidRPr="000A390E">
        <w:rPr>
          <w:lang w:val="ru-RU"/>
        </w:rPr>
        <w:t>ДН</w:t>
      </w:r>
      <w:r w:rsidRPr="000A390E">
        <w:rPr>
          <w:lang w:val="ru-RU"/>
        </w:rPr>
        <w:t>.</w:t>
      </w:r>
    </w:p>
    <w:p w:rsidR="000C6298" w:rsidRPr="000A390E" w:rsidRDefault="000C6298" w:rsidP="00056D06">
      <w:pPr>
        <w:pStyle w:val="GPMBullet"/>
        <w:numPr>
          <w:ilvl w:val="0"/>
          <w:numId w:val="13"/>
        </w:numPr>
        <w:rPr>
          <w:lang w:val="ru-RU"/>
        </w:rPr>
      </w:pPr>
      <w:r w:rsidRPr="000A390E">
        <w:rPr>
          <w:lang w:val="ru-RU"/>
        </w:rPr>
        <w:t>За наводненията</w:t>
      </w:r>
      <w:r w:rsidR="00EF433C" w:rsidRPr="000A390E">
        <w:rPr>
          <w:lang w:val="ru-RU"/>
        </w:rPr>
        <w:t>,</w:t>
      </w:r>
      <w:r w:rsidRPr="000A390E">
        <w:rPr>
          <w:lang w:val="ru-RU"/>
        </w:rPr>
        <w:t xml:space="preserve"> които са определе</w:t>
      </w:r>
      <w:r w:rsidR="00EF433C" w:rsidRPr="000A390E">
        <w:rPr>
          <w:lang w:val="ru-RU"/>
        </w:rPr>
        <w:t xml:space="preserve">ни по чл.4.2(б) </w:t>
      </w:r>
      <w:r w:rsidRPr="000A390E">
        <w:rPr>
          <w:lang w:val="ru-RU"/>
        </w:rPr>
        <w:t>е възможно част от местоположенията им да бъдат такива без значителни неблагоприятни последици. Тези местоположения не се разглеждат в ана</w:t>
      </w:r>
      <w:r w:rsidR="00EF433C" w:rsidRPr="000A390E">
        <w:rPr>
          <w:lang w:val="ru-RU"/>
        </w:rPr>
        <w:t>лиза за наводненията по чл. 4.2</w:t>
      </w:r>
      <w:r w:rsidRPr="000A390E">
        <w:rPr>
          <w:lang w:val="ru-RU"/>
        </w:rPr>
        <w:t>(в). Това е така, поради факта, че при определяне и детайлизиране на границите на РЗПРН, освен главните местоположения със значителни неблагоприятни последици</w:t>
      </w:r>
      <w:r w:rsidR="00EF433C" w:rsidRPr="000A390E">
        <w:rPr>
          <w:lang w:val="ru-RU"/>
        </w:rPr>
        <w:t>,</w:t>
      </w:r>
      <w:r w:rsidRPr="000A390E">
        <w:rPr>
          <w:lang w:val="ru-RU"/>
        </w:rPr>
        <w:t xml:space="preserve"> поради които РЗПРН е определен</w:t>
      </w:r>
      <w:r w:rsidR="00EF433C" w:rsidRPr="000A390E">
        <w:rPr>
          <w:lang w:val="ru-RU"/>
        </w:rPr>
        <w:t>,</w:t>
      </w:r>
      <w:r w:rsidRPr="000A390E">
        <w:rPr>
          <w:lang w:val="ru-RU"/>
        </w:rPr>
        <w:t xml:space="preserve"> се преглеждат и съседни такива</w:t>
      </w:r>
      <w:r w:rsidR="00EF433C" w:rsidRPr="000A390E">
        <w:rPr>
          <w:lang w:val="ru-RU"/>
        </w:rPr>
        <w:t>,</w:t>
      </w:r>
      <w:r w:rsidRPr="000A390E">
        <w:rPr>
          <w:lang w:val="ru-RU"/>
        </w:rPr>
        <w:t xml:space="preserve"> в които са възниквали </w:t>
      </w:r>
      <w:r w:rsidR="00EF433C" w:rsidRPr="000A390E">
        <w:rPr>
          <w:lang w:val="ru-RU"/>
        </w:rPr>
        <w:t>подобни</w:t>
      </w:r>
      <w:r w:rsidRPr="000A390E">
        <w:rPr>
          <w:lang w:val="ru-RU"/>
        </w:rPr>
        <w:t xml:space="preserve"> или еднакви събития. При този анализ, </w:t>
      </w:r>
      <w:r w:rsidR="00EF433C" w:rsidRPr="000A390E">
        <w:rPr>
          <w:lang w:val="ru-RU"/>
        </w:rPr>
        <w:t>по експертна оценка</w:t>
      </w:r>
      <w:r w:rsidRPr="000A390E">
        <w:rPr>
          <w:lang w:val="ru-RU"/>
        </w:rPr>
        <w:t>, те могат да бъдат включени в РЗПРН;</w:t>
      </w:r>
    </w:p>
    <w:p w:rsidR="000C6298" w:rsidRPr="000A390E" w:rsidRDefault="000C6298" w:rsidP="00056D06">
      <w:pPr>
        <w:pStyle w:val="GPMBullet"/>
        <w:numPr>
          <w:ilvl w:val="0"/>
          <w:numId w:val="13"/>
        </w:numPr>
        <w:rPr>
          <w:lang w:val="ru-RU"/>
        </w:rPr>
      </w:pPr>
      <w:r w:rsidRPr="000A390E">
        <w:rPr>
          <w:lang w:val="ru-RU"/>
        </w:rPr>
        <w:t>Наводнения</w:t>
      </w:r>
      <w:r w:rsidR="00EF433C" w:rsidRPr="000A390E">
        <w:rPr>
          <w:lang w:val="ru-RU"/>
        </w:rPr>
        <w:t>,</w:t>
      </w:r>
      <w:r w:rsidRPr="000A390E">
        <w:rPr>
          <w:lang w:val="ru-RU"/>
        </w:rPr>
        <w:t xml:space="preserve"> к</w:t>
      </w:r>
      <w:r w:rsidR="00EF433C" w:rsidRPr="000A390E">
        <w:rPr>
          <w:lang w:val="ru-RU"/>
        </w:rPr>
        <w:t>оито не са определени по чл.4.2</w:t>
      </w:r>
      <w:r w:rsidRPr="000A390E">
        <w:rPr>
          <w:lang w:val="ru-RU"/>
        </w:rPr>
        <w:t xml:space="preserve">(б), но някои от местоположенията им са включени в други </w:t>
      </w:r>
      <w:r w:rsidR="00EF433C" w:rsidRPr="000A390E">
        <w:rPr>
          <w:lang w:val="ru-RU"/>
        </w:rPr>
        <w:t>наводнения определени по чл.4.2</w:t>
      </w:r>
      <w:r w:rsidRPr="000A390E">
        <w:rPr>
          <w:lang w:val="ru-RU"/>
        </w:rPr>
        <w:t>(б)</w:t>
      </w:r>
      <w:r w:rsidR="00EF433C" w:rsidRPr="000A390E">
        <w:rPr>
          <w:lang w:val="ru-RU"/>
        </w:rPr>
        <w:t>,</w:t>
      </w:r>
      <w:r w:rsidRPr="000A390E">
        <w:rPr>
          <w:lang w:val="ru-RU"/>
        </w:rPr>
        <w:t xml:space="preserve"> съ</w:t>
      </w:r>
      <w:r w:rsidR="00EF433C" w:rsidRPr="000A390E">
        <w:rPr>
          <w:lang w:val="ru-RU"/>
        </w:rPr>
        <w:t>що отпадат от анализа по чл.4.2</w:t>
      </w:r>
      <w:r w:rsidRPr="000A390E">
        <w:rPr>
          <w:lang w:val="ru-RU"/>
        </w:rPr>
        <w:t xml:space="preserve">(в), поради </w:t>
      </w:r>
      <w:r w:rsidR="00EF433C" w:rsidRPr="000A390E">
        <w:rPr>
          <w:lang w:val="ru-RU"/>
        </w:rPr>
        <w:t>същата причина посочена в предхо</w:t>
      </w:r>
      <w:r w:rsidR="00CE1937" w:rsidRPr="000A390E">
        <w:rPr>
          <w:lang w:val="ru-RU"/>
        </w:rPr>
        <w:t>д</w:t>
      </w:r>
      <w:r w:rsidR="00EF433C" w:rsidRPr="000A390E">
        <w:rPr>
          <w:lang w:val="ru-RU"/>
        </w:rPr>
        <w:t>ния абзац</w:t>
      </w:r>
      <w:r w:rsidRPr="000A390E">
        <w:rPr>
          <w:lang w:val="ru-RU"/>
        </w:rPr>
        <w:t>. Филтрирането по този показател се извършва автоматично, чрез формула във</w:t>
      </w:r>
      <w:r w:rsidR="00CE1937" w:rsidRPr="000A390E">
        <w:rPr>
          <w:lang w:val="ru-RU"/>
        </w:rPr>
        <w:t>е</w:t>
      </w:r>
      <w:r w:rsidRPr="000A390E">
        <w:rPr>
          <w:lang w:val="ru-RU"/>
        </w:rPr>
        <w:t xml:space="preserve">дена в работен лист </w:t>
      </w:r>
      <w:r w:rsidRPr="00EC4FF9">
        <w:t>PF</w:t>
      </w:r>
      <w:r w:rsidRPr="000A390E">
        <w:rPr>
          <w:lang w:val="ru-RU"/>
        </w:rPr>
        <w:t>4.2</w:t>
      </w:r>
      <w:r w:rsidRPr="00EC4FF9">
        <w:t>c</w:t>
      </w:r>
      <w:r w:rsidRPr="000A390E">
        <w:rPr>
          <w:lang w:val="ru-RU"/>
        </w:rPr>
        <w:t>_</w:t>
      </w:r>
      <w:r w:rsidRPr="00EC4FF9">
        <w:t>preEvaluation</w:t>
      </w:r>
      <w:r w:rsidRPr="000A390E">
        <w:rPr>
          <w:lang w:val="ru-RU"/>
        </w:rPr>
        <w:t xml:space="preserve"> на </w:t>
      </w:r>
      <w:r w:rsidR="00EF433C" w:rsidRPr="000A390E">
        <w:rPr>
          <w:lang w:val="ru-RU"/>
        </w:rPr>
        <w:t>таблица</w:t>
      </w:r>
      <w:r w:rsidRPr="000A390E">
        <w:rPr>
          <w:lang w:val="ru-RU"/>
        </w:rPr>
        <w:t xml:space="preserve"> 01_</w:t>
      </w:r>
      <w:r w:rsidRPr="00EC4FF9">
        <w:t>PFRA</w:t>
      </w:r>
      <w:r w:rsidRPr="000A390E">
        <w:rPr>
          <w:lang w:val="ru-RU"/>
        </w:rPr>
        <w:t>_</w:t>
      </w:r>
      <w:r w:rsidRPr="00EC4FF9">
        <w:t>APP</w:t>
      </w:r>
      <w:r w:rsidRPr="000A390E">
        <w:rPr>
          <w:lang w:val="ru-RU"/>
        </w:rPr>
        <w:t>1_</w:t>
      </w:r>
      <w:r w:rsidRPr="00EC4FF9">
        <w:t>floodsInputForm</w:t>
      </w:r>
      <w:r w:rsidRPr="000A390E">
        <w:rPr>
          <w:lang w:val="ru-RU"/>
        </w:rPr>
        <w:t>_2011_2019.</w:t>
      </w:r>
      <w:r w:rsidRPr="00EC4FF9">
        <w:t>xlm</w:t>
      </w:r>
      <w:r w:rsidRPr="000A390E">
        <w:rPr>
          <w:lang w:val="ru-RU"/>
        </w:rPr>
        <w:t>;</w:t>
      </w:r>
    </w:p>
    <w:p w:rsidR="000C6298" w:rsidRPr="000A390E" w:rsidRDefault="00EF433C" w:rsidP="00056D06">
      <w:pPr>
        <w:pStyle w:val="GPMBullet"/>
        <w:numPr>
          <w:ilvl w:val="0"/>
          <w:numId w:val="13"/>
        </w:numPr>
        <w:rPr>
          <w:lang w:val="ru-RU"/>
        </w:rPr>
      </w:pPr>
      <w:r w:rsidRPr="000A390E">
        <w:rPr>
          <w:lang w:val="ru-RU"/>
        </w:rPr>
        <w:t>За последващ анализ по чл.4.2</w:t>
      </w:r>
      <w:r w:rsidR="000C6298" w:rsidRPr="000A390E">
        <w:rPr>
          <w:lang w:val="ru-RU"/>
        </w:rPr>
        <w:t>(в), продължават само тези наводнения, които не са определени като такива със значи</w:t>
      </w:r>
      <w:r w:rsidRPr="000A390E">
        <w:rPr>
          <w:lang w:val="ru-RU"/>
        </w:rPr>
        <w:t xml:space="preserve">телни неблагоприятни последици </w:t>
      </w:r>
      <w:r w:rsidR="000C6298" w:rsidRPr="000A390E">
        <w:rPr>
          <w:lang w:val="ru-RU"/>
        </w:rPr>
        <w:t xml:space="preserve">и за които нито едно от местоположенията им не участват в </w:t>
      </w:r>
      <w:r w:rsidRPr="000A390E">
        <w:rPr>
          <w:lang w:val="ru-RU"/>
        </w:rPr>
        <w:t>наводнение определено по чл.4.2</w:t>
      </w:r>
      <w:r w:rsidR="000C6298" w:rsidRPr="000A390E">
        <w:rPr>
          <w:lang w:val="ru-RU"/>
        </w:rPr>
        <w:t>(в).</w:t>
      </w:r>
    </w:p>
    <w:p w:rsidR="008E3CCB" w:rsidRPr="000A390E" w:rsidRDefault="008E3CCB" w:rsidP="00904AA1">
      <w:pPr>
        <w:pStyle w:val="GPMBodyText"/>
      </w:pPr>
    </w:p>
    <w:p w:rsidR="00E66207" w:rsidRPr="00537F3A" w:rsidRDefault="00E66207" w:rsidP="00EC4FF9">
      <w:pPr>
        <w:pStyle w:val="GPMHeading2"/>
      </w:pPr>
      <w:bookmarkStart w:id="92" w:name="_Toc66362130"/>
      <w:r w:rsidRPr="00537F3A">
        <w:t>Описание на извършените дейности</w:t>
      </w:r>
      <w:bookmarkEnd w:id="92"/>
    </w:p>
    <w:p w:rsidR="000C6298" w:rsidRPr="000A390E" w:rsidRDefault="000C6298" w:rsidP="00904AA1">
      <w:pPr>
        <w:pStyle w:val="GPMBodyText"/>
      </w:pPr>
      <w:r w:rsidRPr="000A390E">
        <w:t>Дейностите по опред</w:t>
      </w:r>
      <w:r w:rsidR="00EF433C" w:rsidRPr="000A390E">
        <w:t>еляне на наводненията по чл.4.2</w:t>
      </w:r>
      <w:r w:rsidRPr="000A390E">
        <w:t xml:space="preserve">(в) са 4 основни вида и се изпълняват последователно. След всеки вид дейност се филтрира броят наводнения, като </w:t>
      </w:r>
      <w:r w:rsidR="00CE1937" w:rsidRPr="000A390E">
        <w:t>за последващ анализ постъпват е</w:t>
      </w:r>
      <w:r w:rsidRPr="000A390E">
        <w:t>д</w:t>
      </w:r>
      <w:r w:rsidR="00CE1937" w:rsidRPr="000A390E">
        <w:t>на</w:t>
      </w:r>
      <w:r w:rsidRPr="000A390E">
        <w:t>къв или по-малък брой от наводненията определени в предишната стъпка.</w:t>
      </w:r>
    </w:p>
    <w:p w:rsidR="000C6298" w:rsidRPr="000A390E" w:rsidRDefault="000C6298" w:rsidP="00904AA1">
      <w:pPr>
        <w:pStyle w:val="GPMBodyText"/>
      </w:pPr>
      <w:r w:rsidRPr="000A390E">
        <w:t xml:space="preserve">Всички използвани методи </w:t>
      </w:r>
      <w:r w:rsidR="00EF433C" w:rsidRPr="000A390E">
        <w:t>з</w:t>
      </w:r>
      <w:r w:rsidRPr="000A390E">
        <w:t xml:space="preserve">а анализ и входни бази данни са съобразени с изискванията на </w:t>
      </w:r>
      <w:r w:rsidR="00EF433C" w:rsidRPr="000A390E">
        <w:t xml:space="preserve">действащата </w:t>
      </w:r>
      <w:r w:rsidR="00A6215E" w:rsidRPr="00A6215E">
        <w:t>Методика за предварителна оценка на риска от наводнения от 2020 година</w:t>
      </w:r>
      <w:r w:rsidRPr="000A390E">
        <w:t>.</w:t>
      </w:r>
    </w:p>
    <w:p w:rsidR="000C6298" w:rsidRPr="000A390E" w:rsidRDefault="000C6298" w:rsidP="00904AA1">
      <w:pPr>
        <w:pStyle w:val="GPMBodyText"/>
      </w:pPr>
      <w:r w:rsidRPr="000A390E">
        <w:t>Процес</w:t>
      </w:r>
      <w:r w:rsidR="005E5057" w:rsidRPr="000A390E">
        <w:t>ът</w:t>
      </w:r>
      <w:r w:rsidRPr="000A390E">
        <w:t xml:space="preserve"> на работа е в по-голямата си </w:t>
      </w:r>
      <w:r w:rsidR="00EF433C" w:rsidRPr="000A390E">
        <w:t>част</w:t>
      </w:r>
      <w:r w:rsidRPr="000A390E">
        <w:t xml:space="preserve"> автоматизиран и е създаден работен лист </w:t>
      </w:r>
      <w:r w:rsidR="00EF433C" w:rsidRPr="00537F3A">
        <w:t>PF</w:t>
      </w:r>
      <w:r w:rsidR="00EF433C" w:rsidRPr="000A390E">
        <w:t>4.2.</w:t>
      </w:r>
      <w:r w:rsidR="00EF433C" w:rsidRPr="00537F3A">
        <w:t>c</w:t>
      </w:r>
      <w:r w:rsidR="00EF433C" w:rsidRPr="000A390E">
        <w:t>_</w:t>
      </w:r>
      <w:r w:rsidR="00EF433C" w:rsidRPr="00537F3A">
        <w:t>damageIndicators</w:t>
      </w:r>
      <w:r w:rsidR="00EF433C" w:rsidRPr="000A390E">
        <w:t xml:space="preserve"> в</w:t>
      </w:r>
      <w:r w:rsidRPr="000A390E">
        <w:t xml:space="preserve"> </w:t>
      </w:r>
      <w:r w:rsidR="00EF433C" w:rsidRPr="000A390E">
        <w:t>таблица</w:t>
      </w:r>
      <w:r w:rsidRPr="000A390E">
        <w:t xml:space="preserve"> 01_</w:t>
      </w:r>
      <w:r w:rsidRPr="00537F3A">
        <w:t>PFRA</w:t>
      </w:r>
      <w:r w:rsidRPr="000A390E">
        <w:t>_</w:t>
      </w:r>
      <w:r w:rsidRPr="00537F3A">
        <w:t>APP</w:t>
      </w:r>
      <w:r w:rsidRPr="000A390E">
        <w:t>1_</w:t>
      </w:r>
      <w:r w:rsidRPr="00537F3A">
        <w:t>floodsInputForm</w:t>
      </w:r>
      <w:r w:rsidRPr="000A390E">
        <w:t>_2011_2019.</w:t>
      </w:r>
      <w:r w:rsidRPr="00537F3A">
        <w:t>xlm</w:t>
      </w:r>
      <w:r w:rsidRPr="000A390E">
        <w:t>. Входните данни за този работен лист постъпват автоматично след приключване на работата по опред</w:t>
      </w:r>
      <w:r w:rsidR="00EF433C" w:rsidRPr="000A390E">
        <w:t>еляне на наводненията по чл.4.2</w:t>
      </w:r>
      <w:r w:rsidRPr="000A390E">
        <w:t xml:space="preserve">(б), т.е. описаните съображения за метод на работа в </w:t>
      </w:r>
      <w:hyperlink w:anchor="Алгоритъм42в" w:history="1">
        <w:r w:rsidRPr="000A390E">
          <w:rPr>
            <w:rStyle w:val="Hyperlink"/>
            <w:lang w:val="ru-RU"/>
          </w:rPr>
          <w:t>т. 4.1</w:t>
        </w:r>
      </w:hyperlink>
      <w:r w:rsidRPr="000A390E">
        <w:t>. от доклада са въведени като условия във формулите на работен</w:t>
      </w:r>
      <w:r w:rsidR="00EF433C" w:rsidRPr="000A390E">
        <w:t xml:space="preserve"> лист </w:t>
      </w:r>
      <w:r w:rsidR="00EF433C" w:rsidRPr="00537F3A">
        <w:t>PF</w:t>
      </w:r>
      <w:r w:rsidR="00EF433C" w:rsidRPr="000A390E">
        <w:t>4.2.</w:t>
      </w:r>
      <w:r w:rsidR="00EF433C" w:rsidRPr="00537F3A">
        <w:t>c</w:t>
      </w:r>
      <w:r w:rsidR="00EF433C" w:rsidRPr="000A390E">
        <w:t>_</w:t>
      </w:r>
      <w:r w:rsidR="00EF433C" w:rsidRPr="00537F3A">
        <w:t>damageIndicators</w:t>
      </w:r>
      <w:r w:rsidR="00EF433C" w:rsidRPr="000A390E">
        <w:t xml:space="preserve"> </w:t>
      </w:r>
      <w:r w:rsidRPr="000A390E">
        <w:t>и в него се визуализират автоматично само тези наводнения които отговарят на тях.</w:t>
      </w:r>
    </w:p>
    <w:p w:rsidR="00E66207" w:rsidRPr="000A390E" w:rsidRDefault="00E66207" w:rsidP="00EC4FF9">
      <w:pPr>
        <w:pStyle w:val="GPMHeading3"/>
        <w:rPr>
          <w:rFonts w:cs="Segoe UI"/>
          <w:lang w:val="ru-RU"/>
        </w:rPr>
      </w:pPr>
      <w:bookmarkStart w:id="93" w:name="_Toc66362131"/>
      <w:r w:rsidRPr="000A390E">
        <w:rPr>
          <w:rFonts w:cs="Segoe UI"/>
          <w:lang w:val="ru-RU"/>
        </w:rPr>
        <w:t>Класифициране на миналите наводнения според критериите за значимост на наводнение</w:t>
      </w:r>
      <w:bookmarkEnd w:id="93"/>
    </w:p>
    <w:p w:rsidR="000C6298" w:rsidRPr="000A390E" w:rsidRDefault="000C6298" w:rsidP="00904AA1">
      <w:pPr>
        <w:pStyle w:val="GPMBodyText"/>
      </w:pPr>
      <w:r w:rsidRPr="000A390E">
        <w:t>След класифицир</w:t>
      </w:r>
      <w:r w:rsidR="00EF433C" w:rsidRPr="000A390E">
        <w:t>ането на наводненията по чл.4.2(б) се пристъпва</w:t>
      </w:r>
      <w:r w:rsidRPr="000A390E">
        <w:t xml:space="preserve"> към</w:t>
      </w:r>
      <w:r w:rsidR="00EF433C" w:rsidRPr="000A390E">
        <w:t xml:space="preserve"> определянето на тези по чл.4.2</w:t>
      </w:r>
      <w:r w:rsidRPr="000A390E">
        <w:t xml:space="preserve">(в). Първият етап от тази задача е филтрирането на наводненията по характеристики касаещи техния обхват, повторяемост и </w:t>
      </w:r>
      <w:r w:rsidR="00EF433C" w:rsidRPr="000A390E">
        <w:t xml:space="preserve">засегнато </w:t>
      </w:r>
      <w:r w:rsidRPr="000A390E">
        <w:t>население</w:t>
      </w:r>
      <w:r w:rsidR="00EF433C" w:rsidRPr="000A390E">
        <w:t xml:space="preserve"> </w:t>
      </w:r>
      <w:r w:rsidRPr="000A390E">
        <w:t>или т.нар. сериозни наводнения.</w:t>
      </w:r>
    </w:p>
    <w:p w:rsidR="000C6298" w:rsidRPr="000A390E" w:rsidRDefault="000C6298" w:rsidP="00904AA1">
      <w:pPr>
        <w:pStyle w:val="GPMBodyText"/>
      </w:pPr>
      <w:r w:rsidRPr="000A390E">
        <w:t xml:space="preserve">За тази цел е създаден работен лист </w:t>
      </w:r>
      <w:r w:rsidRPr="00537F3A">
        <w:t>PF</w:t>
      </w:r>
      <w:r w:rsidRPr="000A390E">
        <w:t>4.2.</w:t>
      </w:r>
      <w:r w:rsidRPr="00537F3A">
        <w:t>c</w:t>
      </w:r>
      <w:r w:rsidRPr="000A390E">
        <w:t>_</w:t>
      </w:r>
      <w:r w:rsidRPr="00537F3A">
        <w:t>damageIndicators</w:t>
      </w:r>
      <w:r w:rsidRPr="000A390E">
        <w:t xml:space="preserve"> </w:t>
      </w:r>
      <w:r w:rsidR="008472B9" w:rsidRPr="000A390E">
        <w:t>в таблица</w:t>
      </w:r>
      <w:r w:rsidRPr="000A390E">
        <w:t xml:space="preserve"> 01_</w:t>
      </w:r>
      <w:r w:rsidRPr="00537F3A">
        <w:t>PFRA</w:t>
      </w:r>
      <w:r w:rsidRPr="000A390E">
        <w:t>_</w:t>
      </w:r>
      <w:r w:rsidRPr="00537F3A">
        <w:t>APP</w:t>
      </w:r>
      <w:r w:rsidRPr="000A390E">
        <w:t>1_</w:t>
      </w:r>
      <w:r w:rsidRPr="00537F3A">
        <w:t>floodsInputForm</w:t>
      </w:r>
      <w:r w:rsidRPr="000A390E">
        <w:t>_2011_2019.</w:t>
      </w:r>
      <w:r w:rsidRPr="00537F3A">
        <w:t>xl</w:t>
      </w:r>
      <w:r w:rsidR="00F66001">
        <w:t>s</w:t>
      </w:r>
      <w:r w:rsidRPr="00537F3A">
        <w:t>m</w:t>
      </w:r>
      <w:r w:rsidRPr="000A390E">
        <w:t>, в който са въведени следните полета:</w:t>
      </w:r>
    </w:p>
    <w:p w:rsidR="000C6298" w:rsidRPr="000A390E" w:rsidRDefault="000C6298" w:rsidP="00056D06">
      <w:pPr>
        <w:pStyle w:val="GPMBullet"/>
        <w:rPr>
          <w:lang w:val="ru-RU"/>
        </w:rPr>
      </w:pPr>
      <w:r w:rsidRPr="000A390E">
        <w:rPr>
          <w:lang w:val="ru-RU"/>
        </w:rPr>
        <w:t>Местоположение: Брой населени места, засегнати от едно и също наводнение;</w:t>
      </w:r>
      <w:r w:rsidRPr="000A390E">
        <w:rPr>
          <w:lang w:val="ru-RU"/>
        </w:rPr>
        <w:tab/>
      </w:r>
    </w:p>
    <w:p w:rsidR="000C6298" w:rsidRPr="000A390E" w:rsidRDefault="000C6298" w:rsidP="00056D06">
      <w:pPr>
        <w:pStyle w:val="GPMBullet"/>
        <w:rPr>
          <w:lang w:val="ru-RU"/>
        </w:rPr>
      </w:pPr>
      <w:r w:rsidRPr="000A390E">
        <w:rPr>
          <w:lang w:val="ru-RU"/>
        </w:rPr>
        <w:t>Местоположение: Големина на засегнатите населени места, изразена като общ брой жители;</w:t>
      </w:r>
      <w:r w:rsidRPr="000A390E">
        <w:rPr>
          <w:lang w:val="ru-RU"/>
        </w:rPr>
        <w:tab/>
      </w:r>
    </w:p>
    <w:p w:rsidR="000C6298" w:rsidRPr="000A390E" w:rsidRDefault="000C6298" w:rsidP="00056D06">
      <w:pPr>
        <w:pStyle w:val="GPMBullet"/>
        <w:rPr>
          <w:lang w:val="ru-RU"/>
        </w:rPr>
      </w:pPr>
      <w:r w:rsidRPr="000A390E">
        <w:rPr>
          <w:lang w:val="ru-RU"/>
        </w:rPr>
        <w:t>Характеристики на наводнението: Големина на наводнената територия в рамките на всяко от засегнатите населени места;</w:t>
      </w:r>
    </w:p>
    <w:p w:rsidR="000C6298" w:rsidRPr="000A390E" w:rsidRDefault="000C6298" w:rsidP="00056D06">
      <w:pPr>
        <w:pStyle w:val="GPMBullet"/>
        <w:rPr>
          <w:lang w:val="ru-RU"/>
        </w:rPr>
      </w:pPr>
      <w:r w:rsidRPr="000A390E">
        <w:rPr>
          <w:lang w:val="ru-RU"/>
        </w:rPr>
        <w:t>Характеристики на наводнението: Времева характеристика – повторяемост;</w:t>
      </w:r>
    </w:p>
    <w:p w:rsidR="000C6298" w:rsidRPr="000A390E" w:rsidRDefault="000C6298" w:rsidP="00056D06">
      <w:pPr>
        <w:pStyle w:val="GPMBullet"/>
        <w:rPr>
          <w:lang w:val="ru-RU"/>
        </w:rPr>
      </w:pPr>
      <w:r w:rsidRPr="000A390E">
        <w:rPr>
          <w:lang w:val="ru-RU"/>
        </w:rPr>
        <w:t>Характеристики на наводнението: Времева характеристика – продължителност.</w:t>
      </w:r>
    </w:p>
    <w:p w:rsidR="000C6298" w:rsidRPr="000A390E" w:rsidRDefault="000C6298" w:rsidP="00904AA1">
      <w:pPr>
        <w:pStyle w:val="GPMBodyText"/>
      </w:pPr>
      <w:r w:rsidRPr="000A390E">
        <w:t>В тези атрибутивни полета се въвеждат стойностите за всяко едно наводнение и неговите местоположения за оценка по първия етап на ан</w:t>
      </w:r>
      <w:r w:rsidR="008472B9" w:rsidRPr="000A390E">
        <w:t>ализа за наводненията по чл.4.2</w:t>
      </w:r>
      <w:r w:rsidRPr="000A390E">
        <w:t xml:space="preserve">(в) - Класифициране на сериозни миналите наводнения (според т. 3 от </w:t>
      </w:r>
      <w:r w:rsidRPr="000A390E">
        <w:rPr>
          <w:i/>
        </w:rPr>
        <w:t>Приложение 2: Сериозни минали наводнения, според чл. 4.2.(в) от Директивата за наводненията</w:t>
      </w:r>
      <w:r w:rsidRPr="000A390E">
        <w:t>).</w:t>
      </w:r>
    </w:p>
    <w:p w:rsidR="000C6298" w:rsidRPr="00537F3A" w:rsidRDefault="000C6298"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2D9BE01B" wp14:editId="4FF14665">
            <wp:extent cx="5689600" cy="1706272"/>
            <wp:effectExtent l="19050" t="19050" r="25400" b="273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5689600" cy="1706272"/>
                    </a:xfrm>
                    <a:prstGeom prst="rect">
                      <a:avLst/>
                    </a:prstGeom>
                    <a:ln>
                      <a:solidFill>
                        <a:schemeClr val="accent1"/>
                      </a:solidFill>
                    </a:ln>
                  </pic:spPr>
                </pic:pic>
              </a:graphicData>
            </a:graphic>
          </wp:inline>
        </w:drawing>
      </w:r>
    </w:p>
    <w:p w:rsidR="005C4B9A" w:rsidRPr="009D2659" w:rsidRDefault="005C4B9A" w:rsidP="009618E2">
      <w:pPr>
        <w:pStyle w:val="Caption"/>
      </w:pPr>
      <w:bookmarkStart w:id="94" w:name="_Toc66362246"/>
      <w:bookmarkStart w:id="95" w:name="_Ref39678246"/>
      <w:r w:rsidRPr="009D2659">
        <w:t xml:space="preserve">Таблица </w:t>
      </w:r>
      <w:r w:rsidRPr="009D2659">
        <w:fldChar w:fldCharType="begin"/>
      </w:r>
      <w:r w:rsidRPr="009D2659">
        <w:instrText xml:space="preserve"> SEQ Table \* ARABIC </w:instrText>
      </w:r>
      <w:r w:rsidRPr="009D2659">
        <w:fldChar w:fldCharType="separate"/>
      </w:r>
      <w:r w:rsidR="00F0014D">
        <w:rPr>
          <w:noProof/>
        </w:rPr>
        <w:t>35</w:t>
      </w:r>
      <w:r w:rsidRPr="009D2659">
        <w:fldChar w:fldCharType="end"/>
      </w:r>
      <w:r w:rsidRPr="009D2659">
        <w:t>: Извадка от работен лист PF4.2.c_damageIndicators на формуляра 01_PFRA_APP1_floodsInputForm_2011_2019.xlm за определяне на наводненията по чл.4.2.(в). с данни за критерии за сериозни наводнения</w:t>
      </w:r>
      <w:bookmarkEnd w:id="94"/>
    </w:p>
    <w:bookmarkEnd w:id="95"/>
    <w:p w:rsidR="00A86C91" w:rsidRPr="00D96C9D" w:rsidRDefault="00A86C91" w:rsidP="00904AA1">
      <w:pPr>
        <w:pStyle w:val="GPMBodyText"/>
      </w:pPr>
      <w:r w:rsidRPr="000A390E">
        <w:t>След о</w:t>
      </w:r>
      <w:r w:rsidR="005E5057" w:rsidRPr="000A390E">
        <w:t xml:space="preserve">тварянето на този работен лист, </w:t>
      </w:r>
      <w:r w:rsidRPr="000A390E">
        <w:t>в него автоматично са въведени всички наводнени</w:t>
      </w:r>
      <w:r w:rsidR="008472B9" w:rsidRPr="000A390E">
        <w:t>я за последващ анализ по чл.4.2</w:t>
      </w:r>
      <w:r w:rsidRPr="000A390E">
        <w:t xml:space="preserve">(в), отговарящи на изискванията посочени в </w:t>
      </w:r>
      <w:hyperlink w:anchor="Алгоритъм42в" w:history="1">
        <w:r w:rsidRPr="000A390E">
          <w:rPr>
            <w:rStyle w:val="Hyperlink"/>
            <w:lang w:val="ru-RU"/>
          </w:rPr>
          <w:t>т. 4.1.</w:t>
        </w:r>
      </w:hyperlink>
      <w:r w:rsidR="008472B9" w:rsidRPr="000A390E">
        <w:t xml:space="preserve"> </w:t>
      </w:r>
      <w:r w:rsidR="008472B9" w:rsidRPr="00D96C9D">
        <w:t>от настоящия</w:t>
      </w:r>
      <w:r w:rsidRPr="00D96C9D">
        <w:t xml:space="preserve"> доклад, а именно – такива без з</w:t>
      </w:r>
      <w:r w:rsidR="008472B9" w:rsidRPr="00D96C9D">
        <w:t>начителни пос</w:t>
      </w:r>
      <w:r w:rsidR="005E5057" w:rsidRPr="00D96C9D">
        <w:t xml:space="preserve">ледици в миналото, </w:t>
      </w:r>
      <w:r w:rsidRPr="00D96C9D">
        <w:t>за които нито едно от</w:t>
      </w:r>
      <w:r w:rsidR="005E5057" w:rsidRPr="00D96C9D">
        <w:t xml:space="preserve"> местоположенията им не участва</w:t>
      </w:r>
      <w:r w:rsidRPr="00D96C9D">
        <w:t xml:space="preserve"> в наводнения със значителни такива.</w:t>
      </w:r>
    </w:p>
    <w:p w:rsidR="000C6298" w:rsidRPr="000A390E" w:rsidRDefault="00A86C91" w:rsidP="00904AA1">
      <w:pPr>
        <w:pStyle w:val="GPMBodyText"/>
      </w:pPr>
      <w:r w:rsidRPr="000A390E">
        <w:t xml:space="preserve">Критериите за проверка и филтриране на анализираните наводнения са въведени в колони с номера от </w:t>
      </w:r>
      <w:r w:rsidRPr="00537F3A">
        <w:t>J</w:t>
      </w:r>
      <w:r w:rsidRPr="000A390E">
        <w:t xml:space="preserve"> до </w:t>
      </w:r>
      <w:r w:rsidRPr="00537F3A">
        <w:t>N</w:t>
      </w:r>
      <w:r w:rsidRPr="000A390E">
        <w:t>, като стойностите за всяко едно местоположение се изчисляват също автоматично, благодарение на формулите във</w:t>
      </w:r>
      <w:r w:rsidR="005E5057" w:rsidRPr="000A390E">
        <w:t xml:space="preserve">едени за всеки един параметър </w:t>
      </w:r>
      <w:r w:rsidRPr="000A390E">
        <w:t xml:space="preserve">в работен лист </w:t>
      </w:r>
      <w:r w:rsidRPr="00537F3A">
        <w:t>PF</w:t>
      </w:r>
      <w:r w:rsidRPr="000A390E">
        <w:t>4.2.</w:t>
      </w:r>
      <w:r w:rsidRPr="00537F3A">
        <w:t>c</w:t>
      </w:r>
      <w:r w:rsidRPr="000A390E">
        <w:t>_</w:t>
      </w:r>
      <w:r w:rsidRPr="00537F3A">
        <w:t>thresholds</w:t>
      </w:r>
      <w:r w:rsidRPr="000A390E">
        <w:t xml:space="preserve"> и </w:t>
      </w:r>
      <w:r w:rsidRPr="00537F3A">
        <w:t>PF</w:t>
      </w:r>
      <w:r w:rsidRPr="000A390E">
        <w:t>4.2</w:t>
      </w:r>
      <w:r w:rsidRPr="00537F3A">
        <w:t>c</w:t>
      </w:r>
      <w:r w:rsidRPr="000A390E">
        <w:t>_</w:t>
      </w:r>
      <w:r w:rsidRPr="00537F3A">
        <w:t>preEvaluation</w:t>
      </w:r>
      <w:r w:rsidR="008472B9" w:rsidRPr="000A390E">
        <w:t xml:space="preserve">, съдържащи прагове за критерии </w:t>
      </w:r>
      <w:r w:rsidRPr="000A390E">
        <w:t xml:space="preserve">и спомагателни таблици за изчисление на критериите. За този анализ се използват и данни от входния работен лист </w:t>
      </w:r>
      <w:r w:rsidRPr="00537F3A">
        <w:t>PF</w:t>
      </w:r>
      <w:r w:rsidRPr="000A390E">
        <w:t>_</w:t>
      </w:r>
      <w:r w:rsidRPr="00537F3A">
        <w:t>mainTable</w:t>
      </w:r>
      <w:r w:rsidRPr="000A390E">
        <w:t>, а именно:</w:t>
      </w:r>
    </w:p>
    <w:p w:rsidR="00A86C91" w:rsidRPr="000A390E" w:rsidRDefault="00A86C91" w:rsidP="00056D06">
      <w:pPr>
        <w:pStyle w:val="GPMBullet"/>
        <w:numPr>
          <w:ilvl w:val="0"/>
          <w:numId w:val="2"/>
        </w:numPr>
        <w:rPr>
          <w:lang w:val="ru-RU"/>
        </w:rPr>
      </w:pPr>
      <w:r w:rsidRPr="000A390E">
        <w:rPr>
          <w:lang w:val="ru-RU"/>
        </w:rPr>
        <w:t xml:space="preserve">Колона </w:t>
      </w:r>
      <w:r w:rsidRPr="00EC4FF9">
        <w:t>J</w:t>
      </w:r>
      <w:r w:rsidRPr="000A390E">
        <w:rPr>
          <w:lang w:val="ru-RU"/>
        </w:rPr>
        <w:t xml:space="preserve"> - Местоположение: Брой населени места, засегнати от едно и също наводнение:</w:t>
      </w:r>
    </w:p>
    <w:p w:rsidR="00A86C91" w:rsidRPr="000A390E" w:rsidRDefault="008472B9" w:rsidP="00056D06">
      <w:pPr>
        <w:pStyle w:val="GPMBullet"/>
        <w:numPr>
          <w:ilvl w:val="1"/>
          <w:numId w:val="2"/>
        </w:numPr>
        <w:rPr>
          <w:lang w:val="ru-RU"/>
        </w:rPr>
      </w:pPr>
      <w:r w:rsidRPr="000A390E">
        <w:rPr>
          <w:lang w:val="ru-RU"/>
        </w:rPr>
        <w:t>Броя</w:t>
      </w:r>
      <w:r w:rsidR="00A86C91" w:rsidRPr="000A390E">
        <w:rPr>
          <w:lang w:val="ru-RU"/>
        </w:rPr>
        <w:t xml:space="preserve"> на населените места</w:t>
      </w:r>
      <w:r w:rsidRPr="000A390E">
        <w:rPr>
          <w:lang w:val="ru-RU"/>
        </w:rPr>
        <w:t>,</w:t>
      </w:r>
      <w:r w:rsidR="00A86C91" w:rsidRPr="000A390E">
        <w:rPr>
          <w:lang w:val="ru-RU"/>
        </w:rPr>
        <w:t xml:space="preserve"> участващи в дадено наводнение се изчислява автоматично, чрез спомагателния работен лист </w:t>
      </w:r>
      <w:r w:rsidR="00A86C91" w:rsidRPr="00EC4FF9">
        <w:t>PF</w:t>
      </w:r>
      <w:r w:rsidR="00A86C91" w:rsidRPr="000A390E">
        <w:rPr>
          <w:lang w:val="ru-RU"/>
        </w:rPr>
        <w:t>4.2</w:t>
      </w:r>
      <w:r w:rsidR="00A86C91" w:rsidRPr="00EC4FF9">
        <w:t>c</w:t>
      </w:r>
      <w:r w:rsidR="00A86C91" w:rsidRPr="000A390E">
        <w:rPr>
          <w:lang w:val="ru-RU"/>
        </w:rPr>
        <w:t>_</w:t>
      </w:r>
      <w:r w:rsidR="00A86C91" w:rsidRPr="00EC4FF9">
        <w:t>preEvaluation</w:t>
      </w:r>
      <w:r w:rsidR="00A86C91" w:rsidRPr="000A390E">
        <w:rPr>
          <w:lang w:val="ru-RU"/>
        </w:rPr>
        <w:t xml:space="preserve">. За оценка на критерия се използват праговете за него въведени в </w:t>
      </w:r>
      <w:r w:rsidR="00A86C91" w:rsidRPr="00EC4FF9">
        <w:t>PF</w:t>
      </w:r>
      <w:r w:rsidR="00A86C91" w:rsidRPr="000A390E">
        <w:rPr>
          <w:lang w:val="ru-RU"/>
        </w:rPr>
        <w:t>4.2.</w:t>
      </w:r>
      <w:r w:rsidR="00A86C91" w:rsidRPr="00EC4FF9">
        <w:t>c</w:t>
      </w:r>
      <w:r w:rsidR="00A86C91" w:rsidRPr="000A390E">
        <w:rPr>
          <w:lang w:val="ru-RU"/>
        </w:rPr>
        <w:t>_</w:t>
      </w:r>
      <w:r w:rsidR="00A86C91" w:rsidRPr="00EC4FF9">
        <w:t>thresholds</w:t>
      </w:r>
      <w:r w:rsidR="00A86C91" w:rsidRPr="000A390E">
        <w:rPr>
          <w:lang w:val="ru-RU"/>
        </w:rPr>
        <w:t>.</w:t>
      </w:r>
    </w:p>
    <w:p w:rsidR="00A86C91" w:rsidRPr="000A390E" w:rsidRDefault="00A86C91" w:rsidP="00056D06">
      <w:pPr>
        <w:pStyle w:val="GPMBullet"/>
        <w:numPr>
          <w:ilvl w:val="0"/>
          <w:numId w:val="2"/>
        </w:numPr>
        <w:rPr>
          <w:lang w:val="ru-RU"/>
        </w:rPr>
      </w:pPr>
      <w:r w:rsidRPr="000A390E">
        <w:rPr>
          <w:lang w:val="ru-RU"/>
        </w:rPr>
        <w:t xml:space="preserve">Колона </w:t>
      </w:r>
      <w:r w:rsidRPr="00EC4FF9">
        <w:t>K</w:t>
      </w:r>
      <w:r w:rsidRPr="000A390E">
        <w:rPr>
          <w:lang w:val="ru-RU"/>
        </w:rPr>
        <w:t xml:space="preserve"> - Местоположение: Големина на засегнатите населени места, изразена като общ брой жители:</w:t>
      </w:r>
    </w:p>
    <w:p w:rsidR="00A86C91" w:rsidRPr="000A390E" w:rsidRDefault="00460A4E" w:rsidP="00056D06">
      <w:pPr>
        <w:pStyle w:val="GPMBullet"/>
        <w:numPr>
          <w:ilvl w:val="1"/>
          <w:numId w:val="2"/>
        </w:numPr>
        <w:rPr>
          <w:lang w:val="ru-RU"/>
        </w:rPr>
      </w:pPr>
      <w:r w:rsidRPr="000A390E">
        <w:rPr>
          <w:lang w:val="ru-RU"/>
        </w:rPr>
        <w:t>Броя</w:t>
      </w:r>
      <w:r w:rsidR="00A86C91" w:rsidRPr="000A390E">
        <w:rPr>
          <w:lang w:val="ru-RU"/>
        </w:rPr>
        <w:t xml:space="preserve"> на населението общо за всички населени места влизащи в рамките на дадено наводнение се изчислява автоматично, чрез спомагателния работен лист </w:t>
      </w:r>
      <w:r w:rsidR="00A86C91" w:rsidRPr="00EC4FF9">
        <w:t>PF</w:t>
      </w:r>
      <w:r w:rsidR="00A86C91" w:rsidRPr="000A390E">
        <w:rPr>
          <w:lang w:val="ru-RU"/>
        </w:rPr>
        <w:t>4.2</w:t>
      </w:r>
      <w:r w:rsidR="00A86C91" w:rsidRPr="00EC4FF9">
        <w:t>c</w:t>
      </w:r>
      <w:r w:rsidR="00A86C91" w:rsidRPr="000A390E">
        <w:rPr>
          <w:lang w:val="ru-RU"/>
        </w:rPr>
        <w:t>_</w:t>
      </w:r>
      <w:r w:rsidR="00A86C91" w:rsidRPr="00EC4FF9">
        <w:t>preEvaluation</w:t>
      </w:r>
      <w:r w:rsidR="00A86C91" w:rsidRPr="000A390E">
        <w:rPr>
          <w:lang w:val="ru-RU"/>
        </w:rPr>
        <w:t xml:space="preserve">. За оценка на критерия се използват праговете за него въведени в </w:t>
      </w:r>
      <w:r w:rsidR="00A86C91" w:rsidRPr="00EC4FF9">
        <w:t>PF</w:t>
      </w:r>
      <w:r w:rsidR="00A86C91" w:rsidRPr="000A390E">
        <w:rPr>
          <w:lang w:val="ru-RU"/>
        </w:rPr>
        <w:t>4.2.</w:t>
      </w:r>
      <w:r w:rsidR="00A86C91" w:rsidRPr="00EC4FF9">
        <w:t>c</w:t>
      </w:r>
      <w:r w:rsidR="00A86C91" w:rsidRPr="000A390E">
        <w:rPr>
          <w:lang w:val="ru-RU"/>
        </w:rPr>
        <w:t>_</w:t>
      </w:r>
      <w:r w:rsidR="00A86C91" w:rsidRPr="00EC4FF9">
        <w:t>thresholds</w:t>
      </w:r>
      <w:r w:rsidR="00A86C91" w:rsidRPr="000A390E">
        <w:rPr>
          <w:lang w:val="ru-RU"/>
        </w:rPr>
        <w:t>. За брой на населението се използва</w:t>
      </w:r>
      <w:r w:rsidRPr="000A390E">
        <w:rPr>
          <w:lang w:val="ru-RU"/>
        </w:rPr>
        <w:t xml:space="preserve">т данните от </w:t>
      </w:r>
      <w:r w:rsidR="00A86C91" w:rsidRPr="000A390E">
        <w:rPr>
          <w:lang w:val="ru-RU"/>
        </w:rPr>
        <w:t>2019</w:t>
      </w:r>
      <w:r w:rsidRPr="000A390E">
        <w:rPr>
          <w:lang w:val="ru-RU"/>
        </w:rPr>
        <w:t xml:space="preserve"> г. от НСИ </w:t>
      </w:r>
      <w:r w:rsidR="00A86C91" w:rsidRPr="000A390E">
        <w:rPr>
          <w:lang w:val="ru-RU"/>
        </w:rPr>
        <w:t xml:space="preserve">и добавен в работен лист </w:t>
      </w:r>
      <w:r w:rsidR="00A86C91" w:rsidRPr="00EC4FF9">
        <w:t>Population</w:t>
      </w:r>
      <w:r w:rsidR="00A86C91" w:rsidRPr="000A390E">
        <w:rPr>
          <w:lang w:val="ru-RU"/>
        </w:rPr>
        <w:t>.</w:t>
      </w:r>
    </w:p>
    <w:p w:rsidR="00A86C91" w:rsidRPr="000A390E" w:rsidRDefault="00A86C91" w:rsidP="00056D06">
      <w:pPr>
        <w:pStyle w:val="GPMBullet"/>
        <w:numPr>
          <w:ilvl w:val="0"/>
          <w:numId w:val="2"/>
        </w:numPr>
        <w:rPr>
          <w:lang w:val="ru-RU"/>
        </w:rPr>
      </w:pPr>
      <w:r w:rsidRPr="000A390E">
        <w:rPr>
          <w:lang w:val="ru-RU"/>
        </w:rPr>
        <w:t xml:space="preserve">Колона </w:t>
      </w:r>
      <w:r w:rsidRPr="00EC4FF9">
        <w:t>L</w:t>
      </w:r>
      <w:r w:rsidRPr="000A390E">
        <w:rPr>
          <w:lang w:val="ru-RU"/>
        </w:rPr>
        <w:t xml:space="preserve"> - Характеристики на наводнението: Големина на наводнената територия в рамките на всяко от засегнатите населени места:</w:t>
      </w:r>
    </w:p>
    <w:p w:rsidR="00A86C91" w:rsidRPr="000A390E" w:rsidRDefault="00A86C91" w:rsidP="00056D06">
      <w:pPr>
        <w:pStyle w:val="GPMBullet"/>
        <w:numPr>
          <w:ilvl w:val="1"/>
          <w:numId w:val="2"/>
        </w:numPr>
        <w:rPr>
          <w:lang w:val="ru-RU"/>
        </w:rPr>
      </w:pPr>
      <w:r w:rsidRPr="000A390E">
        <w:rPr>
          <w:lang w:val="ru-RU"/>
        </w:rPr>
        <w:t xml:space="preserve">Данните за големината на заливната територия за всяко местоположение от наводнението се взимат автоматично от спомагателния работен лист </w:t>
      </w:r>
      <w:r w:rsidRPr="00EC4FF9">
        <w:t>PF</w:t>
      </w:r>
      <w:r w:rsidRPr="000A390E">
        <w:rPr>
          <w:lang w:val="ru-RU"/>
        </w:rPr>
        <w:t>4.2</w:t>
      </w:r>
      <w:r w:rsidRPr="00EC4FF9">
        <w:t>c</w:t>
      </w:r>
      <w:r w:rsidRPr="000A390E">
        <w:rPr>
          <w:lang w:val="ru-RU"/>
        </w:rPr>
        <w:t>_</w:t>
      </w:r>
      <w:r w:rsidRPr="00EC4FF9">
        <w:t>preEvaluation</w:t>
      </w:r>
      <w:r w:rsidRPr="000A390E">
        <w:rPr>
          <w:lang w:val="ru-RU"/>
        </w:rPr>
        <w:t xml:space="preserve">. За оценка на критерия се използват праговете за него въведени в </w:t>
      </w:r>
      <w:r w:rsidRPr="00EC4FF9">
        <w:t>PF</w:t>
      </w:r>
      <w:r w:rsidRPr="000A390E">
        <w:rPr>
          <w:lang w:val="ru-RU"/>
        </w:rPr>
        <w:t>4.2.</w:t>
      </w:r>
      <w:r w:rsidRPr="00EC4FF9">
        <w:t>c</w:t>
      </w:r>
      <w:r w:rsidRPr="000A390E">
        <w:rPr>
          <w:lang w:val="ru-RU"/>
        </w:rPr>
        <w:t>_</w:t>
      </w:r>
      <w:r w:rsidRPr="00EC4FF9">
        <w:t>thresholds</w:t>
      </w:r>
      <w:r w:rsidRPr="000A390E">
        <w:rPr>
          <w:lang w:val="ru-RU"/>
        </w:rPr>
        <w:t>.</w:t>
      </w:r>
    </w:p>
    <w:p w:rsidR="00A86C91" w:rsidRPr="000A390E" w:rsidRDefault="00A86C91" w:rsidP="00056D06">
      <w:pPr>
        <w:pStyle w:val="GPMBullet"/>
        <w:numPr>
          <w:ilvl w:val="0"/>
          <w:numId w:val="2"/>
        </w:numPr>
        <w:rPr>
          <w:lang w:val="ru-RU"/>
        </w:rPr>
      </w:pPr>
      <w:r w:rsidRPr="000A390E">
        <w:rPr>
          <w:lang w:val="ru-RU"/>
        </w:rPr>
        <w:t xml:space="preserve">Колона </w:t>
      </w:r>
      <w:r w:rsidRPr="00EC4FF9">
        <w:t>M</w:t>
      </w:r>
      <w:r w:rsidRPr="000A390E">
        <w:rPr>
          <w:lang w:val="ru-RU"/>
        </w:rPr>
        <w:t xml:space="preserve"> - Характеристики на наводнението: Времева характеристика – повторяемост:</w:t>
      </w:r>
    </w:p>
    <w:p w:rsidR="00A86C91" w:rsidRPr="000A390E" w:rsidRDefault="00A86C91" w:rsidP="00056D06">
      <w:pPr>
        <w:pStyle w:val="GPMBullet"/>
        <w:numPr>
          <w:ilvl w:val="1"/>
          <w:numId w:val="2"/>
        </w:numPr>
        <w:rPr>
          <w:lang w:val="ru-RU"/>
        </w:rPr>
      </w:pPr>
      <w:r w:rsidRPr="000A390E">
        <w:rPr>
          <w:lang w:val="ru-RU"/>
        </w:rPr>
        <w:t xml:space="preserve">Данните за повтаряемост на наводнението за всяко негово местоположение се взимат автоматично от спомагателния работен лист </w:t>
      </w:r>
      <w:r w:rsidRPr="00EC4FF9">
        <w:t>PF</w:t>
      </w:r>
      <w:r w:rsidRPr="000A390E">
        <w:rPr>
          <w:lang w:val="ru-RU"/>
        </w:rPr>
        <w:t>4.2</w:t>
      </w:r>
      <w:r w:rsidRPr="00EC4FF9">
        <w:t>c</w:t>
      </w:r>
      <w:r w:rsidRPr="000A390E">
        <w:rPr>
          <w:lang w:val="ru-RU"/>
        </w:rPr>
        <w:t>_</w:t>
      </w:r>
      <w:r w:rsidRPr="00EC4FF9">
        <w:t>preEvaluation</w:t>
      </w:r>
      <w:r w:rsidRPr="000A390E">
        <w:rPr>
          <w:lang w:val="ru-RU"/>
        </w:rPr>
        <w:t xml:space="preserve">. За оценка на критерия се използват праговете за него въведени в </w:t>
      </w:r>
      <w:r w:rsidRPr="00EC4FF9">
        <w:t>PF</w:t>
      </w:r>
      <w:r w:rsidRPr="000A390E">
        <w:rPr>
          <w:lang w:val="ru-RU"/>
        </w:rPr>
        <w:t>4.2.</w:t>
      </w:r>
      <w:r w:rsidRPr="00EC4FF9">
        <w:t>c</w:t>
      </w:r>
      <w:r w:rsidRPr="000A390E">
        <w:rPr>
          <w:lang w:val="ru-RU"/>
        </w:rPr>
        <w:t>_</w:t>
      </w:r>
      <w:r w:rsidRPr="00EC4FF9">
        <w:t>thresholds</w:t>
      </w:r>
      <w:r w:rsidRPr="000A390E">
        <w:rPr>
          <w:lang w:val="ru-RU"/>
        </w:rPr>
        <w:t>.</w:t>
      </w:r>
    </w:p>
    <w:p w:rsidR="00A86C91" w:rsidRPr="000A390E" w:rsidRDefault="00A86C91" w:rsidP="00056D06">
      <w:pPr>
        <w:pStyle w:val="GPMBullet"/>
        <w:numPr>
          <w:ilvl w:val="0"/>
          <w:numId w:val="2"/>
        </w:numPr>
        <w:rPr>
          <w:lang w:val="ru-RU"/>
        </w:rPr>
      </w:pPr>
      <w:r w:rsidRPr="000A390E">
        <w:rPr>
          <w:lang w:val="ru-RU"/>
        </w:rPr>
        <w:t xml:space="preserve">Колона </w:t>
      </w:r>
      <w:r w:rsidRPr="00EC4FF9">
        <w:t>N</w:t>
      </w:r>
      <w:r w:rsidRPr="000A390E">
        <w:rPr>
          <w:lang w:val="ru-RU"/>
        </w:rPr>
        <w:t xml:space="preserve"> - Характеристики на наводнението: Времева характеристика – продължителност:</w:t>
      </w:r>
    </w:p>
    <w:p w:rsidR="00A86C91" w:rsidRPr="000A390E" w:rsidRDefault="00460A4E" w:rsidP="00056D06">
      <w:pPr>
        <w:pStyle w:val="GPMBullet"/>
        <w:numPr>
          <w:ilvl w:val="1"/>
          <w:numId w:val="2"/>
        </w:numPr>
        <w:rPr>
          <w:lang w:val="ru-RU"/>
        </w:rPr>
      </w:pPr>
      <w:r w:rsidRPr="000A390E">
        <w:rPr>
          <w:lang w:val="ru-RU"/>
        </w:rPr>
        <w:t>Данните за продължителност</w:t>
      </w:r>
      <w:r w:rsidR="00A86C91" w:rsidRPr="000A390E">
        <w:rPr>
          <w:lang w:val="ru-RU"/>
        </w:rPr>
        <w:t xml:space="preserve"> на наводнението за всяко негово местоположение се взимат автоматично от спомагателния работен лист </w:t>
      </w:r>
      <w:r w:rsidR="00A86C91" w:rsidRPr="00EC4FF9">
        <w:t>PF</w:t>
      </w:r>
      <w:r w:rsidR="00A86C91" w:rsidRPr="000A390E">
        <w:rPr>
          <w:lang w:val="ru-RU"/>
        </w:rPr>
        <w:t>4.2</w:t>
      </w:r>
      <w:r w:rsidR="00A86C91" w:rsidRPr="00EC4FF9">
        <w:t>c</w:t>
      </w:r>
      <w:r w:rsidR="00A86C91" w:rsidRPr="000A390E">
        <w:rPr>
          <w:lang w:val="ru-RU"/>
        </w:rPr>
        <w:t>_</w:t>
      </w:r>
      <w:r w:rsidR="00A86C91" w:rsidRPr="00EC4FF9">
        <w:t>preEvaluation</w:t>
      </w:r>
      <w:r w:rsidR="00A86C91" w:rsidRPr="000A390E">
        <w:rPr>
          <w:lang w:val="ru-RU"/>
        </w:rPr>
        <w:t xml:space="preserve">. За оценка на критерия се използват праговете за него въведени в </w:t>
      </w:r>
      <w:r w:rsidR="00A86C91" w:rsidRPr="00EC4FF9">
        <w:t>PF</w:t>
      </w:r>
      <w:r w:rsidR="00A86C91" w:rsidRPr="000A390E">
        <w:rPr>
          <w:lang w:val="ru-RU"/>
        </w:rPr>
        <w:t>4.2.</w:t>
      </w:r>
      <w:r w:rsidR="00A86C91" w:rsidRPr="00EC4FF9">
        <w:t>c</w:t>
      </w:r>
      <w:r w:rsidR="00A86C91" w:rsidRPr="000A390E">
        <w:rPr>
          <w:lang w:val="ru-RU"/>
        </w:rPr>
        <w:t>_</w:t>
      </w:r>
      <w:r w:rsidR="00A86C91" w:rsidRPr="00EC4FF9">
        <w:t>thresholds</w:t>
      </w:r>
      <w:r w:rsidR="00A86C91" w:rsidRPr="000A390E">
        <w:rPr>
          <w:lang w:val="ru-RU"/>
        </w:rPr>
        <w:t>.</w:t>
      </w:r>
    </w:p>
    <w:p w:rsidR="00A86C91" w:rsidRPr="000A390E" w:rsidRDefault="00A86C91" w:rsidP="00904AA1">
      <w:pPr>
        <w:pStyle w:val="GPMBodyText"/>
      </w:pPr>
      <w:r w:rsidRPr="000A390E">
        <w:t>След изчислението на всеки един от по-горните критери</w:t>
      </w:r>
      <w:r w:rsidR="00AE4D61" w:rsidRPr="000A390E">
        <w:t>и</w:t>
      </w:r>
      <w:r w:rsidRPr="000A390E">
        <w:t xml:space="preserve">, в работния лист </w:t>
      </w:r>
      <w:r w:rsidRPr="00537F3A">
        <w:t>PF</w:t>
      </w:r>
      <w:r w:rsidRPr="000A390E">
        <w:t>4.2.</w:t>
      </w:r>
      <w:r w:rsidRPr="00537F3A">
        <w:t>c</w:t>
      </w:r>
      <w:r w:rsidRPr="000A390E">
        <w:t>_</w:t>
      </w:r>
      <w:r w:rsidRPr="00537F3A">
        <w:t>damageIndicators</w:t>
      </w:r>
      <w:r w:rsidRPr="000A390E">
        <w:t>, автом</w:t>
      </w:r>
      <w:r w:rsidR="00AE4D61" w:rsidRPr="000A390E">
        <w:t>атично се изчислява и посочения</w:t>
      </w:r>
      <w:r w:rsidRPr="000A390E">
        <w:t xml:space="preserve"> в </w:t>
      </w:r>
      <w:r w:rsidR="00A6215E" w:rsidRPr="00A6215E">
        <w:t>Методика за предварителна оценка на риска от наводнения от 2020 година</w:t>
      </w:r>
      <w:r w:rsidRPr="000A390E">
        <w:t xml:space="preserve"> алгоритъм за сериозни наводнения по </w:t>
      </w:r>
      <w:r w:rsidR="00AE4D61" w:rsidRPr="000A390E">
        <w:t>т</w:t>
      </w:r>
      <w:r w:rsidRPr="000A390E">
        <w:t xml:space="preserve">. 3 от </w:t>
      </w:r>
      <w:r w:rsidRPr="000A390E">
        <w:rPr>
          <w:i/>
        </w:rPr>
        <w:t>Приложение 2: Сериозни минали наводнения, според чл. 4.2.(в) от Директивата за наводненията</w:t>
      </w:r>
      <w:r w:rsidRPr="000A390E">
        <w:t xml:space="preserve">, а именно дадено местоположение да преминава праговете на поне 3 критерия. Стойността се записва в поле </w:t>
      </w:r>
      <w:r w:rsidRPr="00537F3A">
        <w:t>ToBeChecked</w:t>
      </w:r>
      <w:r w:rsidRPr="000A390E">
        <w:t>_</w:t>
      </w:r>
      <w:r w:rsidRPr="00537F3A">
        <w:t>Criteria</w:t>
      </w:r>
      <w:r w:rsidRPr="000A390E">
        <w:t>_1 в работния лист.</w:t>
      </w:r>
    </w:p>
    <w:p w:rsidR="00A86C91" w:rsidRPr="000A390E" w:rsidRDefault="00A86C91" w:rsidP="00904AA1">
      <w:pPr>
        <w:pStyle w:val="GPMBodyText"/>
      </w:pPr>
      <w:r w:rsidRPr="000A390E">
        <w:t>Както се вижда на</w:t>
      </w:r>
      <w:r w:rsidR="00282601">
        <w:t xml:space="preserve"> таблица 5</w:t>
      </w:r>
      <w:r w:rsidRPr="000A390E">
        <w:t xml:space="preserve">, наводнението в Брусарци отпада от по-нататъшно разглеждане, поради факта, че за него над праговите стойности са само броят на населените места и населението в рамките на наводнението. Тъй като за Брусарци заливната територия е била малка, </w:t>
      </w:r>
      <w:r w:rsidR="00A45769" w:rsidRPr="000A390E">
        <w:t xml:space="preserve">наводнението се случва </w:t>
      </w:r>
      <w:r w:rsidRPr="000A390E">
        <w:t xml:space="preserve">рядко </w:t>
      </w:r>
      <w:r w:rsidR="00A45769" w:rsidRPr="000A390E">
        <w:t xml:space="preserve">и </w:t>
      </w:r>
      <w:r w:rsidRPr="000A390E">
        <w:t>за кратък период, то това местоположение не се изследва по-на</w:t>
      </w:r>
      <w:r w:rsidR="00A45769" w:rsidRPr="000A390E">
        <w:t>татък за наводненията по чл.4.2</w:t>
      </w:r>
      <w:r w:rsidRPr="000A390E">
        <w:t>(в).</w:t>
      </w:r>
    </w:p>
    <w:p w:rsidR="00A86C91" w:rsidRPr="000A390E" w:rsidRDefault="00A86C91" w:rsidP="00904AA1">
      <w:pPr>
        <w:pStyle w:val="GPMBodyText"/>
      </w:pPr>
    </w:p>
    <w:p w:rsidR="00E66207" w:rsidRPr="00537F3A" w:rsidRDefault="00E66207" w:rsidP="00EC4FF9">
      <w:pPr>
        <w:pStyle w:val="GPMHeading3"/>
        <w:rPr>
          <w:rFonts w:cs="Segoe UI"/>
        </w:rPr>
      </w:pPr>
      <w:bookmarkStart w:id="96" w:name="_Toc66362132"/>
      <w:r w:rsidRPr="00537F3A">
        <w:rPr>
          <w:rFonts w:cs="Segoe UI"/>
        </w:rPr>
        <w:t>Проверка за вероятност от повторение</w:t>
      </w:r>
      <w:bookmarkEnd w:id="96"/>
    </w:p>
    <w:p w:rsidR="00A86C91" w:rsidRPr="000A390E" w:rsidRDefault="00867FEB" w:rsidP="00904AA1">
      <w:pPr>
        <w:pStyle w:val="GPMBodyText"/>
      </w:pPr>
      <w:r w:rsidRPr="000A390E">
        <w:t xml:space="preserve">След анализа от предходната стъпка, който е изцяло автоматичен, </w:t>
      </w:r>
      <w:r w:rsidR="00A45769" w:rsidRPr="000A390E">
        <w:t xml:space="preserve">и ако </w:t>
      </w:r>
      <w:r w:rsidRPr="000A390E">
        <w:t>всички необходими данни за големина на заливната територия, повтаряемост и продължителност на наводнението са въведени в основната таблица</w:t>
      </w:r>
      <w:r w:rsidR="00A45769" w:rsidRPr="000A390E">
        <w:t>,</w:t>
      </w:r>
      <w:r w:rsidRPr="000A390E">
        <w:t xml:space="preserve"> се пристъпва към втората стъпка за филтриране на наводненията, а именно оценка </w:t>
      </w:r>
      <w:r w:rsidR="00A45769" w:rsidRPr="000A390E">
        <w:t>н</w:t>
      </w:r>
      <w:r w:rsidRPr="000A390E">
        <w:t>а вероятността от повторното им настъпване. При този анализ се спазват изиск</w:t>
      </w:r>
      <w:r w:rsidR="00A45769" w:rsidRPr="000A390E">
        <w:t xml:space="preserve">ванията на </w:t>
      </w:r>
      <w:r w:rsidR="00A6215E" w:rsidRPr="00A6215E">
        <w:t>Методика за предварителна оценка на риска от наводнения от 2020 година</w:t>
      </w:r>
      <w:r w:rsidR="00A45769" w:rsidRPr="000A390E">
        <w:t>, т</w:t>
      </w:r>
      <w:r w:rsidRPr="000A390E">
        <w:t xml:space="preserve">. 4 от </w:t>
      </w:r>
      <w:r w:rsidRPr="000A390E">
        <w:rPr>
          <w:i/>
        </w:rPr>
        <w:t>Приложение 2: Сериозни минали наводнения, според чл. 4.2.(в) от Директивата за наводненията</w:t>
      </w:r>
      <w:r w:rsidRPr="000A390E">
        <w:t>.</w:t>
      </w:r>
    </w:p>
    <w:p w:rsidR="00867FEB" w:rsidRPr="00537F3A" w:rsidRDefault="00867FEB"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762681AE" wp14:editId="3E49ED1E">
            <wp:extent cx="5761990" cy="2383155"/>
            <wp:effectExtent l="19050" t="19050" r="10160" b="171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5761990" cy="2383155"/>
                    </a:xfrm>
                    <a:prstGeom prst="rect">
                      <a:avLst/>
                    </a:prstGeom>
                    <a:ln>
                      <a:solidFill>
                        <a:schemeClr val="accent1"/>
                      </a:solidFill>
                    </a:ln>
                  </pic:spPr>
                </pic:pic>
              </a:graphicData>
            </a:graphic>
          </wp:inline>
        </w:drawing>
      </w:r>
    </w:p>
    <w:p w:rsidR="005C4B9A" w:rsidRPr="009D2659" w:rsidRDefault="005C4B9A" w:rsidP="009618E2">
      <w:pPr>
        <w:pStyle w:val="Caption"/>
      </w:pPr>
      <w:bookmarkStart w:id="97" w:name="_Toc41901734"/>
      <w:bookmarkStart w:id="98" w:name="_Toc66362247"/>
      <w:r w:rsidRPr="009D2659">
        <w:t xml:space="preserve">Таблица </w:t>
      </w:r>
      <w:r w:rsidRPr="009D2659">
        <w:fldChar w:fldCharType="begin"/>
      </w:r>
      <w:r w:rsidRPr="009D2659">
        <w:instrText xml:space="preserve"> SEQ Table \* ARABIC </w:instrText>
      </w:r>
      <w:r w:rsidRPr="009D2659">
        <w:fldChar w:fldCharType="separate"/>
      </w:r>
      <w:r w:rsidR="00F0014D">
        <w:rPr>
          <w:noProof/>
        </w:rPr>
        <w:t>36</w:t>
      </w:r>
      <w:r w:rsidRPr="009D2659">
        <w:fldChar w:fldCharType="end"/>
      </w:r>
      <w:r w:rsidRPr="009D2659">
        <w:t>: Извадка от работен лист PF4.2.c_damageIndicators на формуляра 01_PFRA_APP1_floodsInputForm_2011_2019.xlm за определяне на наводненията по чл.4.2.(в). с данни за вероятност от повторение.</w:t>
      </w:r>
      <w:bookmarkEnd w:id="97"/>
      <w:bookmarkEnd w:id="98"/>
    </w:p>
    <w:p w:rsidR="00867FEB" w:rsidRPr="00D96C9D" w:rsidRDefault="00867FEB" w:rsidP="00904AA1">
      <w:pPr>
        <w:pStyle w:val="GPMBodyText"/>
      </w:pPr>
      <w:r w:rsidRPr="000A390E">
        <w:t>Начина на извършване на анализа по тази стъпка е идентичен с този за наводненията</w:t>
      </w:r>
      <w:r w:rsidR="00A45769" w:rsidRPr="000A390E">
        <w:t xml:space="preserve"> по чл.4.2(б), описан е подробно в </w:t>
      </w:r>
      <w:hyperlink w:anchor="ПроверкаВероятностПовторение42б" w:history="1">
        <w:r w:rsidR="00A45769" w:rsidRPr="000A390E">
          <w:rPr>
            <w:rStyle w:val="Hyperlink"/>
            <w:lang w:val="ru-RU"/>
          </w:rPr>
          <w:t xml:space="preserve">т. </w:t>
        </w:r>
        <w:r w:rsidRPr="000A390E">
          <w:rPr>
            <w:rStyle w:val="Hyperlink"/>
            <w:lang w:val="ru-RU"/>
          </w:rPr>
          <w:t>3.2.3.</w:t>
        </w:r>
      </w:hyperlink>
      <w:r w:rsidR="00A45769" w:rsidRPr="000A390E">
        <w:t xml:space="preserve"> </w:t>
      </w:r>
      <w:r w:rsidR="00A45769" w:rsidRPr="00D96C9D">
        <w:t>в настоящия доклад</w:t>
      </w:r>
      <w:r w:rsidRPr="00D96C9D">
        <w:t xml:space="preserve"> и няма да бъде разглеждан отново тук.</w:t>
      </w:r>
    </w:p>
    <w:p w:rsidR="00867FEB" w:rsidRPr="000A390E" w:rsidRDefault="00A45769" w:rsidP="00904AA1">
      <w:pPr>
        <w:pStyle w:val="GPMBodyText"/>
      </w:pPr>
      <w:r w:rsidRPr="000A390E">
        <w:t xml:space="preserve">След извършването на анализа се попълват </w:t>
      </w:r>
      <w:r w:rsidR="00867FEB" w:rsidRPr="000A390E">
        <w:t>двете атрибутивни полета:</w:t>
      </w:r>
    </w:p>
    <w:p w:rsidR="00867FEB" w:rsidRPr="000A390E" w:rsidRDefault="00867FEB" w:rsidP="00056D06">
      <w:pPr>
        <w:pStyle w:val="GPMBullet"/>
        <w:rPr>
          <w:lang w:val="ru-RU"/>
        </w:rPr>
      </w:pPr>
      <w:r w:rsidRPr="000A390E">
        <w:rPr>
          <w:lang w:val="ru-RU"/>
        </w:rPr>
        <w:t xml:space="preserve">Колона </w:t>
      </w:r>
      <w:r w:rsidRPr="00282601">
        <w:t>O</w:t>
      </w:r>
      <w:r w:rsidRPr="000A390E">
        <w:rPr>
          <w:lang w:val="ru-RU"/>
        </w:rPr>
        <w:t xml:space="preserve"> - Вероятност за повторение: Механизъм на наводнение;</w:t>
      </w:r>
    </w:p>
    <w:p w:rsidR="00867FEB" w:rsidRPr="000A390E" w:rsidRDefault="00867FEB" w:rsidP="00056D06">
      <w:pPr>
        <w:pStyle w:val="GPMBullet"/>
        <w:rPr>
          <w:lang w:val="ru-RU"/>
        </w:rPr>
      </w:pPr>
      <w:r w:rsidRPr="000A390E">
        <w:rPr>
          <w:lang w:val="ru-RU"/>
        </w:rPr>
        <w:t xml:space="preserve">Колона </w:t>
      </w:r>
      <w:r w:rsidRPr="00282601">
        <w:t>P</w:t>
      </w:r>
      <w:r w:rsidRPr="000A390E">
        <w:rPr>
          <w:lang w:val="ru-RU"/>
        </w:rPr>
        <w:t xml:space="preserve"> - Вероятност за повторение: Мерки за защита.</w:t>
      </w:r>
    </w:p>
    <w:p w:rsidR="00867FEB" w:rsidRPr="000A390E" w:rsidRDefault="00A45769" w:rsidP="00904AA1">
      <w:pPr>
        <w:pStyle w:val="GPMBodyText"/>
      </w:pPr>
      <w:r w:rsidRPr="000A390E">
        <w:t xml:space="preserve">След това </w:t>
      </w:r>
      <w:r w:rsidR="00867FEB" w:rsidRPr="000A390E">
        <w:t xml:space="preserve">автоматично в колона </w:t>
      </w:r>
      <w:r w:rsidR="00867FEB" w:rsidRPr="00537F3A">
        <w:t>ToBeChecked</w:t>
      </w:r>
      <w:r w:rsidR="00867FEB" w:rsidRPr="000A390E">
        <w:t>_</w:t>
      </w:r>
      <w:r w:rsidR="00867FEB" w:rsidRPr="00537F3A">
        <w:t>Criteria</w:t>
      </w:r>
      <w:r w:rsidR="00867FEB" w:rsidRPr="000A390E">
        <w:t>_2 се изчислява вероятността за повторно настъпване на наводнението. Всички местоположения, за които има все още вероятност същото наводнение да настъпи</w:t>
      </w:r>
      <w:r w:rsidRPr="000A390E">
        <w:t>,</w:t>
      </w:r>
      <w:r w:rsidR="00867FEB" w:rsidRPr="000A390E">
        <w:t xml:space="preserve"> получават стойност за тази колона 1 и преминават към последващ анализ. Другите получават стойност 0 и не се разглеждат по-нататък в следващите стъпки.</w:t>
      </w:r>
    </w:p>
    <w:p w:rsidR="00A86C91" w:rsidRPr="000A390E" w:rsidRDefault="00A86C91" w:rsidP="00904AA1">
      <w:pPr>
        <w:pStyle w:val="GPMBodyText"/>
      </w:pPr>
    </w:p>
    <w:p w:rsidR="00E66207" w:rsidRPr="000A390E" w:rsidRDefault="00E66207" w:rsidP="00EC4FF9">
      <w:pPr>
        <w:pStyle w:val="GPMHeading3"/>
        <w:rPr>
          <w:rFonts w:cs="Segoe UI"/>
          <w:lang w:val="ru-RU"/>
        </w:rPr>
      </w:pPr>
      <w:bookmarkStart w:id="99" w:name="_Toc66362133"/>
      <w:r w:rsidRPr="000A390E">
        <w:rPr>
          <w:rFonts w:cs="Segoe UI"/>
          <w:lang w:val="ru-RU"/>
        </w:rPr>
        <w:t>Проверка за съвременното състояние на наводнената територия и планираното й дългосрочно развитие</w:t>
      </w:r>
      <w:bookmarkEnd w:id="99"/>
    </w:p>
    <w:p w:rsidR="00867FEB" w:rsidRPr="000A390E" w:rsidRDefault="00867FEB" w:rsidP="00904AA1">
      <w:pPr>
        <w:pStyle w:val="GPMBodyText"/>
      </w:pPr>
      <w:r w:rsidRPr="000A390E">
        <w:t xml:space="preserve">Изпълнението на тази стъпка от анализа е по същество оценка на риска от наводнения за всяка от </w:t>
      </w:r>
      <w:r w:rsidR="00A45769" w:rsidRPr="000A390E">
        <w:t>четирите</w:t>
      </w:r>
      <w:r w:rsidRPr="000A390E">
        <w:t xml:space="preserve"> категории – човешко здраве, </w:t>
      </w:r>
      <w:r w:rsidR="00A45769" w:rsidRPr="000A390E">
        <w:t>стопанска</w:t>
      </w:r>
      <w:r w:rsidRPr="000A390E">
        <w:t xml:space="preserve"> </w:t>
      </w:r>
      <w:r w:rsidR="00A45769" w:rsidRPr="000A390E">
        <w:t xml:space="preserve">дейност, околна среда </w:t>
      </w:r>
      <w:r w:rsidRPr="000A390E">
        <w:t>и културно наследство.</w:t>
      </w:r>
    </w:p>
    <w:p w:rsidR="00867FEB" w:rsidRPr="000A390E" w:rsidRDefault="00867FEB" w:rsidP="00904AA1">
      <w:pPr>
        <w:pStyle w:val="GPMBodyText"/>
      </w:pPr>
      <w:r w:rsidRPr="000A390E">
        <w:t>След изпълнението на предходната стъпка</w:t>
      </w:r>
      <w:r w:rsidR="00A45769" w:rsidRPr="000A390E">
        <w:t>,</w:t>
      </w:r>
      <w:r w:rsidRPr="000A390E">
        <w:t xml:space="preserve"> за да се получи списък с местоположенията</w:t>
      </w:r>
      <w:r w:rsidR="00A45769" w:rsidRPr="000A390E">
        <w:t>,</w:t>
      </w:r>
      <w:r w:rsidRPr="000A390E">
        <w:t xml:space="preserve"> които трябва да бъдат разгледани и анализирани по отношение на елементите</w:t>
      </w:r>
      <w:r w:rsidR="00A45769" w:rsidRPr="000A390E">
        <w:t xml:space="preserve"> на риска, данните се филтрират</w:t>
      </w:r>
      <w:r w:rsidRPr="000A390E">
        <w:t xml:space="preserve"> по поле </w:t>
      </w:r>
      <w:r w:rsidRPr="00537F3A">
        <w:t>ToBeChecked</w:t>
      </w:r>
      <w:r w:rsidRPr="000A390E">
        <w:t>_</w:t>
      </w:r>
      <w:r w:rsidRPr="00537F3A">
        <w:t>Criteria</w:t>
      </w:r>
      <w:r w:rsidRPr="000A390E">
        <w:t>_2. То показва всички местоположения</w:t>
      </w:r>
      <w:r w:rsidR="00A45769" w:rsidRPr="000A390E">
        <w:t>,</w:t>
      </w:r>
      <w:r w:rsidRPr="000A390E">
        <w:t xml:space="preserve"> в които са настъпили сериозни наводнения</w:t>
      </w:r>
      <w:r w:rsidR="00A45769" w:rsidRPr="000A390E">
        <w:t>,</w:t>
      </w:r>
      <w:r w:rsidRPr="000A390E">
        <w:t xml:space="preserve"> които има вероятност да настъпят отново. </w:t>
      </w:r>
    </w:p>
    <w:p w:rsidR="00867FEB" w:rsidRPr="000A390E" w:rsidRDefault="00867FEB" w:rsidP="00904AA1">
      <w:pPr>
        <w:pStyle w:val="GPMBodyText"/>
      </w:pPr>
      <w:r w:rsidRPr="000A390E">
        <w:t xml:space="preserve">Оценката на риска за почти всяка категория се извършва в ГИС среда поотделно за всяко местоположение. Причината за това е факта, че не за всяко минало наводнение </w:t>
      </w:r>
      <w:r w:rsidR="00A45769" w:rsidRPr="000A390E">
        <w:t xml:space="preserve">е предоставена заливна равнина </w:t>
      </w:r>
      <w:r w:rsidRPr="000A390E">
        <w:t>и при това положение населеното място трябва да се разглежда визуално в ГИС заедно с данните за отделните категории риск.</w:t>
      </w:r>
    </w:p>
    <w:p w:rsidR="00867FEB" w:rsidRPr="000A390E" w:rsidRDefault="00867FEB" w:rsidP="00904AA1">
      <w:pPr>
        <w:pStyle w:val="GPMBodyText"/>
      </w:pPr>
      <w:r w:rsidRPr="000A390E">
        <w:t>Начина на анализ за всяка категория се извърши по следния алгоритъм:</w:t>
      </w:r>
    </w:p>
    <w:p w:rsidR="00867FEB" w:rsidRPr="000A390E" w:rsidRDefault="00867FEB" w:rsidP="00904AA1">
      <w:pPr>
        <w:pStyle w:val="GPMBodyText"/>
        <w:numPr>
          <w:ilvl w:val="0"/>
          <w:numId w:val="15"/>
        </w:numPr>
      </w:pPr>
      <w:r w:rsidRPr="000A390E">
        <w:t xml:space="preserve">Колона </w:t>
      </w:r>
      <w:r w:rsidRPr="00537F3A">
        <w:t>R</w:t>
      </w:r>
      <w:r w:rsidRPr="000A390E">
        <w:t xml:space="preserve"> - Промяна на броя на населението в населеното място:</w:t>
      </w:r>
    </w:p>
    <w:p w:rsidR="00867FEB" w:rsidRPr="000A390E" w:rsidRDefault="00867FEB" w:rsidP="00904AA1">
      <w:pPr>
        <w:pStyle w:val="GPMBodyText"/>
        <w:numPr>
          <w:ilvl w:val="1"/>
          <w:numId w:val="15"/>
        </w:numPr>
      </w:pPr>
      <w:r w:rsidRPr="000A390E">
        <w:t xml:space="preserve">Автоматичен процес – данните в тази колона се въвеждат чрез формула, която ползва данните в работен лист </w:t>
      </w:r>
      <w:r w:rsidRPr="00537F3A">
        <w:t>Population</w:t>
      </w:r>
      <w:r w:rsidRPr="000A390E">
        <w:t xml:space="preserve"> и датата</w:t>
      </w:r>
      <w:r w:rsidR="00A45769" w:rsidRPr="000A390E">
        <w:t xml:space="preserve"> </w:t>
      </w:r>
      <w:r w:rsidR="003F4B6F" w:rsidRPr="000A390E">
        <w:t xml:space="preserve">на настъпване на наводнението. </w:t>
      </w:r>
      <w:r w:rsidR="00A45769" w:rsidRPr="000A390E">
        <w:t>П</w:t>
      </w:r>
      <w:r w:rsidRPr="000A390E">
        <w:t xml:space="preserve">о ключ ЕКАТТЕ на населеното място </w:t>
      </w:r>
      <w:r w:rsidR="00A45769" w:rsidRPr="000A390E">
        <w:t xml:space="preserve">се </w:t>
      </w:r>
      <w:r w:rsidRPr="000A390E">
        <w:t>пресмята % на промяна на населението между годината на събитието и 2019</w:t>
      </w:r>
      <w:r w:rsidR="00A45769" w:rsidRPr="000A390E">
        <w:t xml:space="preserve"> </w:t>
      </w:r>
      <w:r w:rsidRPr="000A390E">
        <w:t xml:space="preserve">г. За оценка на критерия се използват праговете за него въведени в </w:t>
      </w:r>
      <w:r w:rsidRPr="00537F3A">
        <w:t>PF</w:t>
      </w:r>
      <w:r w:rsidRPr="000A390E">
        <w:t>4.2.</w:t>
      </w:r>
      <w:r w:rsidRPr="00537F3A">
        <w:t>c</w:t>
      </w:r>
      <w:r w:rsidRPr="000A390E">
        <w:t>_</w:t>
      </w:r>
      <w:r w:rsidRPr="00537F3A">
        <w:t>thresholds</w:t>
      </w:r>
      <w:r w:rsidRPr="000A390E">
        <w:t>.</w:t>
      </w:r>
    </w:p>
    <w:p w:rsidR="00867FEB" w:rsidRPr="000A390E" w:rsidRDefault="00867FEB" w:rsidP="00904AA1">
      <w:pPr>
        <w:pStyle w:val="GPMBodyText"/>
        <w:numPr>
          <w:ilvl w:val="0"/>
          <w:numId w:val="15"/>
        </w:numPr>
      </w:pPr>
      <w:r w:rsidRPr="000A390E">
        <w:t xml:space="preserve">Колона </w:t>
      </w:r>
      <w:r w:rsidRPr="00537F3A">
        <w:t>S</w:t>
      </w:r>
      <w:r w:rsidRPr="000A390E">
        <w:t xml:space="preserve"> - Промяна на площта на жилищните територии в рамките на заливната територия:</w:t>
      </w:r>
    </w:p>
    <w:p w:rsidR="00867FEB" w:rsidRPr="000A390E" w:rsidRDefault="00867FEB" w:rsidP="00904AA1">
      <w:pPr>
        <w:pStyle w:val="GPMBodyText"/>
        <w:numPr>
          <w:ilvl w:val="1"/>
          <w:numId w:val="15"/>
        </w:numPr>
      </w:pPr>
      <w:r w:rsidRPr="000A390E">
        <w:t>При този анализ се използват спътникови изображения със висока и средна разделителна способност. Би било добре за целите на ПОРН да бъде създаден ГИС слой с площ на жилищните територии за всяка година след 2000</w:t>
      </w:r>
      <w:r w:rsidR="00A45769" w:rsidRPr="000A390E">
        <w:t xml:space="preserve"> </w:t>
      </w:r>
      <w:r w:rsidRPr="000A390E">
        <w:t xml:space="preserve">г., за да може този анализ да стане автоматизиран. По същият начин в бъдеще </w:t>
      </w:r>
      <w:r w:rsidR="00A45769" w:rsidRPr="000A390E">
        <w:t>би могло да се създаде</w:t>
      </w:r>
      <w:r w:rsidRPr="000A390E">
        <w:t xml:space="preserve"> такъв слой на база кад</w:t>
      </w:r>
      <w:r w:rsidR="00A45769" w:rsidRPr="000A390E">
        <w:t>астрална карта, но за настоящия</w:t>
      </w:r>
      <w:r w:rsidRPr="000A390E">
        <w:t xml:space="preserve"> момент, това е напълно невъзможно. За оценка на критерия се използват праговете за него въведени в </w:t>
      </w:r>
      <w:r w:rsidRPr="00537F3A">
        <w:t>PF</w:t>
      </w:r>
      <w:r w:rsidRPr="000A390E">
        <w:t>4.2.</w:t>
      </w:r>
      <w:r w:rsidRPr="00537F3A">
        <w:t>c</w:t>
      </w:r>
      <w:r w:rsidRPr="000A390E">
        <w:t>_</w:t>
      </w:r>
      <w:r w:rsidRPr="00537F3A">
        <w:t>thresholds</w:t>
      </w:r>
      <w:r w:rsidRPr="000A390E">
        <w:t>.</w:t>
      </w:r>
    </w:p>
    <w:p w:rsidR="00867FEB" w:rsidRPr="000A390E" w:rsidRDefault="00867FEB" w:rsidP="00904AA1">
      <w:pPr>
        <w:pStyle w:val="GPMBodyText"/>
        <w:numPr>
          <w:ilvl w:val="0"/>
          <w:numId w:val="15"/>
        </w:numPr>
      </w:pPr>
      <w:r w:rsidRPr="000A390E">
        <w:t xml:space="preserve">Колона </w:t>
      </w:r>
      <w:r w:rsidRPr="00537F3A">
        <w:t>T</w:t>
      </w:r>
      <w:r w:rsidRPr="000A390E">
        <w:t xml:space="preserve"> - Планирани жилищни територии, според някой от плановете за устройство на територията в рамките на заливната територия:</w:t>
      </w:r>
    </w:p>
    <w:p w:rsidR="00867FEB" w:rsidRPr="000A390E" w:rsidRDefault="00867FEB" w:rsidP="00904AA1">
      <w:pPr>
        <w:pStyle w:val="GPMBodyText"/>
        <w:numPr>
          <w:ilvl w:val="1"/>
          <w:numId w:val="15"/>
        </w:numPr>
      </w:pPr>
      <w:r w:rsidRPr="000A390E">
        <w:t xml:space="preserve">Този начин се извършва по идентичен подход посочен в </w:t>
      </w:r>
      <w:hyperlink w:anchor="ПроверкаВероятностПовторение42б" w:history="1">
        <w:r w:rsidRPr="000A390E">
          <w:rPr>
            <w:rStyle w:val="Hyperlink"/>
            <w:lang w:val="ru-RU"/>
          </w:rPr>
          <w:t>т.3.2.3</w:t>
        </w:r>
      </w:hyperlink>
      <w:r w:rsidRPr="000A390E">
        <w:t xml:space="preserve"> от </w:t>
      </w:r>
      <w:r w:rsidR="00A45769" w:rsidRPr="000A390E">
        <w:t>настоящия доклад</w:t>
      </w:r>
      <w:r w:rsidRPr="000A390E">
        <w:t xml:space="preserve"> и няма да бъде допълнително описван и тук. За оценка на критерия се използват праговете за него въведени в </w:t>
      </w:r>
      <w:r w:rsidRPr="00537F3A">
        <w:t>PF</w:t>
      </w:r>
      <w:r w:rsidRPr="000A390E">
        <w:t>4.2.</w:t>
      </w:r>
      <w:r w:rsidRPr="00537F3A">
        <w:t>c</w:t>
      </w:r>
      <w:r w:rsidRPr="000A390E">
        <w:t>_</w:t>
      </w:r>
      <w:r w:rsidRPr="00537F3A">
        <w:t>thresholds</w:t>
      </w:r>
      <w:r w:rsidRPr="000A390E">
        <w:t>.</w:t>
      </w:r>
    </w:p>
    <w:p w:rsidR="00867FEB" w:rsidRPr="000A390E" w:rsidRDefault="00867FEB" w:rsidP="00904AA1">
      <w:pPr>
        <w:pStyle w:val="GPMBodyText"/>
        <w:numPr>
          <w:ilvl w:val="0"/>
          <w:numId w:val="15"/>
        </w:numPr>
      </w:pPr>
      <w:r w:rsidRPr="000A390E">
        <w:t xml:space="preserve">Колона </w:t>
      </w:r>
      <w:r w:rsidRPr="00537F3A">
        <w:t>U</w:t>
      </w:r>
      <w:r w:rsidRPr="000A390E">
        <w:t xml:space="preserve"> - Промяна на площта на територията за стопанска дейност в рамките на заливната територия:</w:t>
      </w:r>
    </w:p>
    <w:p w:rsidR="00867FEB" w:rsidRPr="000A390E" w:rsidRDefault="00867FEB" w:rsidP="00904AA1">
      <w:pPr>
        <w:pStyle w:val="GPMBodyText"/>
        <w:numPr>
          <w:ilvl w:val="1"/>
          <w:numId w:val="15"/>
        </w:numPr>
      </w:pPr>
      <w:r w:rsidRPr="000A390E">
        <w:t xml:space="preserve">Метода за извършване на този анализ е сходен с този за жилищните територии и за него важат същите специфики описани по-горе. За оценка на критерия се използват праговете за него въведени в </w:t>
      </w:r>
      <w:r w:rsidRPr="00537F3A">
        <w:t>PF</w:t>
      </w:r>
      <w:r w:rsidRPr="000A390E">
        <w:t>4.2.</w:t>
      </w:r>
      <w:r w:rsidRPr="00537F3A">
        <w:t>c</w:t>
      </w:r>
      <w:r w:rsidRPr="000A390E">
        <w:t>_</w:t>
      </w:r>
      <w:r w:rsidRPr="00537F3A">
        <w:t>thresholds</w:t>
      </w:r>
      <w:r w:rsidRPr="000A390E">
        <w:t>.</w:t>
      </w:r>
    </w:p>
    <w:p w:rsidR="00867FEB" w:rsidRPr="000A390E" w:rsidRDefault="00867FEB" w:rsidP="00904AA1">
      <w:pPr>
        <w:pStyle w:val="GPMBodyText"/>
        <w:numPr>
          <w:ilvl w:val="0"/>
          <w:numId w:val="15"/>
        </w:numPr>
      </w:pPr>
      <w:r w:rsidRPr="000A390E">
        <w:t xml:space="preserve">Колона </w:t>
      </w:r>
      <w:r w:rsidRPr="00537F3A">
        <w:t>V</w:t>
      </w:r>
      <w:r w:rsidRPr="000A390E">
        <w:t xml:space="preserve"> - Планирани територии за стопанска дейност, според няко</w:t>
      </w:r>
      <w:r w:rsidR="00910B44" w:rsidRPr="000A390E">
        <w:t>и</w:t>
      </w:r>
      <w:r w:rsidRPr="000A390E">
        <w:t xml:space="preserve"> от плановете за устройство на територията в рамките на заливната територия:</w:t>
      </w:r>
    </w:p>
    <w:p w:rsidR="00867FEB" w:rsidRPr="000A390E" w:rsidRDefault="00867FEB" w:rsidP="00904AA1">
      <w:pPr>
        <w:pStyle w:val="GPMBodyText"/>
        <w:numPr>
          <w:ilvl w:val="1"/>
          <w:numId w:val="15"/>
        </w:numPr>
      </w:pPr>
      <w:r w:rsidRPr="000A390E">
        <w:t xml:space="preserve">Този начин се извършва по идентичен подход посочен в </w:t>
      </w:r>
      <w:hyperlink w:anchor="ПроверкаВероятностПовторение42б" w:history="1">
        <w:r w:rsidRPr="000A390E">
          <w:rPr>
            <w:rStyle w:val="Hyperlink"/>
            <w:lang w:val="ru-RU"/>
          </w:rPr>
          <w:t>т.3.2.3</w:t>
        </w:r>
      </w:hyperlink>
      <w:r w:rsidRPr="000A390E">
        <w:t xml:space="preserve"> от доклада и няма да бъде допълнително описван и тук. За оценка на критерия се използват праговете за него въведени в </w:t>
      </w:r>
      <w:r w:rsidRPr="00537F3A">
        <w:t>PF</w:t>
      </w:r>
      <w:r w:rsidRPr="000A390E">
        <w:t>4.2.</w:t>
      </w:r>
      <w:r w:rsidRPr="00537F3A">
        <w:t>c</w:t>
      </w:r>
      <w:r w:rsidRPr="000A390E">
        <w:t>_</w:t>
      </w:r>
      <w:r w:rsidRPr="00537F3A">
        <w:t>thresholds</w:t>
      </w:r>
      <w:r w:rsidRPr="000A390E">
        <w:t>.</w:t>
      </w:r>
    </w:p>
    <w:p w:rsidR="00867FEB" w:rsidRPr="000A390E" w:rsidRDefault="00867FEB" w:rsidP="00904AA1">
      <w:pPr>
        <w:pStyle w:val="GPMBodyText"/>
        <w:numPr>
          <w:ilvl w:val="0"/>
          <w:numId w:val="15"/>
        </w:numPr>
      </w:pPr>
      <w:r w:rsidRPr="000A390E">
        <w:t xml:space="preserve">Колона </w:t>
      </w:r>
      <w:r w:rsidRPr="00537F3A">
        <w:t>W</w:t>
      </w:r>
      <w:r w:rsidRPr="000A390E">
        <w:t xml:space="preserve"> - Обявена нова защитена територия или зона </w:t>
      </w:r>
      <w:r w:rsidR="00910B44" w:rsidRPr="000A390E">
        <w:t xml:space="preserve">попадаща </w:t>
      </w:r>
      <w:r w:rsidRPr="000A390E">
        <w:t>в заливната територия:</w:t>
      </w:r>
    </w:p>
    <w:p w:rsidR="00867FEB" w:rsidRPr="000A390E" w:rsidRDefault="00867FEB" w:rsidP="00904AA1">
      <w:pPr>
        <w:pStyle w:val="GPMBodyText"/>
        <w:numPr>
          <w:ilvl w:val="1"/>
          <w:numId w:val="15"/>
        </w:numPr>
      </w:pPr>
      <w:r w:rsidRPr="000A390E">
        <w:t xml:space="preserve">Използват се данните за индикатор </w:t>
      </w:r>
      <w:r w:rsidRPr="00537F3A">
        <w:t>PF</w:t>
      </w:r>
      <w:r w:rsidRPr="000A390E">
        <w:t>_</w:t>
      </w:r>
      <w:r w:rsidRPr="00537F3A">
        <w:t>ENV</w:t>
      </w:r>
      <w:r w:rsidRPr="000A390E">
        <w:t xml:space="preserve">_02_01, </w:t>
      </w:r>
      <w:r w:rsidRPr="00537F3A">
        <w:t>PF</w:t>
      </w:r>
      <w:r w:rsidRPr="000A390E">
        <w:t>_</w:t>
      </w:r>
      <w:r w:rsidRPr="00537F3A">
        <w:t>ENV</w:t>
      </w:r>
      <w:r w:rsidRPr="000A390E">
        <w:t xml:space="preserve">_02_02 като се сравнява за защитени територии обявени след датата на настъпването на наводнението. За оценка на критерия се използват праговете за него въведени в </w:t>
      </w:r>
      <w:r w:rsidRPr="00537F3A">
        <w:t>PF</w:t>
      </w:r>
      <w:r w:rsidRPr="000A390E">
        <w:t>4.2.</w:t>
      </w:r>
      <w:r w:rsidRPr="00537F3A">
        <w:t>c</w:t>
      </w:r>
      <w:r w:rsidRPr="000A390E">
        <w:t>_</w:t>
      </w:r>
      <w:r w:rsidRPr="00537F3A">
        <w:t>thresholds</w:t>
      </w:r>
      <w:r w:rsidRPr="000A390E">
        <w:t>.</w:t>
      </w:r>
    </w:p>
    <w:p w:rsidR="00867FEB" w:rsidRPr="000A390E" w:rsidRDefault="00867FEB" w:rsidP="00904AA1">
      <w:pPr>
        <w:pStyle w:val="GPMBodyText"/>
        <w:numPr>
          <w:ilvl w:val="0"/>
          <w:numId w:val="15"/>
        </w:numPr>
      </w:pPr>
      <w:r w:rsidRPr="000A390E">
        <w:t xml:space="preserve">Колона </w:t>
      </w:r>
      <w:r w:rsidRPr="00537F3A">
        <w:t>X</w:t>
      </w:r>
      <w:r w:rsidRPr="000A390E">
        <w:t xml:space="preserve"> - Открит или новосъздаден културен обект в заливната територия с национално или световно значение:</w:t>
      </w:r>
    </w:p>
    <w:p w:rsidR="00867FEB" w:rsidRPr="000A390E" w:rsidRDefault="00867FEB" w:rsidP="00904AA1">
      <w:pPr>
        <w:pStyle w:val="GPMBodyText"/>
        <w:numPr>
          <w:ilvl w:val="1"/>
          <w:numId w:val="15"/>
        </w:numPr>
      </w:pPr>
      <w:r w:rsidRPr="000A390E">
        <w:t xml:space="preserve">Използват се данните за индикатор </w:t>
      </w:r>
      <w:r w:rsidRPr="00537F3A">
        <w:t>PF</w:t>
      </w:r>
      <w:r w:rsidRPr="000A390E">
        <w:t>_</w:t>
      </w:r>
      <w:r w:rsidRPr="00537F3A">
        <w:t>CH</w:t>
      </w:r>
      <w:r w:rsidRPr="000A390E">
        <w:t xml:space="preserve">_01_01 като се сравнява за културни обекти обявени след датата на настъпването на наводнението. За оценка на критерия се използват праговете за него въведени в </w:t>
      </w:r>
      <w:r w:rsidRPr="00537F3A">
        <w:t>PF</w:t>
      </w:r>
      <w:r w:rsidRPr="000A390E">
        <w:t>4.2.</w:t>
      </w:r>
      <w:r w:rsidRPr="00537F3A">
        <w:t>c</w:t>
      </w:r>
      <w:r w:rsidRPr="000A390E">
        <w:t>_</w:t>
      </w:r>
      <w:r w:rsidRPr="00537F3A">
        <w:t>thresholds</w:t>
      </w:r>
      <w:r w:rsidRPr="000A390E">
        <w:t>.</w:t>
      </w:r>
    </w:p>
    <w:p w:rsidR="00867FEB" w:rsidRPr="000A390E" w:rsidRDefault="00917696" w:rsidP="00904AA1">
      <w:pPr>
        <w:pStyle w:val="GPMBodyText"/>
      </w:pPr>
      <w:r w:rsidRPr="000A390E">
        <w:t xml:space="preserve">След изчислението на данните за всеки индикатор, стойностите за всяко местоположение се въвеждат в съответната колона. Работният лист автоматично изчислява дали </w:t>
      </w:r>
      <w:r w:rsidR="00910B44" w:rsidRPr="000A390E">
        <w:t>стойностите за даден индикатор</w:t>
      </w:r>
      <w:r w:rsidRPr="000A390E">
        <w:t xml:space="preserve"> са под или над съответният праг въведен в </w:t>
      </w:r>
      <w:r w:rsidRPr="00537F3A">
        <w:t>PF</w:t>
      </w:r>
      <w:r w:rsidRPr="000A390E">
        <w:t>4.2.</w:t>
      </w:r>
      <w:r w:rsidRPr="00537F3A">
        <w:t>c</w:t>
      </w:r>
      <w:r w:rsidRPr="000A390E">
        <w:t>_</w:t>
      </w:r>
      <w:r w:rsidRPr="00537F3A">
        <w:t>thresholds</w:t>
      </w:r>
      <w:r w:rsidRPr="000A390E">
        <w:t xml:space="preserve">. На </w:t>
      </w:r>
      <w:r w:rsidR="00282601">
        <w:t>таблица 7</w:t>
      </w:r>
      <w:r w:rsidRPr="000A390E">
        <w:t xml:space="preserve"> са представени няколко местоположения с примерни стойности по индикаторите за риска:</w:t>
      </w:r>
    </w:p>
    <w:p w:rsidR="00917696" w:rsidRPr="00537F3A" w:rsidRDefault="00917696"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351A69F2" wp14:editId="515F3EC8">
            <wp:extent cx="5761990" cy="1334770"/>
            <wp:effectExtent l="19050" t="19050" r="10160"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1990" cy="1334770"/>
                    </a:xfrm>
                    <a:prstGeom prst="rect">
                      <a:avLst/>
                    </a:prstGeom>
                    <a:ln>
                      <a:solidFill>
                        <a:schemeClr val="accent1"/>
                      </a:solidFill>
                    </a:ln>
                  </pic:spPr>
                </pic:pic>
              </a:graphicData>
            </a:graphic>
          </wp:inline>
        </w:drawing>
      </w:r>
    </w:p>
    <w:p w:rsidR="005C4B9A" w:rsidRPr="009D2659" w:rsidRDefault="005C4B9A" w:rsidP="009618E2">
      <w:pPr>
        <w:pStyle w:val="Caption"/>
      </w:pPr>
      <w:bookmarkStart w:id="100" w:name="_Toc41901735"/>
      <w:bookmarkStart w:id="101" w:name="_Toc66362248"/>
      <w:bookmarkStart w:id="102" w:name="_Ref39678997"/>
      <w:r w:rsidRPr="009D2659">
        <w:t xml:space="preserve">Таблица </w:t>
      </w:r>
      <w:r w:rsidRPr="009D2659">
        <w:fldChar w:fldCharType="begin"/>
      </w:r>
      <w:r w:rsidRPr="009D2659">
        <w:instrText xml:space="preserve"> SEQ Table \* ARABIC </w:instrText>
      </w:r>
      <w:r w:rsidRPr="009D2659">
        <w:fldChar w:fldCharType="separate"/>
      </w:r>
      <w:r w:rsidR="00F0014D">
        <w:rPr>
          <w:noProof/>
        </w:rPr>
        <w:t>37</w:t>
      </w:r>
      <w:r w:rsidRPr="009D2659">
        <w:fldChar w:fldCharType="end"/>
      </w:r>
      <w:r w:rsidRPr="009D2659">
        <w:t>: Извадка от работен лист PF4.2.c_damageIndicators на таблица 01_PFRA_APP1_floodsInputForm_2011_2019.xlm за определяне на наводненията по чл.4.2(в). с данни за риск.</w:t>
      </w:r>
      <w:bookmarkEnd w:id="100"/>
      <w:bookmarkEnd w:id="101"/>
    </w:p>
    <w:bookmarkEnd w:id="102"/>
    <w:p w:rsidR="00917696" w:rsidRPr="000A390E" w:rsidRDefault="00917696" w:rsidP="00904AA1">
      <w:pPr>
        <w:pStyle w:val="GPMBodyText"/>
      </w:pPr>
      <w:r w:rsidRPr="000A390E">
        <w:t xml:space="preserve">Последната стъпка </w:t>
      </w:r>
      <w:r w:rsidR="00910B44" w:rsidRPr="000A390E">
        <w:t>при</w:t>
      </w:r>
      <w:r w:rsidRPr="000A390E">
        <w:t xml:space="preserve"> този анализ е изчислението на значимостта по съответните категории риск. Работният лист </w:t>
      </w:r>
      <w:r w:rsidRPr="00537F3A">
        <w:t>PF</w:t>
      </w:r>
      <w:r w:rsidRPr="000A390E">
        <w:t>4.2.</w:t>
      </w:r>
      <w:r w:rsidRPr="00537F3A">
        <w:t>c</w:t>
      </w:r>
      <w:r w:rsidRPr="000A390E">
        <w:t>_</w:t>
      </w:r>
      <w:r w:rsidRPr="00537F3A">
        <w:t>damageIndicators</w:t>
      </w:r>
      <w:r w:rsidRPr="000A390E">
        <w:t xml:space="preserve"> автоматично изчислява тези стойности (на </w:t>
      </w:r>
      <w:r w:rsidR="00282601">
        <w:t>таблица 7)</w:t>
      </w:r>
      <w:r w:rsidR="00910B44" w:rsidRPr="000A390E">
        <w:t xml:space="preserve"> </w:t>
      </w:r>
      <w:r w:rsidRPr="000A390E">
        <w:t>са представени произволни примери в колони от Е до Н), като в него са въведени следните правила:</w:t>
      </w:r>
    </w:p>
    <w:p w:rsidR="00917696" w:rsidRPr="000A390E" w:rsidRDefault="00917696" w:rsidP="00056D06">
      <w:pPr>
        <w:pStyle w:val="GPMBullet"/>
        <w:rPr>
          <w:lang w:val="ru-RU"/>
        </w:rPr>
      </w:pPr>
      <w:r w:rsidRPr="000A390E">
        <w:rPr>
          <w:lang w:val="ru-RU"/>
        </w:rPr>
        <w:t>Ако поне по един критерий от катего</w:t>
      </w:r>
      <w:r w:rsidR="00910B44" w:rsidRPr="000A390E">
        <w:rPr>
          <w:lang w:val="ru-RU"/>
        </w:rPr>
        <w:t xml:space="preserve">рия Човешко здраве </w:t>
      </w:r>
      <w:r w:rsidRPr="000A390E">
        <w:rPr>
          <w:lang w:val="ru-RU"/>
        </w:rPr>
        <w:t>стойностите са над прага за значимост, то местоположението е значимо по тази категория;</w:t>
      </w:r>
    </w:p>
    <w:p w:rsidR="00917696" w:rsidRPr="000A390E" w:rsidRDefault="00917696" w:rsidP="00056D06">
      <w:pPr>
        <w:pStyle w:val="GPMBullet"/>
        <w:rPr>
          <w:lang w:val="ru-RU"/>
        </w:rPr>
      </w:pPr>
      <w:r w:rsidRPr="000A390E">
        <w:rPr>
          <w:lang w:val="ru-RU"/>
        </w:rPr>
        <w:t xml:space="preserve">Ако поне по един критерий </w:t>
      </w:r>
      <w:r w:rsidR="00910B44" w:rsidRPr="000A390E">
        <w:rPr>
          <w:lang w:val="ru-RU"/>
        </w:rPr>
        <w:t xml:space="preserve">от категория Стопанска дейност, </w:t>
      </w:r>
      <w:r w:rsidRPr="000A390E">
        <w:rPr>
          <w:lang w:val="ru-RU"/>
        </w:rPr>
        <w:t>стойностите са над прага за значимост, то местоположението е значимо по тази категория;</w:t>
      </w:r>
    </w:p>
    <w:p w:rsidR="00917696" w:rsidRPr="000A390E" w:rsidRDefault="00917696" w:rsidP="00056D06">
      <w:pPr>
        <w:pStyle w:val="GPMBullet"/>
        <w:rPr>
          <w:lang w:val="ru-RU"/>
        </w:rPr>
      </w:pPr>
      <w:r w:rsidRPr="000A390E">
        <w:rPr>
          <w:lang w:val="ru-RU"/>
        </w:rPr>
        <w:t>Ако по категория Околна среда или Културно наследство критериите са над прага, то местоположението е значимо по съответната категория. По тези две категории има само по един критерий за оценка.</w:t>
      </w:r>
    </w:p>
    <w:p w:rsidR="00917696" w:rsidRPr="000A390E" w:rsidRDefault="00917696" w:rsidP="00904AA1">
      <w:pPr>
        <w:pStyle w:val="GPMBodyText"/>
      </w:pPr>
      <w:r w:rsidRPr="000A390E">
        <w:t xml:space="preserve">Тъй като докладването по </w:t>
      </w:r>
      <w:r w:rsidR="00910B44" w:rsidRPr="000A390E">
        <w:t>ДН</w:t>
      </w:r>
      <w:r w:rsidRPr="000A390E">
        <w:t xml:space="preserve"> за значимост на наводнения се извършва на ниво подкатегория на риска, то бяха определени следните подкатегории:</w:t>
      </w:r>
    </w:p>
    <w:p w:rsidR="00917696" w:rsidRPr="000A390E" w:rsidRDefault="00917696" w:rsidP="00056D06">
      <w:pPr>
        <w:pStyle w:val="GPMBullet"/>
        <w:rPr>
          <w:lang w:val="ru-RU"/>
        </w:rPr>
      </w:pPr>
      <w:r w:rsidRPr="000A390E">
        <w:rPr>
          <w:lang w:val="ru-RU"/>
        </w:rPr>
        <w:t>Човешко здраве – подкатегория Човешко здраве;</w:t>
      </w:r>
    </w:p>
    <w:p w:rsidR="00917696" w:rsidRPr="000A390E" w:rsidRDefault="00917696" w:rsidP="00056D06">
      <w:pPr>
        <w:pStyle w:val="GPMBullet"/>
        <w:rPr>
          <w:lang w:val="ru-RU"/>
        </w:rPr>
      </w:pPr>
      <w:r w:rsidRPr="000A390E">
        <w:rPr>
          <w:lang w:val="ru-RU"/>
        </w:rPr>
        <w:t>Стопанска дейност – подкатегория Недвижимо имущество;</w:t>
      </w:r>
    </w:p>
    <w:p w:rsidR="00917696" w:rsidRPr="000A390E" w:rsidRDefault="00917696" w:rsidP="00056D06">
      <w:pPr>
        <w:pStyle w:val="GPMBullet"/>
        <w:rPr>
          <w:lang w:val="ru-RU"/>
        </w:rPr>
      </w:pPr>
      <w:r w:rsidRPr="000A390E">
        <w:rPr>
          <w:lang w:val="ru-RU"/>
        </w:rPr>
        <w:t>Околна среда – подкатегория Защитени територии;</w:t>
      </w:r>
    </w:p>
    <w:p w:rsidR="00917696" w:rsidRPr="000A390E" w:rsidRDefault="00917696" w:rsidP="00056D06">
      <w:pPr>
        <w:pStyle w:val="GPMBullet"/>
        <w:rPr>
          <w:lang w:val="ru-RU"/>
        </w:rPr>
      </w:pPr>
      <w:r w:rsidRPr="000A390E">
        <w:rPr>
          <w:lang w:val="ru-RU"/>
        </w:rPr>
        <w:t>Културно наследство – подкатегория Културни ценности.</w:t>
      </w:r>
    </w:p>
    <w:p w:rsidR="00917696" w:rsidRPr="000A390E" w:rsidRDefault="00917696" w:rsidP="00904AA1">
      <w:pPr>
        <w:pStyle w:val="GPMBodyText"/>
      </w:pPr>
    </w:p>
    <w:p w:rsidR="00867FEB" w:rsidRPr="000A390E" w:rsidRDefault="00187F91" w:rsidP="00EC4FF9">
      <w:pPr>
        <w:pStyle w:val="GPMHeading3"/>
        <w:rPr>
          <w:rFonts w:cs="Segoe UI"/>
          <w:lang w:val="ru-RU"/>
        </w:rPr>
      </w:pPr>
      <w:bookmarkStart w:id="103" w:name="_Toc66362134"/>
      <w:r w:rsidRPr="000A390E">
        <w:rPr>
          <w:rFonts w:cs="Segoe UI"/>
          <w:lang w:val="ru-RU"/>
        </w:rPr>
        <w:t>Алгоритъм за определяне на сериозни минали наводнения според чл. 4.2.(в) от Директивата за наводненията</w:t>
      </w:r>
      <w:bookmarkEnd w:id="103"/>
    </w:p>
    <w:p w:rsidR="00187F91" w:rsidRPr="000A390E" w:rsidRDefault="00187F91" w:rsidP="00904AA1">
      <w:pPr>
        <w:pStyle w:val="GPMBodyText"/>
      </w:pPr>
      <w:r w:rsidRPr="000A390E">
        <w:t xml:space="preserve">Последната стъпка от анализа за сериозни </w:t>
      </w:r>
      <w:r w:rsidR="00910B44" w:rsidRPr="000A390E">
        <w:t>наводнения по смисъла на чл.4.2</w:t>
      </w:r>
      <w:r w:rsidRPr="000A390E">
        <w:t xml:space="preserve">(в) от </w:t>
      </w:r>
      <w:r w:rsidR="00910B44" w:rsidRPr="000A390E">
        <w:t>ДН</w:t>
      </w:r>
      <w:r w:rsidRPr="000A390E">
        <w:t xml:space="preserve"> е определянето и</w:t>
      </w:r>
      <w:r w:rsidR="00910B44" w:rsidRPr="000A390E">
        <w:t>м според алгоритъма посочен в т</w:t>
      </w:r>
      <w:r w:rsidRPr="000A390E">
        <w:t xml:space="preserve">. 6 от </w:t>
      </w:r>
      <w:r w:rsidRPr="000A390E">
        <w:rPr>
          <w:i/>
        </w:rPr>
        <w:t>Приложение 2: Сериозни минали наводнения, според чл. 4.2.(в) от Директивата за наводненията</w:t>
      </w:r>
      <w:r w:rsidRPr="000A390E">
        <w:t xml:space="preserve"> </w:t>
      </w:r>
      <w:r w:rsidR="00910B44" w:rsidRPr="000A390E">
        <w:t>от</w:t>
      </w:r>
      <w:r w:rsidRPr="000A390E">
        <w:t xml:space="preserve"> </w:t>
      </w:r>
      <w:r w:rsidR="00A6215E" w:rsidRPr="00A6215E">
        <w:t>Методика за предварителна оценка на риска от наводнения от 2020 година</w:t>
      </w:r>
      <w:r w:rsidRPr="000A390E">
        <w:t>.</w:t>
      </w:r>
    </w:p>
    <w:p w:rsidR="00187F91" w:rsidRPr="000A390E" w:rsidRDefault="00187F91" w:rsidP="00904AA1">
      <w:pPr>
        <w:pStyle w:val="GPMBodyText"/>
      </w:pPr>
      <w:r w:rsidRPr="000A390E">
        <w:t xml:space="preserve">Анализът се извършва автоматично в работен лист </w:t>
      </w:r>
      <w:r w:rsidRPr="00537F3A">
        <w:t>PF</w:t>
      </w:r>
      <w:r w:rsidRPr="000A390E">
        <w:t>4.2.</w:t>
      </w:r>
      <w:r w:rsidRPr="00537F3A">
        <w:t>c</w:t>
      </w:r>
      <w:r w:rsidRPr="000A390E">
        <w:t>_</w:t>
      </w:r>
      <w:r w:rsidRPr="00537F3A">
        <w:t>damageIndicators</w:t>
      </w:r>
      <w:r w:rsidRPr="000A390E">
        <w:t xml:space="preserve"> на формуляра 01_</w:t>
      </w:r>
      <w:r w:rsidRPr="00537F3A">
        <w:t>PFRA</w:t>
      </w:r>
      <w:r w:rsidRPr="000A390E">
        <w:t>_</w:t>
      </w:r>
      <w:r w:rsidRPr="00537F3A">
        <w:t>APP</w:t>
      </w:r>
      <w:r w:rsidRPr="000A390E">
        <w:t>1_</w:t>
      </w:r>
      <w:r w:rsidRPr="00537F3A">
        <w:t>floodsInputForm</w:t>
      </w:r>
      <w:r w:rsidRPr="000A390E">
        <w:t>_2011_2019.</w:t>
      </w:r>
      <w:r w:rsidRPr="00537F3A">
        <w:t>xlm</w:t>
      </w:r>
      <w:r w:rsidRPr="000A390E">
        <w:t xml:space="preserve">, като са заложени следните правила според алгоритъма на </w:t>
      </w:r>
      <w:r w:rsidR="00A6215E" w:rsidRPr="00A6215E">
        <w:t>Методика за предварителна оценка на риска от наводнения от 2020 година</w:t>
      </w:r>
      <w:r w:rsidRPr="000A390E">
        <w:t>:</w:t>
      </w:r>
    </w:p>
    <w:p w:rsidR="00187F91" w:rsidRPr="000A390E" w:rsidRDefault="00187F91" w:rsidP="00056D06">
      <w:pPr>
        <w:pStyle w:val="GPMBullet"/>
        <w:rPr>
          <w:lang w:val="ru-RU"/>
        </w:rPr>
      </w:pPr>
      <w:r w:rsidRPr="000A390E">
        <w:rPr>
          <w:lang w:val="ru-RU"/>
        </w:rPr>
        <w:t>Ако е преминат п</w:t>
      </w:r>
      <w:r w:rsidR="0093204E" w:rsidRPr="000A390E">
        <w:rPr>
          <w:lang w:val="ru-RU"/>
        </w:rPr>
        <w:t>рага за критерий от категория „Човешко здраве“ или „С</w:t>
      </w:r>
      <w:r w:rsidRPr="000A390E">
        <w:rPr>
          <w:lang w:val="ru-RU"/>
        </w:rPr>
        <w:t>топанска дейност“, наводнението е със значителни неблагоприятни последици;</w:t>
      </w:r>
    </w:p>
    <w:p w:rsidR="00187F91" w:rsidRPr="000A390E" w:rsidRDefault="00187F91" w:rsidP="00056D06">
      <w:pPr>
        <w:pStyle w:val="GPMBullet"/>
        <w:rPr>
          <w:lang w:val="ru-RU"/>
        </w:rPr>
      </w:pPr>
      <w:r w:rsidRPr="000A390E">
        <w:rPr>
          <w:lang w:val="ru-RU"/>
        </w:rPr>
        <w:t>Ако е преминат прага едновремен</w:t>
      </w:r>
      <w:r w:rsidR="0093204E" w:rsidRPr="000A390E">
        <w:rPr>
          <w:lang w:val="ru-RU"/>
        </w:rPr>
        <w:t>но на критериите от категория „Околна среда“ и „К</w:t>
      </w:r>
      <w:r w:rsidRPr="000A390E">
        <w:rPr>
          <w:lang w:val="ru-RU"/>
        </w:rPr>
        <w:t>ултурно наследство“, наводнението е със значителни неблагоприятни последици;</w:t>
      </w:r>
    </w:p>
    <w:p w:rsidR="00187F91" w:rsidRPr="000A390E" w:rsidRDefault="0093204E" w:rsidP="00056D06">
      <w:pPr>
        <w:pStyle w:val="GPMBullet"/>
        <w:rPr>
          <w:lang w:val="ru-RU"/>
        </w:rPr>
      </w:pPr>
      <w:r w:rsidRPr="000A390E">
        <w:rPr>
          <w:lang w:val="ru-RU"/>
        </w:rPr>
        <w:t xml:space="preserve">Във всички останали случаи </w:t>
      </w:r>
      <w:r w:rsidR="00187F91" w:rsidRPr="000A390E">
        <w:rPr>
          <w:lang w:val="ru-RU"/>
        </w:rPr>
        <w:t xml:space="preserve">наводнението се определя като такова с </w:t>
      </w:r>
      <w:r w:rsidR="00187F91" w:rsidRPr="000A390E">
        <w:rPr>
          <w:b/>
          <w:lang w:val="ru-RU"/>
        </w:rPr>
        <w:t>незначителни</w:t>
      </w:r>
      <w:r w:rsidR="00187F91" w:rsidRPr="000A390E">
        <w:rPr>
          <w:lang w:val="ru-RU"/>
        </w:rPr>
        <w:t xml:space="preserve"> неблагоприятни последици.</w:t>
      </w:r>
    </w:p>
    <w:p w:rsidR="00187F91" w:rsidRPr="00537F3A" w:rsidRDefault="00187F91"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4DF85EA4" wp14:editId="4C538734">
            <wp:extent cx="4914900" cy="2583180"/>
            <wp:effectExtent l="19050" t="19050" r="19050"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914900" cy="2583180"/>
                    </a:xfrm>
                    <a:prstGeom prst="rect">
                      <a:avLst/>
                    </a:prstGeom>
                    <a:ln>
                      <a:solidFill>
                        <a:schemeClr val="accent1"/>
                      </a:solidFill>
                    </a:ln>
                  </pic:spPr>
                </pic:pic>
              </a:graphicData>
            </a:graphic>
          </wp:inline>
        </w:drawing>
      </w:r>
    </w:p>
    <w:p w:rsidR="005C4B9A" w:rsidRPr="009D2659" w:rsidRDefault="005C4B9A" w:rsidP="009618E2">
      <w:pPr>
        <w:pStyle w:val="Caption"/>
      </w:pPr>
      <w:bookmarkStart w:id="104" w:name="_Toc41901736"/>
      <w:bookmarkStart w:id="105" w:name="_Toc66362249"/>
      <w:bookmarkStart w:id="106" w:name="_Ref39679316"/>
      <w:r w:rsidRPr="009D2659">
        <w:t xml:space="preserve">Таблица </w:t>
      </w:r>
      <w:r w:rsidRPr="009D2659">
        <w:fldChar w:fldCharType="begin"/>
      </w:r>
      <w:r w:rsidRPr="009D2659">
        <w:instrText xml:space="preserve"> SEQ Table \* ARABIC </w:instrText>
      </w:r>
      <w:r w:rsidRPr="009D2659">
        <w:fldChar w:fldCharType="separate"/>
      </w:r>
      <w:r w:rsidR="00F0014D">
        <w:rPr>
          <w:noProof/>
        </w:rPr>
        <w:t>38</w:t>
      </w:r>
      <w:r w:rsidRPr="009D2659">
        <w:fldChar w:fldCharType="end"/>
      </w:r>
      <w:r w:rsidRPr="009D2659">
        <w:t>: Извадка от работен лист PF4.2.c_damageIndicators на формуляра 01_PFRA_APP1_floodsInputForm_2011_2019.xlm за определяне на наводненията по чл.4.2.(в). с данни финално определяне на сериозни наводнения по смисъла на чл.4.2.(в) от Директивата за наводнения.</w:t>
      </w:r>
      <w:bookmarkEnd w:id="104"/>
      <w:bookmarkEnd w:id="105"/>
    </w:p>
    <w:bookmarkEnd w:id="106"/>
    <w:p w:rsidR="00187F91" w:rsidRPr="000A390E" w:rsidRDefault="005C4B9A" w:rsidP="00904AA1">
      <w:pPr>
        <w:pStyle w:val="GPMBodyText"/>
      </w:pPr>
      <w:r w:rsidRPr="000A390E">
        <w:t xml:space="preserve">Таблица 8, </w:t>
      </w:r>
      <w:r w:rsidR="00187F91" w:rsidRPr="000A390E">
        <w:t>представя нагледно изпълнението на алгоритъма, както и финалното определяне на наводнение със значителни потенциални последици и такива за неговите местоположения:</w:t>
      </w:r>
    </w:p>
    <w:p w:rsidR="00187F91" w:rsidRPr="00537F3A" w:rsidRDefault="00187F91" w:rsidP="00904AA1">
      <w:pPr>
        <w:pStyle w:val="GPMBodyText"/>
        <w:numPr>
          <w:ilvl w:val="0"/>
          <w:numId w:val="16"/>
        </w:numPr>
      </w:pPr>
      <w:r w:rsidRPr="00537F3A">
        <w:t>По отношение на местоположения:</w:t>
      </w:r>
    </w:p>
    <w:p w:rsidR="00187F91" w:rsidRPr="00537F3A" w:rsidRDefault="00187F91" w:rsidP="00904AA1">
      <w:pPr>
        <w:pStyle w:val="GPMBodyText"/>
        <w:numPr>
          <w:ilvl w:val="1"/>
          <w:numId w:val="16"/>
        </w:numPr>
      </w:pPr>
      <w:r w:rsidRPr="000A390E">
        <w:t>При местоположения Буковец, С</w:t>
      </w:r>
      <w:r w:rsidR="0093204E" w:rsidRPr="000A390E">
        <w:t xml:space="preserve">мирненски, Дълги дел и Говежда </w:t>
      </w:r>
      <w:r w:rsidRPr="000A390E">
        <w:t xml:space="preserve">поне за една от категориите Човешко здраве или Стопанска дейност е преминат прага за значимост. </w:t>
      </w:r>
      <w:r w:rsidRPr="00537F3A">
        <w:t>Поради тази причина тези местоположения са със значим риск;</w:t>
      </w:r>
    </w:p>
    <w:p w:rsidR="00187F91" w:rsidRPr="000A390E" w:rsidRDefault="00187F91" w:rsidP="00904AA1">
      <w:pPr>
        <w:pStyle w:val="GPMBodyText"/>
        <w:numPr>
          <w:ilvl w:val="1"/>
          <w:numId w:val="16"/>
        </w:numPr>
      </w:pPr>
      <w:r w:rsidRPr="000A390E">
        <w:t>При местоположения Меляне и Чипровци само по един от показателите Околна среда или Културно наследство са преминати праговете за значимост и н</w:t>
      </w:r>
      <w:r w:rsidR="0093204E" w:rsidRPr="000A390E">
        <w:t>я</w:t>
      </w:r>
      <w:r w:rsidRPr="000A390E">
        <w:t>м</w:t>
      </w:r>
      <w:r w:rsidR="0093204E" w:rsidRPr="000A390E">
        <w:t>а</w:t>
      </w:r>
      <w:r w:rsidRPr="000A390E">
        <w:t xml:space="preserve"> критерий от Човешко здраве или Стопанска дейност над прага, поради това местоположението е с незначителни последици;</w:t>
      </w:r>
    </w:p>
    <w:p w:rsidR="00187F91" w:rsidRPr="000A390E" w:rsidRDefault="00187F91" w:rsidP="00904AA1">
      <w:pPr>
        <w:pStyle w:val="GPMBodyText"/>
        <w:numPr>
          <w:ilvl w:val="1"/>
          <w:numId w:val="16"/>
        </w:numPr>
      </w:pPr>
      <w:r w:rsidRPr="000A390E">
        <w:t>При местоположението в Георги Дам</w:t>
      </w:r>
      <w:r w:rsidR="0093204E" w:rsidRPr="000A390E">
        <w:t xml:space="preserve">яново </w:t>
      </w:r>
      <w:r w:rsidRPr="000A390E">
        <w:t>и двата критерия за Околна среда и Културно наследство са над праговете и въпреки, че тези за Човешко здраве и Околна среда са под прага, местоположението е със значим риск;</w:t>
      </w:r>
    </w:p>
    <w:p w:rsidR="00187F91" w:rsidRPr="000A390E" w:rsidRDefault="00187F91" w:rsidP="00904AA1">
      <w:pPr>
        <w:pStyle w:val="GPMBodyText"/>
        <w:numPr>
          <w:ilvl w:val="1"/>
          <w:numId w:val="16"/>
        </w:numPr>
      </w:pPr>
      <w:r w:rsidRPr="000A390E">
        <w:t>При Чипровци и Желязна нито един от критериите за риск не е над праговете, съответно тези местоположения са с незначим риск.</w:t>
      </w:r>
    </w:p>
    <w:p w:rsidR="00187F91" w:rsidRPr="00537F3A" w:rsidRDefault="00187F91" w:rsidP="00904AA1">
      <w:pPr>
        <w:pStyle w:val="GPMBodyText"/>
        <w:numPr>
          <w:ilvl w:val="0"/>
          <w:numId w:val="16"/>
        </w:numPr>
      </w:pPr>
      <w:r w:rsidRPr="00537F3A">
        <w:t>По отношение на наводнение:</w:t>
      </w:r>
    </w:p>
    <w:p w:rsidR="00187F91" w:rsidRPr="000A390E" w:rsidRDefault="00187F91" w:rsidP="00904AA1">
      <w:pPr>
        <w:pStyle w:val="GPMBodyText"/>
        <w:numPr>
          <w:ilvl w:val="1"/>
          <w:numId w:val="16"/>
        </w:numPr>
      </w:pPr>
      <w:r w:rsidRPr="000A390E">
        <w:t>Наводнението в Буковец, Смирненски е значимо, както и</w:t>
      </w:r>
      <w:r w:rsidR="0093204E" w:rsidRPr="000A390E">
        <w:t xml:space="preserve"> всички местоположения в него. Затова</w:t>
      </w:r>
      <w:r w:rsidRPr="000A390E">
        <w:t xml:space="preserve"> в документите за докладване се подават ГИС слой за цялото наводнение, а в табличната част се описват негативните последици и за двете местоположения;</w:t>
      </w:r>
    </w:p>
    <w:p w:rsidR="00187F91" w:rsidRPr="000A390E" w:rsidRDefault="00187F91" w:rsidP="00904AA1">
      <w:pPr>
        <w:pStyle w:val="GPMBodyText"/>
        <w:numPr>
          <w:ilvl w:val="1"/>
          <w:numId w:val="16"/>
        </w:numPr>
      </w:pPr>
      <w:r w:rsidRPr="000A390E">
        <w:t>Наводнението в Дълги дел, Говежда, Меляне, Георги Дамяново и Каменна рикса е значимо, тъй като поне едно от неговите местоположения е със значими последици</w:t>
      </w:r>
      <w:r w:rsidR="0093204E" w:rsidRPr="000A390E">
        <w:t>. Затова</w:t>
      </w:r>
      <w:r w:rsidRPr="000A390E">
        <w:t xml:space="preserve"> в документите за докладване се подават ГИС слой за цялото наводнение, но в табличната част се описват само негативните последици за тези местоположения със значим риск – Дълги дел, Говежда и Георги Дамяново;</w:t>
      </w:r>
    </w:p>
    <w:p w:rsidR="00187F91" w:rsidRPr="000A390E" w:rsidRDefault="00187F91" w:rsidP="00904AA1">
      <w:pPr>
        <w:pStyle w:val="GPMBodyText"/>
        <w:numPr>
          <w:ilvl w:val="1"/>
          <w:numId w:val="16"/>
        </w:numPr>
      </w:pPr>
      <w:r w:rsidRPr="000A390E">
        <w:t>Наводнението в Чипровци, Мартиново и Желязна не е значимо, тъй като нито едно от местоположенията в него не е със значим риск. Това наво</w:t>
      </w:r>
      <w:r w:rsidR="0093204E" w:rsidRPr="000A390E">
        <w:t>днение не се докладва по чл.4.2</w:t>
      </w:r>
      <w:r w:rsidRPr="000A390E">
        <w:t xml:space="preserve">(в) от </w:t>
      </w:r>
      <w:r w:rsidR="0093204E" w:rsidRPr="000A390E">
        <w:t>ДН</w:t>
      </w:r>
      <w:r w:rsidRPr="000A390E">
        <w:t>.</w:t>
      </w:r>
    </w:p>
    <w:p w:rsidR="00867FEB" w:rsidRPr="000A390E" w:rsidRDefault="00867FEB" w:rsidP="00904AA1">
      <w:pPr>
        <w:pStyle w:val="GPMBodyText"/>
      </w:pPr>
    </w:p>
    <w:p w:rsidR="00E66207" w:rsidRPr="00537F3A" w:rsidRDefault="00E66207" w:rsidP="00EC4FF9">
      <w:pPr>
        <w:pStyle w:val="GPMHeading2"/>
      </w:pPr>
      <w:bookmarkStart w:id="107" w:name="_Toc66362135"/>
      <w:r w:rsidRPr="00537F3A">
        <w:t>Резултати</w:t>
      </w:r>
      <w:bookmarkEnd w:id="107"/>
    </w:p>
    <w:p w:rsidR="00F66001" w:rsidRPr="000A390E" w:rsidRDefault="00F66001" w:rsidP="00F66001">
      <w:pPr>
        <w:pStyle w:val="GPMHeading3"/>
        <w:rPr>
          <w:rFonts w:cs="Segoe UI"/>
          <w:lang w:val="ru-RU"/>
        </w:rPr>
      </w:pPr>
      <w:bookmarkStart w:id="108" w:name="_Toc66362136"/>
      <w:r>
        <w:rPr>
          <w:rFonts w:cs="Segoe UI"/>
          <w:lang w:val="bg-BG"/>
        </w:rPr>
        <w:t>Определени минали наводнения със значителни неблагоприятни последици според чл. 4.2.в от ДН</w:t>
      </w:r>
      <w:bookmarkEnd w:id="108"/>
    </w:p>
    <w:p w:rsidR="00F66001" w:rsidRPr="00395FEF" w:rsidRDefault="00F66001" w:rsidP="00904AA1">
      <w:pPr>
        <w:pStyle w:val="GPMBodyText"/>
      </w:pPr>
      <w:r>
        <w:t>Детайлните р</w:t>
      </w:r>
      <w:r w:rsidRPr="000A390E">
        <w:rPr>
          <w:lang w:val="ru-RU"/>
        </w:rPr>
        <w:t xml:space="preserve">езултатите от определянето на наводненията по чл. 4.2.(в) </w:t>
      </w:r>
      <w:r>
        <w:t>могат да бъдат видени в приложените MS</w:t>
      </w:r>
      <w:r w:rsidRPr="000A390E">
        <w:rPr>
          <w:lang w:val="ru-RU"/>
        </w:rPr>
        <w:t xml:space="preserve"> </w:t>
      </w:r>
      <w:r>
        <w:t>Excel</w:t>
      </w:r>
      <w:r w:rsidRPr="000A390E">
        <w:rPr>
          <w:lang w:val="ru-RU"/>
        </w:rPr>
        <w:t xml:space="preserve"> </w:t>
      </w:r>
      <w:r>
        <w:t>базата данни за всяка от басейновите дирекции</w:t>
      </w:r>
      <w:r w:rsidRPr="000A390E">
        <w:rPr>
          <w:lang w:val="ru-RU"/>
        </w:rPr>
        <w:t>.</w:t>
      </w:r>
      <w:r>
        <w:t xml:space="preserve"> В главата по-долу е представена обобщена информация за всяка дирекция.</w:t>
      </w:r>
    </w:p>
    <w:p w:rsidR="00F66001" w:rsidRPr="00130C56" w:rsidRDefault="00F66001" w:rsidP="00F66001">
      <w:pPr>
        <w:pStyle w:val="GPMHeading4"/>
      </w:pPr>
      <w:r>
        <w:rPr>
          <w:lang w:val="bg-BG"/>
        </w:rPr>
        <w:t>Дунавски</w:t>
      </w:r>
      <w:r w:rsidRPr="00130C56">
        <w:t xml:space="preserve"> район</w:t>
      </w:r>
      <w:r w:rsidR="000F62A2">
        <w:rPr>
          <w:lang w:val="bg-BG"/>
        </w:rPr>
        <w:t xml:space="preserve"> за басейново управление</w:t>
      </w:r>
    </w:p>
    <w:p w:rsidR="00F66001" w:rsidRDefault="00F66001" w:rsidP="00904AA1">
      <w:pPr>
        <w:pStyle w:val="GPMBodyText"/>
      </w:pPr>
      <w:r>
        <w:t>За Дунавски район според алгоритъм</w:t>
      </w:r>
      <w:r w:rsidR="00F65CE3">
        <w:t>а</w:t>
      </w:r>
      <w:r>
        <w:t xml:space="preserve"> за определяне на наводнения със значителни неблагоприятни последици </w:t>
      </w:r>
      <w:r w:rsidR="00EF70C5">
        <w:t>по чл. 4.2.в са определени две наводнения:</w:t>
      </w:r>
    </w:p>
    <w:p w:rsidR="00EF70C5" w:rsidRDefault="00EF70C5" w:rsidP="00904AA1">
      <w:pPr>
        <w:pStyle w:val="GPMBodyText"/>
        <w:numPr>
          <w:ilvl w:val="0"/>
          <w:numId w:val="45"/>
        </w:numPr>
      </w:pPr>
      <w:r w:rsidRPr="00EF70C5">
        <w:t>BG1_20140619_PF</w:t>
      </w:r>
      <w:r>
        <w:t>c</w:t>
      </w:r>
      <w:r w:rsidRPr="00EF70C5">
        <w:t>_004</w:t>
      </w:r>
      <w:r>
        <w:t>, и;</w:t>
      </w:r>
    </w:p>
    <w:p w:rsidR="00EF70C5" w:rsidRPr="0017168C" w:rsidRDefault="00EF70C5" w:rsidP="00904AA1">
      <w:pPr>
        <w:pStyle w:val="GPMBodyText"/>
        <w:numPr>
          <w:ilvl w:val="0"/>
          <w:numId w:val="45"/>
        </w:numPr>
      </w:pPr>
      <w:r w:rsidRPr="00EF70C5">
        <w:t>BG1_20180628_PF</w:t>
      </w:r>
      <w:r>
        <w:t>c</w:t>
      </w:r>
      <w:r w:rsidRPr="00EF70C5">
        <w:t>_001</w:t>
      </w:r>
      <w:r>
        <w:t>.</w:t>
      </w:r>
    </w:p>
    <w:p w:rsidR="00EF70C5" w:rsidRDefault="00EF70C5" w:rsidP="00904AA1">
      <w:pPr>
        <w:pStyle w:val="GPMBodyText"/>
      </w:pPr>
      <w:r>
        <w:t>Първото наводнение е комплексно наводнение с източник дъждовно и речно в община Габрово. Двете определени местоположения като значителни са с. Цвятковци и с. Беломъжите. Критерия по който са определени като такива е увеличение на населението между годината на настъпване на миналото наводнение и настоящето. Тъй като тези населени места са с население под 10 души, то по експертна оценка това наводнение е оценено като незначително.</w:t>
      </w:r>
    </w:p>
    <w:p w:rsidR="00EF70C5" w:rsidRPr="00EF70C5" w:rsidRDefault="00EF70C5" w:rsidP="00904AA1">
      <w:pPr>
        <w:pStyle w:val="GPMBodyText"/>
      </w:pPr>
      <w:r>
        <w:t xml:space="preserve">Второто наводнение е в община Правец, с източник – дъждовно наводнение. Критерия по който е определен единственото местоположение с. Осиковица като значимо е промяна на броя на населението. Наводнението обаче обхваща не урбанизираната територия, а извънградски пътища водещи до селото. Поради тази причина </w:t>
      </w:r>
      <w:r w:rsidR="00DB1DBC">
        <w:t xml:space="preserve">по експертна оценка </w:t>
      </w:r>
      <w:r>
        <w:t>наводнението е оценено като незначително.</w:t>
      </w:r>
    </w:p>
    <w:p w:rsidR="00F66001" w:rsidRPr="0017168C" w:rsidRDefault="00F66001" w:rsidP="00F66001">
      <w:pPr>
        <w:pStyle w:val="GPMHeading4"/>
        <w:rPr>
          <w:rFonts w:cs="Segoe UI"/>
        </w:rPr>
      </w:pPr>
      <w:r>
        <w:rPr>
          <w:rFonts w:cs="Segoe UI"/>
          <w:lang w:val="bg-BG"/>
        </w:rPr>
        <w:t>Черноморски</w:t>
      </w:r>
      <w:r w:rsidRPr="00130C56">
        <w:rPr>
          <w:rFonts w:cs="Segoe UI"/>
        </w:rPr>
        <w:t xml:space="preserve"> район</w:t>
      </w:r>
      <w:r w:rsidR="000F62A2">
        <w:rPr>
          <w:rFonts w:cs="Segoe UI"/>
          <w:lang w:val="bg-BG"/>
        </w:rPr>
        <w:t xml:space="preserve"> за басейново управление</w:t>
      </w:r>
    </w:p>
    <w:p w:rsidR="00F65CE3" w:rsidRDefault="00F65CE3" w:rsidP="00904AA1">
      <w:pPr>
        <w:pStyle w:val="GPMBodyText"/>
      </w:pPr>
      <w:r>
        <w:t>За Черноморски район според алгоритъма за определяне на наводнения със значителни неблагоприятни последици по чл. 4.2.в е определено едно наводнение:</w:t>
      </w:r>
    </w:p>
    <w:p w:rsidR="006102A7" w:rsidRDefault="006102A7" w:rsidP="00904AA1">
      <w:pPr>
        <w:pStyle w:val="GPMBodyText"/>
        <w:numPr>
          <w:ilvl w:val="0"/>
          <w:numId w:val="45"/>
        </w:numPr>
      </w:pPr>
      <w:r w:rsidRPr="006102A7">
        <w:t>BG2_20150810_PFb_001</w:t>
      </w:r>
      <w:r w:rsidR="00F65CE3">
        <w:t>;</w:t>
      </w:r>
    </w:p>
    <w:p w:rsidR="006102A7" w:rsidRPr="0017168C" w:rsidRDefault="006102A7" w:rsidP="00904AA1">
      <w:pPr>
        <w:pStyle w:val="GPMBodyText"/>
      </w:pPr>
      <w:r>
        <w:t>В рамките на наводнението влизат две населени места – с. Зидарово и с. Габър в общ. Созопол, като само местоположението на с. Габър преминава критериите за значимост за брой жители. Тъй като това местоположение влиза в минало наводнение със значителни неблагоприятни последици по чл. 4.2.б, и за тази територия е определен нов РЗПРН, то отпада от миналите наводнения по чл. 4.2.в.</w:t>
      </w:r>
    </w:p>
    <w:p w:rsidR="00F66001" w:rsidRPr="0017168C" w:rsidRDefault="00F66001" w:rsidP="00F66001">
      <w:pPr>
        <w:pStyle w:val="GPMHeading4"/>
        <w:rPr>
          <w:rFonts w:cs="Segoe UI"/>
        </w:rPr>
      </w:pPr>
      <w:r>
        <w:rPr>
          <w:rFonts w:cs="Segoe UI"/>
          <w:lang w:val="bg-BG"/>
        </w:rPr>
        <w:t>Източнобеломорски</w:t>
      </w:r>
      <w:r w:rsidRPr="00130C56">
        <w:rPr>
          <w:rFonts w:cs="Segoe UI"/>
        </w:rPr>
        <w:t xml:space="preserve"> район</w:t>
      </w:r>
      <w:r w:rsidR="000F62A2">
        <w:rPr>
          <w:rFonts w:cs="Segoe UI"/>
          <w:lang w:val="bg-BG"/>
        </w:rPr>
        <w:t xml:space="preserve"> за басейново управление</w:t>
      </w:r>
    </w:p>
    <w:p w:rsidR="009F2AAF" w:rsidRPr="009F2AAF" w:rsidRDefault="009F2AAF" w:rsidP="00904AA1">
      <w:pPr>
        <w:pStyle w:val="GPMBodyText"/>
      </w:pPr>
      <w:r w:rsidRPr="009F2AAF">
        <w:t>За Източнобеломорски район според алгоритъма за определяне на наводнения със значителни неблагоприятни последици по чл. 4.2.в са определени две наводнения:</w:t>
      </w:r>
    </w:p>
    <w:p w:rsidR="009F2AAF" w:rsidRPr="009F2AAF" w:rsidRDefault="009F2AAF" w:rsidP="00904AA1">
      <w:pPr>
        <w:pStyle w:val="GPMBodyText"/>
        <w:numPr>
          <w:ilvl w:val="0"/>
          <w:numId w:val="45"/>
        </w:numPr>
      </w:pPr>
      <w:r w:rsidRPr="009F2AAF">
        <w:t>BG3_20120106_PFb_004:</w:t>
      </w:r>
    </w:p>
    <w:p w:rsidR="009F2AAF" w:rsidRPr="009F2AAF" w:rsidRDefault="009F2AAF" w:rsidP="00904AA1">
      <w:pPr>
        <w:pStyle w:val="GPMBodyText"/>
        <w:numPr>
          <w:ilvl w:val="1"/>
          <w:numId w:val="45"/>
        </w:numPr>
      </w:pPr>
      <w:r w:rsidRPr="009F2AAF">
        <w:t>Дъждовно наводнение в с. Фотиново. Критерия по който е определено като такова е увеличение на населението между годината на настъпване на миналото наводнение и настоящето. Щетите описани при това наводнение обаче са в извънградски територии – междуселски път. Поради тази причина по експертна оценка наводнението е оценено като незначително.</w:t>
      </w:r>
    </w:p>
    <w:p w:rsidR="009F2AAF" w:rsidRPr="009F2AAF" w:rsidRDefault="009F2AAF" w:rsidP="00904AA1">
      <w:pPr>
        <w:pStyle w:val="GPMBodyText"/>
        <w:numPr>
          <w:ilvl w:val="0"/>
          <w:numId w:val="45"/>
        </w:numPr>
      </w:pPr>
      <w:r w:rsidRPr="009F2AAF">
        <w:t>BG3_20121128_PFb_001:</w:t>
      </w:r>
    </w:p>
    <w:p w:rsidR="009F2AAF" w:rsidRPr="009F2AAF" w:rsidRDefault="009F2AAF" w:rsidP="00904AA1">
      <w:pPr>
        <w:pStyle w:val="GPMBodyText"/>
        <w:numPr>
          <w:ilvl w:val="1"/>
          <w:numId w:val="45"/>
        </w:numPr>
      </w:pPr>
      <w:r w:rsidRPr="009F2AAF">
        <w:t>Дъждовно наводнение в села в общ. Кирково. Малки щети - междуселски път и покрив на сгради. Критерия по който е определено като такова е увеличение на населението между годината на настъпване на миналото наводнение и настоящето. Поради тази причина по експертна оценка наводнението е оценено като незначително.</w:t>
      </w:r>
    </w:p>
    <w:p w:rsidR="009F2AAF" w:rsidRPr="009F2AAF" w:rsidRDefault="009F2AAF" w:rsidP="00904AA1">
      <w:pPr>
        <w:pStyle w:val="GPMBodyText"/>
        <w:numPr>
          <w:ilvl w:val="0"/>
          <w:numId w:val="45"/>
        </w:numPr>
      </w:pPr>
      <w:r w:rsidRPr="009F2AAF">
        <w:t>BG3_20121128_PFb_002:</w:t>
      </w:r>
    </w:p>
    <w:p w:rsidR="009F2AAF" w:rsidRPr="009F2AAF" w:rsidRDefault="009F2AAF" w:rsidP="00904AA1">
      <w:pPr>
        <w:pStyle w:val="GPMBodyText"/>
        <w:numPr>
          <w:ilvl w:val="1"/>
          <w:numId w:val="45"/>
        </w:numPr>
      </w:pPr>
      <w:r w:rsidRPr="009F2AAF">
        <w:t>Дъждовно наводнение в села в общ. Кирково. Малки щети - междуселски път и покрив на сгради. Критерия по който е определено като такова е увеличение на населението между годината на настъпване на миналото наводнение и настоящето. Поради тази причина по експертна оценка наводнението е оценено като незначително.</w:t>
      </w:r>
    </w:p>
    <w:p w:rsidR="009F2AAF" w:rsidRPr="009F2AAF" w:rsidRDefault="009F2AAF" w:rsidP="00904AA1">
      <w:pPr>
        <w:pStyle w:val="GPMBodyText"/>
        <w:numPr>
          <w:ilvl w:val="0"/>
          <w:numId w:val="45"/>
        </w:numPr>
      </w:pPr>
      <w:r w:rsidRPr="009F2AAF">
        <w:t>BG3_20131106_PFb_003:</w:t>
      </w:r>
    </w:p>
    <w:p w:rsidR="009F2AAF" w:rsidRPr="009F2AAF" w:rsidRDefault="009F2AAF" w:rsidP="00904AA1">
      <w:pPr>
        <w:pStyle w:val="GPMBodyText"/>
        <w:numPr>
          <w:ilvl w:val="1"/>
          <w:numId w:val="45"/>
        </w:numPr>
      </w:pPr>
      <w:r w:rsidRPr="009F2AAF">
        <w:t>Дъждовно наводнение в села в общ. Кирково. Малки щети - междуселски път и покрив на сгради. Критерия по който е определено като такова е увеличение на населението между годината на настъпване на миналото наводнение и настоящето. Поради тази причина по експертна оценка наводнението е оценено като незначително.</w:t>
      </w:r>
    </w:p>
    <w:p w:rsidR="009F2AAF" w:rsidRPr="009F2AAF" w:rsidRDefault="009F2AAF" w:rsidP="00904AA1">
      <w:pPr>
        <w:pStyle w:val="GPMBodyText"/>
        <w:numPr>
          <w:ilvl w:val="0"/>
          <w:numId w:val="45"/>
        </w:numPr>
      </w:pPr>
      <w:r w:rsidRPr="009F2AAF">
        <w:t>BG3_20150131_PFb_003:</w:t>
      </w:r>
    </w:p>
    <w:p w:rsidR="009F2AAF" w:rsidRPr="009F2AAF" w:rsidRDefault="009F2AAF" w:rsidP="00904AA1">
      <w:pPr>
        <w:pStyle w:val="GPMBodyText"/>
        <w:numPr>
          <w:ilvl w:val="1"/>
          <w:numId w:val="45"/>
        </w:numPr>
      </w:pPr>
      <w:r w:rsidRPr="009F2AAF">
        <w:t>Дъждовно наводнение в села в общ. Кирково. Малки щети - междуселски път и покрив на сгради, свлачища. Критерия по който е определено като такова е увеличение на населението между годината на настъпване на миналото наводнение и настоящето. Поради тази причина по експертна оценка наводнението е оценено като незначително.</w:t>
      </w:r>
    </w:p>
    <w:p w:rsidR="009F2AAF" w:rsidRPr="009F2AAF" w:rsidRDefault="009F2AAF" w:rsidP="00904AA1">
      <w:pPr>
        <w:pStyle w:val="GPMBodyText"/>
        <w:numPr>
          <w:ilvl w:val="0"/>
          <w:numId w:val="45"/>
        </w:numPr>
      </w:pPr>
      <w:r w:rsidRPr="009F2AAF">
        <w:t>BG3_20150224_PFb_001:</w:t>
      </w:r>
    </w:p>
    <w:p w:rsidR="009F2AAF" w:rsidRPr="009F2AAF" w:rsidRDefault="009F2AAF" w:rsidP="00904AA1">
      <w:pPr>
        <w:pStyle w:val="GPMBodyText"/>
        <w:numPr>
          <w:ilvl w:val="1"/>
          <w:numId w:val="45"/>
        </w:numPr>
      </w:pPr>
      <w:r w:rsidRPr="009F2AAF">
        <w:t>Комплексно наводнение с източник дъждовно и речно в община Карнобат. Има само едно определено местоположения като значително – с. Искра. Критерия по който е определено като такова е увеличение на населението между годината на настъпване на миналото наводнение и настоящето. Щетите описани при това наводнение обаче са в заливни земеделски земи около р. Мочурица, без такива в урбанизираните територии. Поради тази причина по експертна оценка наводнението е оценено като незначително.</w:t>
      </w:r>
    </w:p>
    <w:p w:rsidR="009F2AAF" w:rsidRPr="009F2AAF" w:rsidRDefault="009F2AAF" w:rsidP="00904AA1">
      <w:pPr>
        <w:pStyle w:val="GPMBodyText"/>
        <w:numPr>
          <w:ilvl w:val="0"/>
          <w:numId w:val="45"/>
        </w:numPr>
      </w:pPr>
      <w:r w:rsidRPr="009F2AAF">
        <w:t>BG3_20151013_PFb_002:</w:t>
      </w:r>
    </w:p>
    <w:p w:rsidR="009F2AAF" w:rsidRPr="009F2AAF" w:rsidRDefault="009F2AAF" w:rsidP="00904AA1">
      <w:pPr>
        <w:pStyle w:val="GPMBodyText"/>
        <w:numPr>
          <w:ilvl w:val="0"/>
          <w:numId w:val="45"/>
        </w:numPr>
      </w:pPr>
      <w:r w:rsidRPr="009F2AAF">
        <w:t>Комплексно наводнение с източник дъждовно и речно в община Симеоновград. Има само едно определено местоположения като значително – с. Троян. Критерия по който е определено като такова е увеличение на населението между годината на настъпване на миналото наводнение и настоящето. Щетите описани при това наводнение обаче са в заливни земеделски земи около р. Съзлийка, без такива в урбанизираните територии. Поради тази причина по експертна оценка наводнението е оценено като незначително.BG3_20171202_PFb_006:</w:t>
      </w:r>
    </w:p>
    <w:p w:rsidR="009F2AAF" w:rsidRPr="009F2AAF" w:rsidRDefault="009F2AAF" w:rsidP="00904AA1">
      <w:pPr>
        <w:pStyle w:val="GPMBodyText"/>
        <w:numPr>
          <w:ilvl w:val="1"/>
          <w:numId w:val="45"/>
        </w:numPr>
      </w:pPr>
      <w:r w:rsidRPr="009F2AAF">
        <w:t>Дъждовно наводнение в община Смолян. Има две определени местоположения като значително – с. Кремен и с. Билянска. Критерия по който е определено като такова е увеличение на населението между годината на настъпване на миналото наводнение и настоящето. Щетите описани при това наводнение обаче са в извънградски пътиша, без такива в урбанизираните територии. Населението и в двете села е под 20 човека. Поради тази причина по експертна оценка наводнението е оценено като незначително.</w:t>
      </w:r>
    </w:p>
    <w:p w:rsidR="009F2AAF" w:rsidRPr="009F2AAF" w:rsidRDefault="009F2AAF" w:rsidP="00904AA1">
      <w:pPr>
        <w:pStyle w:val="GPMBodyText"/>
        <w:numPr>
          <w:ilvl w:val="0"/>
          <w:numId w:val="45"/>
        </w:numPr>
      </w:pPr>
      <w:r w:rsidRPr="009F2AAF">
        <w:t>BG3_20180628_PFb_005:</w:t>
      </w:r>
    </w:p>
    <w:p w:rsidR="00D158AC" w:rsidRDefault="009F2AAF" w:rsidP="00904AA1">
      <w:pPr>
        <w:pStyle w:val="GPMBodyText"/>
        <w:numPr>
          <w:ilvl w:val="1"/>
          <w:numId w:val="45"/>
        </w:numPr>
      </w:pPr>
      <w:r w:rsidRPr="009F2AAF">
        <w:t>Дъждовно наводнение в община Смолян. Има две определени местоположения като значително – с. Стикъл и с. Върбово. Критерия по който е определено като такова е увеличение на населението между годината на настъпване на миналото наводнение и настоящето. Щетите описани при това наводнение обаче са в извънградски пътиша, без такива в урбанизираните територии. Населението и в двете села е под 20 човека. Поради тази причина по експертна оценка наводнението е оценено като незначително.</w:t>
      </w:r>
    </w:p>
    <w:p w:rsidR="00F66001" w:rsidRPr="00130C56" w:rsidRDefault="00F66001" w:rsidP="00F66001">
      <w:pPr>
        <w:pStyle w:val="GPMHeading4"/>
        <w:rPr>
          <w:rFonts w:cs="Segoe UI"/>
        </w:rPr>
      </w:pPr>
      <w:r>
        <w:rPr>
          <w:rFonts w:cs="Segoe UI"/>
          <w:lang w:val="bg-BG"/>
        </w:rPr>
        <w:t>Западнобеломорски</w:t>
      </w:r>
      <w:r w:rsidRPr="00130C56">
        <w:rPr>
          <w:rFonts w:cs="Segoe UI"/>
        </w:rPr>
        <w:t xml:space="preserve"> район</w:t>
      </w:r>
      <w:r w:rsidR="000F62A2">
        <w:rPr>
          <w:rFonts w:cs="Segoe UI"/>
          <w:lang w:val="bg-BG"/>
        </w:rPr>
        <w:t xml:space="preserve"> за басейново управление</w:t>
      </w:r>
    </w:p>
    <w:p w:rsidR="00F66001" w:rsidRPr="0017168C" w:rsidRDefault="00D158AC" w:rsidP="00904AA1">
      <w:pPr>
        <w:pStyle w:val="GPMBodyText"/>
      </w:pPr>
      <w:r>
        <w:t xml:space="preserve">За Западнобеломорски район </w:t>
      </w:r>
      <w:r w:rsidR="000F62A2">
        <w:t xml:space="preserve">за басейново управление </w:t>
      </w:r>
      <w:r>
        <w:t xml:space="preserve">няма определени минали наводнения по чл. 4.2.в, тъй като нито едно от миналите наводнения не преминава критериите за такива по </w:t>
      </w:r>
      <w:r w:rsidR="00A6215E" w:rsidRPr="00A6215E">
        <w:t>Методика за предварителна оценка на риска от наводнения от 2020 година</w:t>
      </w:r>
      <w:r>
        <w:t>.</w:t>
      </w:r>
    </w:p>
    <w:p w:rsidR="00187F91" w:rsidRPr="0017168C" w:rsidRDefault="00D429DC" w:rsidP="0017168C">
      <w:pPr>
        <w:pStyle w:val="GPMHeading3"/>
        <w:rPr>
          <w:rFonts w:cs="Segoe UI"/>
          <w:lang w:val="bg-BG"/>
        </w:rPr>
      </w:pPr>
      <w:bookmarkStart w:id="109" w:name="_Toc66362137"/>
      <w:r>
        <w:rPr>
          <w:rFonts w:cs="Segoe UI"/>
          <w:lang w:val="bg-BG"/>
        </w:rPr>
        <w:t>Изходни данни</w:t>
      </w:r>
      <w:bookmarkEnd w:id="109"/>
    </w:p>
    <w:p w:rsidR="00D429DC" w:rsidRDefault="00D429DC" w:rsidP="00904AA1">
      <w:pPr>
        <w:pStyle w:val="GPMBodyText"/>
      </w:pPr>
      <w:r w:rsidRPr="00D429DC">
        <w:t>По отношение на пространствените и описателни данни и определянето на идентификатори за събитията и местоположенията за наводненията по чл.4.2(г), се използват част от вече създадените такива данни от предходното определяне на наводненията по чл. 4.2.(в).</w:t>
      </w:r>
    </w:p>
    <w:p w:rsidR="00187F91" w:rsidRPr="000A390E" w:rsidRDefault="00187F91" w:rsidP="00904AA1">
      <w:pPr>
        <w:pStyle w:val="GPMBodyText"/>
      </w:pPr>
      <w:r w:rsidRPr="000A390E">
        <w:t>Ако дадено наводнение бъде определено като такова със значителни неблагоприятни последици, то идентификатора е идентичен с то</w:t>
      </w:r>
      <w:r w:rsidR="00ED490E" w:rsidRPr="000A390E">
        <w:t>зи на наводнението по чл.4.2</w:t>
      </w:r>
      <w:r w:rsidRPr="000A390E">
        <w:t xml:space="preserve">(в), като в него се заменя </w:t>
      </w:r>
      <w:r w:rsidRPr="00537F3A">
        <w:rPr>
          <w:b/>
        </w:rPr>
        <w:t>PFb</w:t>
      </w:r>
      <w:r w:rsidRPr="000A390E">
        <w:t xml:space="preserve"> с </w:t>
      </w:r>
      <w:r w:rsidRPr="00537F3A">
        <w:rPr>
          <w:b/>
        </w:rPr>
        <w:t>PFc</w:t>
      </w:r>
      <w:r w:rsidRPr="000A390E">
        <w:t xml:space="preserve">, което </w:t>
      </w:r>
      <w:r w:rsidR="00ED490E" w:rsidRPr="000A390E">
        <w:t>показва</w:t>
      </w:r>
      <w:r w:rsidRPr="000A390E">
        <w:t xml:space="preserve"> причисляванет</w:t>
      </w:r>
      <w:r w:rsidR="00ED490E" w:rsidRPr="000A390E">
        <w:t>о му към наводненията по чл.4.2</w:t>
      </w:r>
      <w:r w:rsidRPr="000A390E">
        <w:t>(г).</w:t>
      </w:r>
    </w:p>
    <w:p w:rsidR="004F7093" w:rsidRPr="000A390E" w:rsidRDefault="00187F91" w:rsidP="00904AA1">
      <w:pPr>
        <w:pStyle w:val="GPMBodyText"/>
      </w:pPr>
      <w:r w:rsidRPr="000A390E">
        <w:t xml:space="preserve">Идентификаторите за събитие и местоположение се използват директно </w:t>
      </w:r>
      <w:r w:rsidR="00ED490E" w:rsidRPr="000A390E">
        <w:t xml:space="preserve">в документите за докладването, </w:t>
      </w:r>
      <w:r w:rsidRPr="000A390E">
        <w:t>както в пространствените данни, така и в базата данни съдържащи описателните такива.</w:t>
      </w:r>
    </w:p>
    <w:p w:rsidR="002A021D" w:rsidRPr="000A390E" w:rsidRDefault="002A021D" w:rsidP="00EC4FF9">
      <w:pPr>
        <w:spacing w:before="240" w:after="200" w:line="276" w:lineRule="auto"/>
        <w:rPr>
          <w:rFonts w:ascii="Segoe UI" w:hAnsi="Segoe UI" w:cs="Segoe UI"/>
          <w:color w:val="000000" w:themeColor="text1"/>
          <w:lang w:val="ru-RU" w:eastAsia="bg-BG" w:bidi="he-IL"/>
        </w:rPr>
      </w:pPr>
      <w:r w:rsidRPr="000A390E">
        <w:rPr>
          <w:rFonts w:ascii="Segoe UI" w:hAnsi="Segoe UI" w:cs="Segoe UI"/>
          <w:lang w:val="ru-RU"/>
        </w:rPr>
        <w:br w:type="page"/>
      </w:r>
    </w:p>
    <w:p w:rsidR="00E66207" w:rsidRPr="000A390E" w:rsidRDefault="00E66207" w:rsidP="007D1467">
      <w:pPr>
        <w:pStyle w:val="GPMHeading1"/>
      </w:pPr>
      <w:bookmarkStart w:id="110" w:name="_Toc66362138"/>
      <w:r w:rsidRPr="000A390E">
        <w:t>Определяне на бъдещи наводнения по чл. 4.2(г) от ДН</w:t>
      </w:r>
      <w:bookmarkEnd w:id="110"/>
    </w:p>
    <w:p w:rsidR="00E66207" w:rsidRPr="00537F3A" w:rsidRDefault="00E66207" w:rsidP="00EC4FF9">
      <w:pPr>
        <w:pStyle w:val="GPMHeading2"/>
      </w:pPr>
      <w:bookmarkStart w:id="111" w:name="_Toc66362139"/>
      <w:r w:rsidRPr="00537F3A">
        <w:t>Алгоритъм на работа</w:t>
      </w:r>
      <w:bookmarkEnd w:id="111"/>
    </w:p>
    <w:p w:rsidR="005C1443" w:rsidRPr="00D96C9D" w:rsidRDefault="005C1443" w:rsidP="00904AA1">
      <w:pPr>
        <w:pStyle w:val="GPMBodyText"/>
      </w:pPr>
      <w:r w:rsidRPr="000A390E">
        <w:t xml:space="preserve">Анализът на бъдещите наводнения с потенциални неблагоприятни последици по чл. 4.2(г) се извършва с цел определяне територии, в които съществува вероятност за настъпване на наводнение. Алгоритъмът на работа следва </w:t>
      </w:r>
      <w:r w:rsidRPr="000A390E">
        <w:rPr>
          <w:i/>
        </w:rPr>
        <w:t>„Методика за предварителна оценка на риска от наводнения, Основен методичен доклад“</w:t>
      </w:r>
      <w:r w:rsidRPr="000A390E">
        <w:t xml:space="preserve">, 2020 г., т. 3.2.5. </w:t>
      </w:r>
      <w:r w:rsidRPr="00D96C9D">
        <w:t>Бъдещи наводнения с потенциални неблагоприятни последици според чл. 4.2(г) от Директивата за наводнения</w:t>
      </w:r>
      <w:r w:rsidR="0046724D" w:rsidRPr="00D96C9D">
        <w:t>.</w:t>
      </w:r>
    </w:p>
    <w:p w:rsidR="0046724D" w:rsidRPr="000A390E" w:rsidRDefault="0046724D" w:rsidP="00904AA1">
      <w:pPr>
        <w:pStyle w:val="GPMBodyText"/>
      </w:pPr>
      <w:r w:rsidRPr="000A390E">
        <w:t>Алгоритъмът на работа включва 4 основни стъпки:</w:t>
      </w:r>
    </w:p>
    <w:p w:rsidR="0046724D" w:rsidRPr="000A390E" w:rsidRDefault="0046724D" w:rsidP="00056D06">
      <w:pPr>
        <w:pStyle w:val="GPMBullet"/>
        <w:rPr>
          <w:lang w:val="ru-RU"/>
        </w:rPr>
      </w:pPr>
      <w:r w:rsidRPr="000A390E">
        <w:rPr>
          <w:b/>
          <w:lang w:val="ru-RU"/>
        </w:rPr>
        <w:t>Подготвителен етап</w:t>
      </w:r>
      <w:r w:rsidRPr="000A390E">
        <w:rPr>
          <w:lang w:val="ru-RU"/>
        </w:rPr>
        <w:t>, в който се изследва територията на цялата страна с цел определяне на населени места, които покриват основни критерии, които обосновават разглеждането на вероятността от настъпване на потенциални бъдещи наводнения. Тези критерии включват наличие на елементи на риск в сферата на човешкото здраве, стопанските дейности, околната среда и културното наследство, планирано дългосрочно развитие на територията, установено възможност за негативно влияние на климатичните промени</w:t>
      </w:r>
      <w:r w:rsidR="004C3F6D" w:rsidRPr="000A390E">
        <w:rPr>
          <w:lang w:val="ru-RU"/>
        </w:rPr>
        <w:t xml:space="preserve">. В този етап населените места се изследват за възможността от изследване на потенциални наводнения, без значение от техния тип – речни, дъждовни и др. </w:t>
      </w:r>
    </w:p>
    <w:p w:rsidR="004C3F6D" w:rsidRPr="000A390E" w:rsidRDefault="004C3F6D" w:rsidP="00056D06">
      <w:pPr>
        <w:pStyle w:val="GPMBullet"/>
        <w:rPr>
          <w:lang w:val="ru-RU"/>
        </w:rPr>
      </w:pPr>
      <w:r w:rsidRPr="000A390E">
        <w:rPr>
          <w:b/>
          <w:lang w:val="ru-RU"/>
        </w:rPr>
        <w:t>Етап на прилагане на специфични критерии за всеки тип наводнения</w:t>
      </w:r>
      <w:r w:rsidRPr="000A390E">
        <w:rPr>
          <w:lang w:val="ru-RU"/>
        </w:rPr>
        <w:t>. В тази фаза избраните от предходния подготвителен етап населени места се изследват за вероятността от възникване на конкретен тип наводнение – речно, дъждовно (поройно или градско), морско, инфраструктурно.</w:t>
      </w:r>
      <w:r w:rsidR="00F41976" w:rsidRPr="000A390E">
        <w:rPr>
          <w:lang w:val="ru-RU"/>
        </w:rPr>
        <w:t xml:space="preserve"> Целта е определяне на населените места, за които е обосновано моделирането на конкретен тип наводнение.</w:t>
      </w:r>
    </w:p>
    <w:p w:rsidR="00A009C1" w:rsidRPr="00282601" w:rsidRDefault="00A009C1" w:rsidP="00056D06">
      <w:pPr>
        <w:pStyle w:val="GPMBullet"/>
      </w:pPr>
      <w:r w:rsidRPr="000A390E">
        <w:rPr>
          <w:b/>
          <w:lang w:val="ru-RU"/>
        </w:rPr>
        <w:t>Етап на моделиране на заливна територия при обезпеченост 1%</w:t>
      </w:r>
      <w:r w:rsidRPr="000A390E">
        <w:rPr>
          <w:lang w:val="ru-RU"/>
        </w:rPr>
        <w:t xml:space="preserve">. </w:t>
      </w:r>
      <w:r w:rsidR="00CB06A6" w:rsidRPr="000A390E">
        <w:rPr>
          <w:lang w:val="ru-RU"/>
        </w:rPr>
        <w:t xml:space="preserve">В тази фаза е извършено моделиране на заливната територия за всеки тип наводнение за всяко от определените населени места в съответствие с </w:t>
      </w:r>
      <w:r w:rsidR="0047226F" w:rsidRPr="000A390E">
        <w:rPr>
          <w:lang w:val="ru-RU"/>
        </w:rPr>
        <w:t>подхода описан</w:t>
      </w:r>
      <w:r w:rsidR="00CB06A6" w:rsidRPr="000A390E">
        <w:rPr>
          <w:lang w:val="ru-RU"/>
        </w:rPr>
        <w:t xml:space="preserve"> в </w:t>
      </w:r>
      <w:r w:rsidR="00CB06A6" w:rsidRPr="000A390E">
        <w:rPr>
          <w:i/>
          <w:lang w:val="ru-RU"/>
        </w:rPr>
        <w:t>„Методика за предварителна оценка на риска от наводнения“</w:t>
      </w:r>
      <w:r w:rsidR="00CB06A6" w:rsidRPr="000A390E">
        <w:rPr>
          <w:lang w:val="ru-RU"/>
        </w:rPr>
        <w:t xml:space="preserve">, 2020 г., Приложение 3: Бъдещи наводнения с потенциални неблагоприятни последици, според чл. 4.2(г) от Директивата за наводненията, т.3. </w:t>
      </w:r>
      <w:r w:rsidR="00CB06A6" w:rsidRPr="00282601">
        <w:t>Определяне на заплахата от потенциални бъдещи наводнения.</w:t>
      </w:r>
    </w:p>
    <w:p w:rsidR="00CB06A6" w:rsidRPr="000A390E" w:rsidRDefault="00F61364" w:rsidP="00056D06">
      <w:pPr>
        <w:pStyle w:val="GPMBullet"/>
        <w:rPr>
          <w:lang w:val="ru-RU"/>
        </w:rPr>
      </w:pPr>
      <w:r w:rsidRPr="000A390E">
        <w:rPr>
          <w:b/>
          <w:lang w:val="ru-RU"/>
        </w:rPr>
        <w:t xml:space="preserve">Етап </w:t>
      </w:r>
      <w:r w:rsidR="0047226F" w:rsidRPr="000A390E">
        <w:rPr>
          <w:b/>
          <w:lang w:val="ru-RU"/>
        </w:rPr>
        <w:t>на класифициране на бъдещите наводнения според критериите за значителни неблагоприятни последици.</w:t>
      </w:r>
      <w:r w:rsidR="0047226F" w:rsidRPr="000A390E">
        <w:rPr>
          <w:lang w:val="ru-RU"/>
        </w:rPr>
        <w:t xml:space="preserve"> В тази фаза получените от предходния етап заливни територии, независимо от моделирания тип наводнения, се оценяват според критериите и праговете за значителни неблагоприятни последици, представени в </w:t>
      </w:r>
      <w:r w:rsidR="0047226F" w:rsidRPr="000A390E">
        <w:rPr>
          <w:i/>
          <w:lang w:val="ru-RU"/>
        </w:rPr>
        <w:t>„Методика за предварителна оценка на риска от наводнения“</w:t>
      </w:r>
      <w:r w:rsidR="0047226F" w:rsidRPr="000A390E">
        <w:rPr>
          <w:lang w:val="ru-RU"/>
        </w:rPr>
        <w:t>, 2020 г., Приложение 4: Критерии и прагове за определяне на наводнения със значителни неблагоприятни последици.</w:t>
      </w:r>
      <w:r w:rsidR="00EE0E5D" w:rsidRPr="000A390E">
        <w:rPr>
          <w:lang w:val="ru-RU"/>
        </w:rPr>
        <w:t xml:space="preserve"> Тези потенциални заливни равнини, които надхвърлят праговете за значимост, се докладват по чл. 4.2(г) от ДН.</w:t>
      </w:r>
    </w:p>
    <w:p w:rsidR="00E66207" w:rsidRPr="00537F3A" w:rsidRDefault="00E66207" w:rsidP="00EC4FF9">
      <w:pPr>
        <w:pStyle w:val="GPMHeading2"/>
      </w:pPr>
      <w:bookmarkStart w:id="112" w:name="_Toc66362140"/>
      <w:r w:rsidRPr="00537F3A">
        <w:t>Описание на извършените дейности</w:t>
      </w:r>
      <w:bookmarkEnd w:id="112"/>
    </w:p>
    <w:p w:rsidR="00E66207" w:rsidRPr="000A390E" w:rsidRDefault="00E66207" w:rsidP="00EC4FF9">
      <w:pPr>
        <w:pStyle w:val="GPMHeading3"/>
        <w:rPr>
          <w:rFonts w:cs="Segoe UI"/>
          <w:lang w:val="ru-RU"/>
        </w:rPr>
      </w:pPr>
      <w:bookmarkStart w:id="113" w:name="_Toc66362141"/>
      <w:r w:rsidRPr="000A390E">
        <w:rPr>
          <w:rFonts w:cs="Segoe UI"/>
          <w:lang w:val="ru-RU"/>
        </w:rPr>
        <w:t>Общи критерии за определяне на територии за анализ на бъдещи наводнения с неблагоприятни последици</w:t>
      </w:r>
      <w:bookmarkEnd w:id="113"/>
    </w:p>
    <w:p w:rsidR="005C1443" w:rsidRPr="00D96C9D" w:rsidRDefault="00A76F2C" w:rsidP="00904AA1">
      <w:pPr>
        <w:pStyle w:val="GPMBodyText"/>
      </w:pPr>
      <w:r w:rsidRPr="000A390E">
        <w:t xml:space="preserve">Първоначалният избор на населени места, за които да бъде разгледана вероятността от настъпване на потенциални бъдещи наводнения следват посочените в </w:t>
      </w:r>
      <w:r w:rsidRPr="000A390E">
        <w:rPr>
          <w:i/>
        </w:rPr>
        <w:t>„Методика за предварителна оценка на риска от наводнения“</w:t>
      </w:r>
      <w:r w:rsidRPr="000A390E">
        <w:t xml:space="preserve">, 2020 г., Приложение 3: Бъдещи наводнения с потенциални неблагоприятни последици, според чл. 4.2(г) от Директивата за наводненията, т.3. </w:t>
      </w:r>
      <w:r w:rsidRPr="00D96C9D">
        <w:t>Определяне на заплахата от потенциални бъдещи наводнения, т. 2.1. Общи критерии за определяне на територии за анализ на бъдещи наводнения с неблагоприятни последици</w:t>
      </w:r>
      <w:r w:rsidR="0014786B" w:rsidRPr="00D96C9D">
        <w:t>. Те са следните:</w:t>
      </w:r>
    </w:p>
    <w:p w:rsidR="00A76F2C" w:rsidRPr="00282601" w:rsidRDefault="00A76F2C" w:rsidP="00056D06">
      <w:pPr>
        <w:pStyle w:val="GPMBullet"/>
      </w:pPr>
      <w:r w:rsidRPr="00282601">
        <w:t>Б</w:t>
      </w:r>
      <w:r w:rsidR="0014786B" w:rsidRPr="00282601">
        <w:t>рой население;</w:t>
      </w:r>
    </w:p>
    <w:p w:rsidR="00A76F2C" w:rsidRPr="00282601" w:rsidRDefault="00A76F2C" w:rsidP="00056D06">
      <w:pPr>
        <w:pStyle w:val="GPMBullet"/>
      </w:pPr>
      <w:r w:rsidRPr="00282601">
        <w:t>Климатични промени</w:t>
      </w:r>
      <w:r w:rsidR="0014786B" w:rsidRPr="00282601">
        <w:t>;</w:t>
      </w:r>
    </w:p>
    <w:p w:rsidR="00A76F2C" w:rsidRPr="00282601" w:rsidRDefault="00A76F2C" w:rsidP="00056D06">
      <w:pPr>
        <w:pStyle w:val="GPMBullet"/>
      </w:pPr>
      <w:r w:rsidRPr="00282601">
        <w:t>Състояние на хидротехнически съоръжения</w:t>
      </w:r>
      <w:r w:rsidR="0014786B" w:rsidRPr="00282601">
        <w:t>;</w:t>
      </w:r>
    </w:p>
    <w:p w:rsidR="00A76F2C" w:rsidRPr="000A390E" w:rsidRDefault="00A76F2C" w:rsidP="00056D06">
      <w:pPr>
        <w:pStyle w:val="GPMBullet"/>
        <w:rPr>
          <w:lang w:val="ru-RU"/>
        </w:rPr>
      </w:pPr>
      <w:r w:rsidRPr="000A390E">
        <w:rPr>
          <w:lang w:val="ru-RU"/>
        </w:rPr>
        <w:t>Жилищни и производствени територии, инфраструктурни обекти</w:t>
      </w:r>
      <w:r w:rsidR="0014786B" w:rsidRPr="000A390E">
        <w:rPr>
          <w:lang w:val="ru-RU"/>
        </w:rPr>
        <w:t>;</w:t>
      </w:r>
    </w:p>
    <w:p w:rsidR="00A76F2C" w:rsidRPr="00282601" w:rsidRDefault="00A76F2C" w:rsidP="00056D06">
      <w:pPr>
        <w:pStyle w:val="GPMBullet"/>
      </w:pPr>
      <w:r w:rsidRPr="00282601">
        <w:t>Земеделие</w:t>
      </w:r>
      <w:r w:rsidR="0014786B" w:rsidRPr="00282601">
        <w:t>.</w:t>
      </w:r>
    </w:p>
    <w:p w:rsidR="00A76F2C" w:rsidRPr="000A390E" w:rsidRDefault="002D58FA" w:rsidP="00904AA1">
      <w:pPr>
        <w:pStyle w:val="GPMBodyText"/>
      </w:pPr>
      <w:r w:rsidRPr="000A390E">
        <w:t>Анализът е извършен върху населените места в цялата страна, които имат самостоятелно землище. Тези, разположени в землището на друго населено място, получават оценката на землището на населеното място, в което се намират.</w:t>
      </w:r>
    </w:p>
    <w:p w:rsidR="007B4352" w:rsidRPr="000A390E" w:rsidRDefault="007B4352" w:rsidP="00904AA1">
      <w:pPr>
        <w:pStyle w:val="GPMBodyText"/>
      </w:pPr>
      <w:r w:rsidRPr="000A390E">
        <w:t>Отчитането на негативното влияние на климатичните промени е направено на базата на анализ за п</w:t>
      </w:r>
      <w:r w:rsidR="00C60494" w:rsidRPr="000A390E">
        <w:t xml:space="preserve">ромяна </w:t>
      </w:r>
      <w:r w:rsidRPr="000A390E">
        <w:t xml:space="preserve">в периодите 2031-2060, </w:t>
      </w:r>
      <w:r w:rsidR="00D916DD" w:rsidRPr="000A390E">
        <w:t xml:space="preserve">2051-2080 и 2071-2100 </w:t>
      </w:r>
      <w:r w:rsidR="00C60494" w:rsidRPr="000A390E">
        <w:t>на валежните показатели за годишен брой дни с валежи над 20 и 40 мм</w:t>
      </w:r>
      <w:r w:rsidR="009E4A51" w:rsidRPr="000A390E">
        <w:t xml:space="preserve">, </w:t>
      </w:r>
      <w:r w:rsidR="00C60494" w:rsidRPr="000A390E">
        <w:t>годишен максимален 24-часов валеж</w:t>
      </w:r>
      <w:r w:rsidR="009E4A51" w:rsidRPr="000A390E">
        <w:t>, общ годишен валеж.</w:t>
      </w:r>
    </w:p>
    <w:p w:rsidR="007B4352" w:rsidRPr="000A390E" w:rsidRDefault="007B4352" w:rsidP="00904AA1">
      <w:pPr>
        <w:pStyle w:val="GPMBodyText"/>
      </w:pPr>
      <w:r w:rsidRPr="000A390E">
        <w:t>По отношен</w:t>
      </w:r>
      <w:r w:rsidR="00573501" w:rsidRPr="000A390E">
        <w:t>ие на количествените показатели годишен максимален 24-часов валеж и общ годишен валеж</w:t>
      </w:r>
      <w:r w:rsidR="00C034A9" w:rsidRPr="000A390E">
        <w:t xml:space="preserve">, за праг на </w:t>
      </w:r>
      <w:r w:rsidR="00C87892" w:rsidRPr="000A390E">
        <w:t>значима промяна е използван 10%-ното им увеличение.</w:t>
      </w:r>
    </w:p>
    <w:p w:rsidR="00C87892" w:rsidRPr="000A390E" w:rsidRDefault="00C87892" w:rsidP="00904AA1">
      <w:pPr>
        <w:pStyle w:val="GPMBodyText"/>
      </w:pPr>
      <w:r w:rsidRPr="000A390E">
        <w:t>По отношение на качествените показатели годишен брой дни с валежи над 20 и 40 мм, за праг на значима промяна е използвано 100%-ното им увеличение.</w:t>
      </w:r>
    </w:p>
    <w:p w:rsidR="00C87892" w:rsidRPr="000A390E" w:rsidRDefault="00C87892" w:rsidP="00904AA1">
      <w:pPr>
        <w:pStyle w:val="GPMBodyText"/>
      </w:pPr>
      <w:r w:rsidRPr="000A390E">
        <w:t xml:space="preserve">На база на данните от климатични модели и корелация на валежните показатели с индекси на атмосферни дълги периодични колебания, посочени </w:t>
      </w:r>
      <w:r w:rsidR="006670D2" w:rsidRPr="000A390E">
        <w:t>в гл. 3.7.1 и 3.7.2</w:t>
      </w:r>
      <w:r w:rsidRPr="000A390E">
        <w:t xml:space="preserve"> са изработени карти на България указващи териториите, за които </w:t>
      </w:r>
      <w:r w:rsidR="006C4029" w:rsidRPr="000A390E">
        <w:t>се наблюдава преминаване на прага за посочените по-горе показатели.</w:t>
      </w:r>
    </w:p>
    <w:p w:rsidR="007B4352" w:rsidRPr="000A390E" w:rsidRDefault="007B4352" w:rsidP="00904AA1">
      <w:pPr>
        <w:pStyle w:val="GPMBodyText"/>
      </w:pPr>
    </w:p>
    <w:p w:rsidR="00E66207" w:rsidRPr="000A390E" w:rsidRDefault="00E66207" w:rsidP="00EC4FF9">
      <w:pPr>
        <w:pStyle w:val="GPMHeading3"/>
        <w:rPr>
          <w:rFonts w:cs="Segoe UI"/>
          <w:lang w:val="ru-RU"/>
        </w:rPr>
      </w:pPr>
      <w:bookmarkStart w:id="114" w:name="_Toc66362142"/>
      <w:r w:rsidRPr="000A390E">
        <w:rPr>
          <w:rFonts w:cs="Segoe UI"/>
          <w:lang w:val="ru-RU"/>
        </w:rPr>
        <w:t>Допълнителни критерии за определяне на територии за анализ на типове бъдещи наводнения с неблагоприятни последици</w:t>
      </w:r>
      <w:bookmarkEnd w:id="114"/>
    </w:p>
    <w:p w:rsidR="00E66207" w:rsidRPr="00537F3A" w:rsidRDefault="00D46950" w:rsidP="00EC4FF9">
      <w:pPr>
        <w:pStyle w:val="GPMHeading4"/>
        <w:rPr>
          <w:rFonts w:cs="Segoe UI"/>
        </w:rPr>
      </w:pPr>
      <w:r w:rsidRPr="00537F3A">
        <w:rPr>
          <w:rFonts w:cs="Segoe UI"/>
        </w:rPr>
        <w:t>Речни наводнения</w:t>
      </w:r>
    </w:p>
    <w:p w:rsidR="007A7030" w:rsidRPr="007A7030" w:rsidRDefault="00D925B1" w:rsidP="00904AA1">
      <w:pPr>
        <w:pStyle w:val="GPMBodyText"/>
      </w:pPr>
      <w:r w:rsidRPr="000A390E">
        <w:t>Потенциалния</w:t>
      </w:r>
      <w:r w:rsidR="00E13F34" w:rsidRPr="000A390E">
        <w:t xml:space="preserve"> бъдещ риск от речни наводнения е анализиран обстойно в рамките на първия цикъл на ПОРН </w:t>
      </w:r>
      <w:r w:rsidR="00BF3F18" w:rsidRPr="000A390E">
        <w:t xml:space="preserve">(2016-2021) </w:t>
      </w:r>
      <w:r w:rsidR="00E13F34" w:rsidRPr="000A390E">
        <w:t xml:space="preserve">в България за </w:t>
      </w:r>
      <w:r w:rsidR="000F62A2">
        <w:t>всеки</w:t>
      </w:r>
      <w:r w:rsidR="000F62A2" w:rsidRPr="000A390E">
        <w:t xml:space="preserve"> </w:t>
      </w:r>
      <w:r w:rsidR="00E13F34" w:rsidRPr="000A390E">
        <w:t xml:space="preserve">от </w:t>
      </w:r>
      <w:r w:rsidR="00BF3F18" w:rsidRPr="000A390E">
        <w:t xml:space="preserve">четирите </w:t>
      </w:r>
      <w:r w:rsidR="000F62A2">
        <w:t>района за басейново управление</w:t>
      </w:r>
      <w:r w:rsidR="00E13F34" w:rsidRPr="000A390E">
        <w:t xml:space="preserve">. </w:t>
      </w:r>
      <w:r w:rsidR="00BF3F18" w:rsidRPr="000A390E">
        <w:t xml:space="preserve">Използваният подход </w:t>
      </w:r>
      <w:r w:rsidR="00E13F34" w:rsidRPr="000A390E">
        <w:t>за определяне на поте</w:t>
      </w:r>
      <w:r w:rsidR="00FA0C0E" w:rsidRPr="000A390E">
        <w:t xml:space="preserve">нциалната заплаха </w:t>
      </w:r>
      <w:r w:rsidR="00E13F34" w:rsidRPr="000A390E">
        <w:t xml:space="preserve">е </w:t>
      </w:r>
      <w:r w:rsidR="00BF3F18" w:rsidRPr="000A390E">
        <w:t xml:space="preserve">описан в </w:t>
      </w:r>
      <w:r w:rsidR="00A6215E" w:rsidRPr="00A6215E">
        <w:t>Методика за предварителна оценка на риска от наводнения от 2020 година</w:t>
      </w:r>
      <w:r w:rsidR="007A7030">
        <w:t>,</w:t>
      </w:r>
      <w:r w:rsidR="007A7030" w:rsidRPr="000A390E">
        <w:rPr>
          <w:i/>
        </w:rPr>
        <w:t xml:space="preserve"> Приложение 3: Бъдещи наводнения с потенциални неблагоприятни последици, според чл. 4.2(г) от Директивата за наводненията</w:t>
      </w:r>
      <w:r w:rsidR="007A7030" w:rsidRPr="000A390E">
        <w:t>, т.3.1.</w:t>
      </w:r>
    </w:p>
    <w:p w:rsidR="009E6053" w:rsidRPr="007A7030" w:rsidRDefault="007A7030" w:rsidP="00904AA1">
      <w:pPr>
        <w:pStyle w:val="GPMBodyText"/>
      </w:pPr>
      <w:r>
        <w:t>През първия цикъл на ПОРН са а</w:t>
      </w:r>
      <w:r w:rsidR="00087739" w:rsidRPr="000A390E">
        <w:t xml:space="preserve">нализирани са </w:t>
      </w:r>
      <w:r w:rsidR="00EC24A0" w:rsidRPr="000A390E">
        <w:t>както места</w:t>
      </w:r>
      <w:r w:rsidR="00087739" w:rsidRPr="000A390E">
        <w:t>,</w:t>
      </w:r>
      <w:r w:rsidR="00EC24A0" w:rsidRPr="000A390E">
        <w:t xml:space="preserve"> в които са се случили минали наводнения, така и такива за които не е имало </w:t>
      </w:r>
      <w:r w:rsidR="00087739" w:rsidRPr="000A390E">
        <w:t>подобна</w:t>
      </w:r>
      <w:r w:rsidR="00EC24A0" w:rsidRPr="000A390E">
        <w:t xml:space="preserve"> информация. Последните са </w:t>
      </w:r>
      <w:r w:rsidR="00087739" w:rsidRPr="000A390E">
        <w:t>избирани</w:t>
      </w:r>
      <w:r w:rsidR="00EC24A0" w:rsidRPr="000A390E">
        <w:t xml:space="preserve"> за изследване на база топографски и хидрометрични данни. В определените места се </w:t>
      </w:r>
      <w:r w:rsidR="00087739" w:rsidRPr="000A390E">
        <w:t xml:space="preserve">е </w:t>
      </w:r>
      <w:r w:rsidR="00EC24A0" w:rsidRPr="000A390E">
        <w:t>анализира</w:t>
      </w:r>
      <w:r w:rsidR="00087739" w:rsidRPr="000A390E">
        <w:t>ла</w:t>
      </w:r>
      <w:r w:rsidR="00EC24A0" w:rsidRPr="000A390E">
        <w:t xml:space="preserve"> заплаха</w:t>
      </w:r>
      <w:r w:rsidR="00087739" w:rsidRPr="000A390E">
        <w:t>та</w:t>
      </w:r>
      <w:r w:rsidR="00EC24A0" w:rsidRPr="000A390E">
        <w:t xml:space="preserve"> от висока вълна с вероятност един път на 100</w:t>
      </w:r>
      <w:r w:rsidRPr="000A390E">
        <w:t xml:space="preserve"> години (1%).</w:t>
      </w:r>
    </w:p>
    <w:p w:rsidR="00171FC0" w:rsidRPr="000A390E" w:rsidRDefault="00464381" w:rsidP="00904AA1">
      <w:pPr>
        <w:pStyle w:val="GPMBodyText"/>
      </w:pPr>
      <w:r w:rsidRPr="000A390E">
        <w:t xml:space="preserve">За </w:t>
      </w:r>
      <w:r w:rsidR="009577AF" w:rsidRPr="000A390E">
        <w:t xml:space="preserve">целите на ПОРН (2022-2027) заплахата от речни наводнения в съществуващите РЗПРН от предходния цикъл на ПОРН се извършва на база заливната територия с обезпеченост 1% получена в рамките на изпълнението на </w:t>
      </w:r>
      <w:r w:rsidR="00AE4806" w:rsidRPr="000A390E">
        <w:t>проектите за създаване на карти на районите под заплаха от наводнения и карти на районите с риск от наводнения (2016-2021).</w:t>
      </w:r>
    </w:p>
    <w:p w:rsidR="004A6903" w:rsidRPr="000A390E" w:rsidRDefault="004A6903" w:rsidP="00904AA1">
      <w:pPr>
        <w:pStyle w:val="GPMBodyText"/>
      </w:pPr>
      <w:r w:rsidRPr="000A390E">
        <w:t>Анализ за нови места за речни наводнения, които да влязат в обхвата на РЗПРН, е извършен само на база значими минали наводнения, случили се в периода между настоящето и предходното изпълнение на ПОРН (2011-2019).</w:t>
      </w:r>
      <w:r w:rsidR="001E4186" w:rsidRPr="000A390E">
        <w:t xml:space="preserve"> За тях не е необходим</w:t>
      </w:r>
      <w:r w:rsidR="00D567E4" w:rsidRPr="00537F3A">
        <w:t>o</w:t>
      </w:r>
      <w:r w:rsidR="001E4186" w:rsidRPr="000A390E">
        <w:t xml:space="preserve"> извършване на моделиране на потенциално залята територия.</w:t>
      </w:r>
    </w:p>
    <w:p w:rsidR="004A6903" w:rsidRPr="00537F3A" w:rsidRDefault="004A6903" w:rsidP="00904AA1">
      <w:pPr>
        <w:pStyle w:val="GPMBodyText"/>
      </w:pPr>
      <w:r w:rsidRPr="000A390E">
        <w:t xml:space="preserve">Допълнителен анализ за места, за които няма настъпили или няма информация за настъпили минали речни наводнения, не е правен. </w:t>
      </w:r>
      <w:r w:rsidRPr="00537F3A">
        <w:t>Причините за това са следните:</w:t>
      </w:r>
    </w:p>
    <w:p w:rsidR="00B36A4E" w:rsidRPr="000B63F6" w:rsidRDefault="00B36A4E" w:rsidP="00056D06">
      <w:pPr>
        <w:pStyle w:val="GPMBullet"/>
        <w:rPr>
          <w:lang w:val="ru-RU"/>
        </w:rPr>
      </w:pPr>
      <w:r w:rsidRPr="000B63F6">
        <w:rPr>
          <w:lang w:val="ru-RU"/>
        </w:rPr>
        <w:t xml:space="preserve">Изпълнителят счита, че в рамките на ПОРН (2016-2021) е извършен достатъчно изчерпателен анализ на потенциалната заплаха от речни наводнения в четирите </w:t>
      </w:r>
      <w:r w:rsidR="000F62A2">
        <w:rPr>
          <w:lang w:val="ru-RU"/>
        </w:rPr>
        <w:t>района за басейново управление</w:t>
      </w:r>
      <w:r w:rsidRPr="000B63F6">
        <w:rPr>
          <w:lang w:val="ru-RU"/>
        </w:rPr>
        <w:t>, въз основа на подход, който в същността си не е променен</w:t>
      </w:r>
      <w:r w:rsidR="009E6053" w:rsidRPr="000B63F6">
        <w:rPr>
          <w:lang w:val="ru-RU"/>
        </w:rPr>
        <w:t xml:space="preserve"> (вижте </w:t>
      </w:r>
      <w:r w:rsidR="00A6215E" w:rsidRPr="00A6215E">
        <w:rPr>
          <w:lang w:val="ru-RU"/>
        </w:rPr>
        <w:t>Методика за предварителна оценка на риска от наводнения от 2020 година</w:t>
      </w:r>
      <w:r w:rsidR="009E6053" w:rsidRPr="000B63F6">
        <w:rPr>
          <w:lang w:val="ru-RU"/>
        </w:rPr>
        <w:t>, Приложение 3: Бъдещи наводнения с потенциални неблагоприятни последици, според чл. 4.2(г) от Директивата за наводненията, т.3.1)</w:t>
      </w:r>
      <w:r w:rsidRPr="000B63F6">
        <w:rPr>
          <w:lang w:val="ru-RU"/>
        </w:rPr>
        <w:t>.</w:t>
      </w:r>
    </w:p>
    <w:p w:rsidR="00B36A4E" w:rsidRPr="000A390E" w:rsidRDefault="00B36A4E" w:rsidP="00056D06">
      <w:pPr>
        <w:pStyle w:val="GPMBullet"/>
        <w:rPr>
          <w:lang w:val="ru-RU"/>
        </w:rPr>
      </w:pPr>
      <w:r w:rsidRPr="000A390E">
        <w:rPr>
          <w:lang w:val="ru-RU"/>
        </w:rPr>
        <w:t xml:space="preserve">В рамките на ПУРН (2016-2021) за РЗПРН, в които се разглежда заплахата и риска от речни наводнения, са изготвени подробни карти на заплахата с обезпеченост 1%, а така също и за 5%, 0.1%, а за отделни райони и за екстремни </w:t>
      </w:r>
      <w:r w:rsidR="002D24FC" w:rsidRPr="000A390E">
        <w:rPr>
          <w:lang w:val="ru-RU"/>
        </w:rPr>
        <w:t xml:space="preserve">случаи (например речни участъци под язовири, за които се изследва сценарий за разрушаване на язовирна стена или преливане). Този анализ е със значително по-висока степен на подробност и резултатите от него се използват директно в настоящата ПОРН допълнително разглеждане. </w:t>
      </w:r>
    </w:p>
    <w:p w:rsidR="00B36A4E" w:rsidRPr="000A390E" w:rsidRDefault="00A70761" w:rsidP="00056D06">
      <w:pPr>
        <w:pStyle w:val="GPMBullet"/>
        <w:rPr>
          <w:lang w:val="ru-RU"/>
        </w:rPr>
      </w:pPr>
      <w:r w:rsidRPr="000A390E">
        <w:rPr>
          <w:lang w:val="ru-RU"/>
        </w:rPr>
        <w:t>През периода между настоящето и предходното изпълнение на ПОРН няма съществено подобряване и актуализиране на данните, в т.ч. по-точни височинни данни, редици с хидроложки и метеорологични данни, обосноваващи повторния преглед на територията на страната, извън с</w:t>
      </w:r>
      <w:r w:rsidR="00CE1937" w:rsidRPr="000A390E">
        <w:rPr>
          <w:lang w:val="ru-RU"/>
        </w:rPr>
        <w:t>ъ</w:t>
      </w:r>
      <w:r w:rsidRPr="000A390E">
        <w:rPr>
          <w:lang w:val="ru-RU"/>
        </w:rPr>
        <w:t>ществуващите РЗПРН, за потенциална вероятност от възникване на речни наводнения.</w:t>
      </w:r>
    </w:p>
    <w:p w:rsidR="00E13F34" w:rsidRPr="000A390E" w:rsidRDefault="009D6DDF" w:rsidP="00056D06">
      <w:pPr>
        <w:pStyle w:val="GPMBullet"/>
        <w:rPr>
          <w:lang w:val="ru-RU"/>
        </w:rPr>
      </w:pPr>
      <w:r w:rsidRPr="000A390E">
        <w:rPr>
          <w:lang w:val="ru-RU"/>
        </w:rPr>
        <w:t>В</w:t>
      </w:r>
      <w:r w:rsidR="00E13F34" w:rsidRPr="000A390E">
        <w:rPr>
          <w:lang w:val="ru-RU"/>
        </w:rPr>
        <w:t>лиянието на климатичните промени върху честотата и размера на високите води може да се счита за пренебрежим или най-много съизмерим с неточностите, получени при определяне границите на заливане</w:t>
      </w:r>
      <w:r w:rsidRPr="000A390E">
        <w:rPr>
          <w:lang w:val="ru-RU"/>
        </w:rPr>
        <w:t>, получени</w:t>
      </w:r>
      <w:r w:rsidR="00E13F34" w:rsidRPr="000A390E">
        <w:rPr>
          <w:lang w:val="ru-RU"/>
        </w:rPr>
        <w:t xml:space="preserve"> в резултат на наличните ЦМТ, редиците от хидроложки данни и методите за статистическа обработка. Това дава основани</w:t>
      </w:r>
      <w:r w:rsidRPr="000A390E">
        <w:rPr>
          <w:lang w:val="ru-RU"/>
        </w:rPr>
        <w:t>е</w:t>
      </w:r>
      <w:r w:rsidR="00E13F34" w:rsidRPr="000A390E">
        <w:rPr>
          <w:lang w:val="ru-RU"/>
        </w:rPr>
        <w:t xml:space="preserve"> да се счита, че дори да бъде отчетен количествено ефекта от климатичните промени върху размера на характерните високи води, анализът не би довел до намаляване на несигурността и до постигане на по-добра точност на потенциалната заплаха. В потвърждение на това могат да бъдат посочени заключенията от изследвания на ефекта от климатичните промени върху размера на високите води при различни сценарии, проведени при </w:t>
      </w:r>
      <w:r w:rsidRPr="000A390E">
        <w:rPr>
          <w:lang w:val="ru-RU"/>
        </w:rPr>
        <w:t>първия цикъл на ПОРН</w:t>
      </w:r>
      <w:r w:rsidR="00E13F34" w:rsidRPr="000A390E">
        <w:rPr>
          <w:lang w:val="ru-RU"/>
        </w:rPr>
        <w:t xml:space="preserve"> в Германия и Англия. Например за хоризонт 2050</w:t>
      </w:r>
      <w:r w:rsidRPr="000A390E">
        <w:rPr>
          <w:lang w:val="ru-RU"/>
        </w:rPr>
        <w:t xml:space="preserve"> г.</w:t>
      </w:r>
      <w:r w:rsidR="00E13F34" w:rsidRPr="000A390E">
        <w:rPr>
          <w:lang w:val="ru-RU"/>
        </w:rPr>
        <w:t xml:space="preserve"> анализът на последиците от изменението на климата, извършен въз основа на прогнозни изчисления с климатични модели и данните от ХМС</w:t>
      </w:r>
      <w:r w:rsidRPr="000A390E">
        <w:rPr>
          <w:lang w:val="ru-RU"/>
        </w:rPr>
        <w:t>,</w:t>
      </w:r>
      <w:r w:rsidR="00E13F34" w:rsidRPr="000A390E">
        <w:rPr>
          <w:lang w:val="ru-RU"/>
        </w:rPr>
        <w:t xml:space="preserve"> </w:t>
      </w:r>
      <w:r w:rsidRPr="000A390E">
        <w:rPr>
          <w:lang w:val="ru-RU"/>
        </w:rPr>
        <w:t>показва</w:t>
      </w:r>
      <w:r w:rsidR="00E13F34" w:rsidRPr="000A390E">
        <w:rPr>
          <w:lang w:val="ru-RU"/>
        </w:rPr>
        <w:t xml:space="preserve"> тенденция към увеличаване на максималните водни количества с 1% обезпеченост в диапазона 10-20%, което води до нарастване на дълбочините в реките от порядъка на няколко дециметра, което няма как да бъде отчетено </w:t>
      </w:r>
      <w:r w:rsidRPr="000A390E">
        <w:rPr>
          <w:lang w:val="ru-RU"/>
        </w:rPr>
        <w:t>от наличните</w:t>
      </w:r>
      <w:r w:rsidR="00E13F34" w:rsidRPr="000A390E">
        <w:rPr>
          <w:lang w:val="ru-RU"/>
        </w:rPr>
        <w:t xml:space="preserve"> общодостъпн</w:t>
      </w:r>
      <w:r w:rsidRPr="000A390E">
        <w:rPr>
          <w:lang w:val="ru-RU"/>
        </w:rPr>
        <w:t>и ЦМТ</w:t>
      </w:r>
      <w:r w:rsidR="00E13F34" w:rsidRPr="000A390E">
        <w:rPr>
          <w:lang w:val="ru-RU"/>
        </w:rPr>
        <w:t xml:space="preserve"> и </w:t>
      </w:r>
      <w:r w:rsidRPr="000A390E">
        <w:rPr>
          <w:lang w:val="ru-RU"/>
        </w:rPr>
        <w:t>данни за водни</w:t>
      </w:r>
      <w:r w:rsidR="00E13F34" w:rsidRPr="000A390E">
        <w:rPr>
          <w:lang w:val="ru-RU"/>
        </w:rPr>
        <w:t xml:space="preserve"> количества в България.</w:t>
      </w:r>
    </w:p>
    <w:p w:rsidR="00F768F0" w:rsidRPr="000A390E" w:rsidRDefault="00F768F0" w:rsidP="00904AA1">
      <w:pPr>
        <w:pStyle w:val="GPMBodyText"/>
      </w:pPr>
    </w:p>
    <w:p w:rsidR="00D46950" w:rsidRPr="00537F3A" w:rsidRDefault="00D46950" w:rsidP="00EC4FF9">
      <w:pPr>
        <w:pStyle w:val="GPMHeading4"/>
        <w:rPr>
          <w:rFonts w:cs="Segoe UI"/>
        </w:rPr>
      </w:pPr>
      <w:r w:rsidRPr="00537F3A">
        <w:rPr>
          <w:rFonts w:cs="Segoe UI"/>
        </w:rPr>
        <w:t>Дъждовни наводнения</w:t>
      </w:r>
    </w:p>
    <w:p w:rsidR="001E4186" w:rsidRPr="000A390E" w:rsidRDefault="001E4186" w:rsidP="00904AA1">
      <w:pPr>
        <w:pStyle w:val="GPMBodyText"/>
      </w:pPr>
      <w:r w:rsidRPr="000A390E">
        <w:t>Дъж</w:t>
      </w:r>
      <w:r w:rsidR="00CE1937" w:rsidRPr="000A390E">
        <w:t>д</w:t>
      </w:r>
      <w:r w:rsidRPr="000A390E">
        <w:t>овните наводнения са резултат от интензивни, в повечето случаи конвективни валежи, които надвишават капацитета на изградените канализационни системи, вследствие на което се образува повърхностен отток следващ наклона на земната повърхност и акумулиране на повърхностни води в ниските места. Общата стойност на щетите от дъждовните наводнения е много п</w:t>
      </w:r>
      <w:r w:rsidR="00BD0B99" w:rsidRPr="000A390E">
        <w:t>о-висока в урбанизираните зони</w:t>
      </w:r>
      <w:r w:rsidRPr="000A390E">
        <w:t xml:space="preserve"> в сравнение със земеделски </w:t>
      </w:r>
      <w:r w:rsidR="00BD0B99" w:rsidRPr="000A390E">
        <w:t xml:space="preserve">земи или инфраструктурни обекти </w:t>
      </w:r>
      <w:r w:rsidRPr="000A390E">
        <w:t>извън населени</w:t>
      </w:r>
      <w:r w:rsidR="00BD0B99" w:rsidRPr="000A390E">
        <w:t>те</w:t>
      </w:r>
      <w:r w:rsidRPr="000A390E">
        <w:t xml:space="preserve"> места. Като цяло щетите дължащи се на дъждовните наводнения са много по-малки от тези предизвикани от речни наводнения. От друга страна, дъждовните наводнения са с много по-голяма честота на поява, което в крайна сметка може да доведе до значителни щети в дългосрочен план.</w:t>
      </w:r>
    </w:p>
    <w:p w:rsidR="001E4186" w:rsidRPr="000A390E" w:rsidRDefault="001E4186" w:rsidP="00904AA1">
      <w:pPr>
        <w:pStyle w:val="GPMBodyText"/>
      </w:pPr>
      <w:r w:rsidRPr="000A390E">
        <w:t>Самите дъждовни наводнения могат да бъдат причинени от валежи с различна продължителност и интензивност. В някои случаи по-неблагоприятен ефект имат по-кратки валежи с по-голяма интензивност, а други случаи валежи с по-голяма продължителност, респективно по-малка интензивност, но по-голям общ обем на формиращия се повърхностен отток. Много голямо значение за последствията от едно или друго валежно събитие имат и конкретните условия на оттичане по земната повърхност, състоянието на канализационната мрежа, нейните габарити, състояние на</w:t>
      </w:r>
      <w:r w:rsidR="007902BD" w:rsidRPr="000A390E">
        <w:t xml:space="preserve"> водоприемните съоръжения и др.</w:t>
      </w:r>
    </w:p>
    <w:p w:rsidR="001E4186" w:rsidRPr="000A390E" w:rsidRDefault="001E4186" w:rsidP="00904AA1">
      <w:pPr>
        <w:pStyle w:val="GPMBodyText"/>
      </w:pPr>
      <w:r w:rsidRPr="000A390E">
        <w:t>Понастоящем липсва общодостъпна и надеждна информация за миналите дъждовни наводнения, включваща причинените щети, времеви и пространствен обхват на валежа, интензивност на валежа в различните периоди на същия, е невъзможно да бъде направен всеобхватен и пълен анализ на дъждовните наводнени</w:t>
      </w:r>
      <w:r w:rsidR="007902BD" w:rsidRPr="000A390E">
        <w:t xml:space="preserve">я за цялата територия на </w:t>
      </w:r>
      <w:r w:rsidR="002F33E0">
        <w:t>Р България</w:t>
      </w:r>
      <w:r w:rsidRPr="000A390E">
        <w:t xml:space="preserve">. Съществуват публикувани данни за някои от най-значимите дъждовни наводнения като наводненията в Аспарухово и Добрич </w:t>
      </w:r>
      <w:r w:rsidR="007902BD" w:rsidRPr="000A390E">
        <w:t xml:space="preserve">през </w:t>
      </w:r>
      <w:r w:rsidRPr="000A390E">
        <w:t xml:space="preserve">2014 г. и Пловдив </w:t>
      </w:r>
      <w:r w:rsidR="007902BD" w:rsidRPr="000A390E">
        <w:t xml:space="preserve">през </w:t>
      </w:r>
      <w:r w:rsidRPr="000A390E">
        <w:t>2019 г. и др</w:t>
      </w:r>
      <w:r w:rsidR="007902BD" w:rsidRPr="000A390E">
        <w:t>уги</w:t>
      </w:r>
      <w:r w:rsidRPr="000A390E">
        <w:t>.</w:t>
      </w:r>
    </w:p>
    <w:p w:rsidR="004F7093" w:rsidRPr="00537F3A" w:rsidRDefault="001E4186" w:rsidP="00904AA1">
      <w:pPr>
        <w:pStyle w:val="GPMBodyText"/>
      </w:pPr>
      <w:r w:rsidRPr="000A390E">
        <w:t xml:space="preserve">Поради липса на общодостъпни актуални данни за интензивните валежи, при оценка на заплахата от бъдещи наводнения е възприет подход, при който се използват данни за интензивните валежи получени въз основа на методиката изготвена от проф. </w:t>
      </w:r>
      <w:r w:rsidRPr="00D96C9D">
        <w:t xml:space="preserve">Страхил Герасимов (“Хидрологичен наръчник том </w:t>
      </w:r>
      <w:r w:rsidRPr="00537F3A">
        <w:t>I</w:t>
      </w:r>
      <w:r w:rsidRPr="00D96C9D">
        <w:t xml:space="preserve"> и </w:t>
      </w:r>
      <w:r w:rsidRPr="00537F3A">
        <w:t>II</w:t>
      </w:r>
      <w:r w:rsidRPr="00D96C9D">
        <w:t xml:space="preserve">“ – изд. Техника; и “Методично ръководство за определяне на характеристиките на максималния отток на реките в България“ – Стр. </w:t>
      </w:r>
      <w:r w:rsidRPr="00537F3A">
        <w:t>Герасимов – изд. ИВП – БАН).</w:t>
      </w:r>
    </w:p>
    <w:p w:rsidR="00D46950" w:rsidRPr="00537F3A" w:rsidRDefault="00D46950" w:rsidP="00EC4FF9">
      <w:pPr>
        <w:pStyle w:val="GPMHeading4"/>
        <w:rPr>
          <w:rFonts w:cs="Segoe UI"/>
        </w:rPr>
      </w:pPr>
      <w:r w:rsidRPr="00537F3A">
        <w:rPr>
          <w:rFonts w:cs="Segoe UI"/>
        </w:rPr>
        <w:t>Морски наводнения</w:t>
      </w:r>
    </w:p>
    <w:p w:rsidR="00D567E4" w:rsidRPr="000A390E" w:rsidRDefault="00D567E4" w:rsidP="00904AA1">
      <w:pPr>
        <w:pStyle w:val="GPMBodyText"/>
      </w:pPr>
      <w:r w:rsidRPr="000A390E">
        <w:t xml:space="preserve">Глобалното затопляне и климатичните промени са сред основните фактори за увеличаване на екстремните климатични явления и природни бедствия. Затоплянето на атмосферата причинява покачване на нивото на океана, увеличаване на морското равнище и промени в количеството и състава на валежите. </w:t>
      </w:r>
    </w:p>
    <w:p w:rsidR="00D567E4" w:rsidRPr="000A390E" w:rsidRDefault="00D567E4" w:rsidP="00904AA1">
      <w:pPr>
        <w:pStyle w:val="GPMBodyText"/>
      </w:pPr>
      <w:r w:rsidRPr="000A390E">
        <w:t>През 2014 г. Международният панел за Климатичните промени (</w:t>
      </w:r>
      <w:r w:rsidRPr="00537F3A">
        <w:t>IPCC</w:t>
      </w:r>
      <w:r w:rsidRPr="000A390E">
        <w:t>) (</w:t>
      </w:r>
      <w:hyperlink r:id="rId28" w:history="1">
        <w:r w:rsidRPr="00537F3A">
          <w:rPr>
            <w:rStyle w:val="Hyperlink"/>
          </w:rPr>
          <w:t>http</w:t>
        </w:r>
        <w:r w:rsidRPr="000A390E">
          <w:rPr>
            <w:rStyle w:val="Hyperlink"/>
            <w:lang w:val="ru-RU"/>
          </w:rPr>
          <w:t>://</w:t>
        </w:r>
        <w:r w:rsidRPr="00537F3A">
          <w:rPr>
            <w:rStyle w:val="Hyperlink"/>
          </w:rPr>
          <w:t>www</w:t>
        </w:r>
        <w:r w:rsidRPr="000A390E">
          <w:rPr>
            <w:rStyle w:val="Hyperlink"/>
            <w:lang w:val="ru-RU"/>
          </w:rPr>
          <w:t>.</w:t>
        </w:r>
        <w:r w:rsidRPr="00537F3A">
          <w:rPr>
            <w:rStyle w:val="Hyperlink"/>
          </w:rPr>
          <w:t>ipcc</w:t>
        </w:r>
        <w:r w:rsidRPr="000A390E">
          <w:rPr>
            <w:rStyle w:val="Hyperlink"/>
            <w:lang w:val="ru-RU"/>
          </w:rPr>
          <w:t>.</w:t>
        </w:r>
        <w:r w:rsidRPr="00537F3A">
          <w:rPr>
            <w:rStyle w:val="Hyperlink"/>
          </w:rPr>
          <w:t>ch</w:t>
        </w:r>
        <w:r w:rsidRPr="000A390E">
          <w:rPr>
            <w:rStyle w:val="Hyperlink"/>
            <w:lang w:val="ru-RU"/>
          </w:rPr>
          <w:t>/</w:t>
        </w:r>
      </w:hyperlink>
      <w:r w:rsidR="00D916DD" w:rsidRPr="000A390E">
        <w:t xml:space="preserve">) в свой доклад </w:t>
      </w:r>
      <w:r w:rsidRPr="000A390E">
        <w:t>известен като А</w:t>
      </w:r>
      <w:r w:rsidRPr="00537F3A">
        <w:t>R</w:t>
      </w:r>
      <w:r w:rsidRPr="000A390E">
        <w:t xml:space="preserve">5 потвърди, че глобалното водно ниво в световния океан между 1901 и 2010 г. се е повишило с около 0.19 </w:t>
      </w:r>
      <w:r w:rsidRPr="00537F3A">
        <w:t>m</w:t>
      </w:r>
      <w:r w:rsidRPr="000A390E">
        <w:t xml:space="preserve">. По-голямата част от това повишение се дължи на топенето на ледниците и топлинното разширение на водата в океаните. Съществува допълнителна вероятност по-високите температури на топлото течение Гълфстрийм да предизвикат разрушаване на ледената покривка в Гренландия и Западния Атлантик, което все още е обект на дискусии сред научната общност. Ако това се случи, ще доведе до допълнително повишение на нивото на </w:t>
      </w:r>
      <w:r w:rsidR="00CE1937" w:rsidRPr="000A390E">
        <w:t>С</w:t>
      </w:r>
      <w:r w:rsidRPr="000A390E">
        <w:t xml:space="preserve">ветовния океан с повече от 5.0 </w:t>
      </w:r>
      <w:r w:rsidR="00CE1937" w:rsidRPr="000A390E">
        <w:t>м</w:t>
      </w:r>
      <w:r w:rsidRPr="000A390E">
        <w:t xml:space="preserve">. </w:t>
      </w:r>
    </w:p>
    <w:p w:rsidR="00D567E4" w:rsidRPr="000A390E" w:rsidRDefault="00D567E4" w:rsidP="00904AA1">
      <w:pPr>
        <w:pStyle w:val="GPMBodyText"/>
      </w:pPr>
      <w:r w:rsidRPr="000A390E">
        <w:t xml:space="preserve">По отношение на бъдещето в доклада </w:t>
      </w:r>
      <w:r w:rsidRPr="00537F3A">
        <w:t>AR</w:t>
      </w:r>
      <w:r w:rsidRPr="000A390E">
        <w:t>5 се правят следните изводи:</w:t>
      </w:r>
    </w:p>
    <w:p w:rsidR="00D567E4" w:rsidRPr="000A390E" w:rsidRDefault="00D567E4" w:rsidP="00056D06">
      <w:pPr>
        <w:pStyle w:val="GPMBullet"/>
        <w:rPr>
          <w:lang w:val="ru-RU"/>
        </w:rPr>
      </w:pPr>
      <w:r w:rsidRPr="000A390E">
        <w:rPr>
          <w:lang w:val="ru-RU"/>
        </w:rPr>
        <w:t>Екстремните явления в умерените географски ширини много вероятно ще станат по-интензивни и по-чести. По отношение на българското крайбрежие на Черно море също се наблюдава интензифициране на процесите, но поради сравнително краткия период тези данни не могат се приемат като представителни.</w:t>
      </w:r>
    </w:p>
    <w:p w:rsidR="00D567E4" w:rsidRPr="000A390E" w:rsidRDefault="00D567E4" w:rsidP="00056D06">
      <w:pPr>
        <w:pStyle w:val="GPMBullet"/>
        <w:rPr>
          <w:lang w:val="ru-RU"/>
        </w:rPr>
      </w:pPr>
      <w:r w:rsidRPr="000A390E">
        <w:rPr>
          <w:lang w:val="ru-RU"/>
        </w:rPr>
        <w:t xml:space="preserve">В специалното издание на </w:t>
      </w:r>
      <w:r w:rsidRPr="00282601">
        <w:t>IPCC</w:t>
      </w:r>
      <w:r w:rsidRPr="000A390E">
        <w:rPr>
          <w:lang w:val="ru-RU"/>
        </w:rPr>
        <w:t xml:space="preserve"> “</w:t>
      </w:r>
      <w:r w:rsidRPr="00282601">
        <w:t>Managing</w:t>
      </w:r>
      <w:r w:rsidRPr="000A390E">
        <w:rPr>
          <w:lang w:val="ru-RU"/>
        </w:rPr>
        <w:t xml:space="preserve"> </w:t>
      </w:r>
      <w:r w:rsidRPr="00282601">
        <w:t>the</w:t>
      </w:r>
      <w:r w:rsidRPr="000A390E">
        <w:rPr>
          <w:lang w:val="ru-RU"/>
        </w:rPr>
        <w:t xml:space="preserve"> </w:t>
      </w:r>
      <w:r w:rsidRPr="00282601">
        <w:t>Risks</w:t>
      </w:r>
      <w:r w:rsidRPr="000A390E">
        <w:rPr>
          <w:lang w:val="ru-RU"/>
        </w:rPr>
        <w:t xml:space="preserve"> </w:t>
      </w:r>
      <w:r w:rsidRPr="00282601">
        <w:t>of</w:t>
      </w:r>
      <w:r w:rsidRPr="000A390E">
        <w:rPr>
          <w:lang w:val="ru-RU"/>
        </w:rPr>
        <w:t xml:space="preserve"> </w:t>
      </w:r>
      <w:r w:rsidRPr="00282601">
        <w:t>Extreme</w:t>
      </w:r>
      <w:r w:rsidRPr="000A390E">
        <w:rPr>
          <w:lang w:val="ru-RU"/>
        </w:rPr>
        <w:t xml:space="preserve"> </w:t>
      </w:r>
      <w:r w:rsidRPr="00282601">
        <w:t>Events</w:t>
      </w:r>
      <w:r w:rsidRPr="000A390E">
        <w:rPr>
          <w:lang w:val="ru-RU"/>
        </w:rPr>
        <w:t xml:space="preserve"> </w:t>
      </w:r>
      <w:r w:rsidRPr="00282601">
        <w:t>and</w:t>
      </w:r>
      <w:r w:rsidRPr="000A390E">
        <w:rPr>
          <w:lang w:val="ru-RU"/>
        </w:rPr>
        <w:t xml:space="preserve"> </w:t>
      </w:r>
      <w:r w:rsidRPr="00282601">
        <w:t>Disasters</w:t>
      </w:r>
      <w:r w:rsidRPr="000A390E">
        <w:rPr>
          <w:lang w:val="ru-RU"/>
        </w:rPr>
        <w:t xml:space="preserve"> </w:t>
      </w:r>
      <w:r w:rsidRPr="00282601">
        <w:t>to</w:t>
      </w:r>
      <w:r w:rsidRPr="000A390E">
        <w:rPr>
          <w:lang w:val="ru-RU"/>
        </w:rPr>
        <w:t xml:space="preserve"> </w:t>
      </w:r>
      <w:r w:rsidRPr="00282601">
        <w:t>Advance</w:t>
      </w:r>
      <w:r w:rsidRPr="000A390E">
        <w:rPr>
          <w:lang w:val="ru-RU"/>
        </w:rPr>
        <w:t xml:space="preserve"> </w:t>
      </w:r>
      <w:r w:rsidRPr="00282601">
        <w:t>Climate</w:t>
      </w:r>
      <w:r w:rsidRPr="000A390E">
        <w:rPr>
          <w:lang w:val="ru-RU"/>
        </w:rPr>
        <w:t xml:space="preserve"> </w:t>
      </w:r>
      <w:r w:rsidRPr="00282601">
        <w:t>Change</w:t>
      </w:r>
      <w:r w:rsidRPr="000A390E">
        <w:rPr>
          <w:lang w:val="ru-RU"/>
        </w:rPr>
        <w:t xml:space="preserve"> </w:t>
      </w:r>
      <w:r w:rsidRPr="00282601">
        <w:t>Adaptation</w:t>
      </w:r>
      <w:r w:rsidRPr="000A390E">
        <w:rPr>
          <w:lang w:val="ru-RU"/>
        </w:rPr>
        <w:t>”, където се анализират екстремните явления се приема, че все още съществува висока степен на несигурност в оценките за климатичните промени като честота и интензивност.</w:t>
      </w:r>
    </w:p>
    <w:p w:rsidR="00D567E4" w:rsidRPr="000A390E" w:rsidRDefault="00D567E4" w:rsidP="00056D06">
      <w:pPr>
        <w:pStyle w:val="GPMBullet"/>
        <w:rPr>
          <w:lang w:val="ru-RU"/>
        </w:rPr>
      </w:pPr>
      <w:r w:rsidRPr="000A390E">
        <w:rPr>
          <w:lang w:val="ru-RU"/>
        </w:rPr>
        <w:t xml:space="preserve"> Много вероятно повишението на водното ниво през </w:t>
      </w:r>
      <w:r w:rsidRPr="00282601">
        <w:t>XXI</w:t>
      </w:r>
      <w:r w:rsidRPr="000A390E">
        <w:rPr>
          <w:lang w:val="ru-RU"/>
        </w:rPr>
        <w:t xml:space="preserve"> век ще бъде по-голямо от това наблюдавано в периода 1971-2010 г. За хоризонт 2100 г. се предвижда средно повишение на водното ниво в Световния океан между 0.53</w:t>
      </w:r>
      <w:r w:rsidRPr="00282601">
        <w:t>m</w:t>
      </w:r>
      <w:r w:rsidRPr="000A390E">
        <w:rPr>
          <w:lang w:val="ru-RU"/>
        </w:rPr>
        <w:t xml:space="preserve"> и 0.74</w:t>
      </w:r>
      <w:r w:rsidRPr="00282601">
        <w:t>m</w:t>
      </w:r>
      <w:r w:rsidRPr="000A390E">
        <w:rPr>
          <w:lang w:val="ru-RU"/>
        </w:rPr>
        <w:t xml:space="preserve"> съгласно сценарии </w:t>
      </w:r>
      <w:r w:rsidRPr="00282601">
        <w:t>RCP</w:t>
      </w:r>
      <w:r w:rsidRPr="000A390E">
        <w:rPr>
          <w:lang w:val="ru-RU"/>
        </w:rPr>
        <w:t xml:space="preserve">4.5 и </w:t>
      </w:r>
      <w:r w:rsidRPr="00282601">
        <w:t>RCP</w:t>
      </w:r>
      <w:r w:rsidRPr="000A390E">
        <w:rPr>
          <w:lang w:val="ru-RU"/>
        </w:rPr>
        <w:t xml:space="preserve">8.5. </w:t>
      </w:r>
      <w:r w:rsidRPr="00D96C9D">
        <w:rPr>
          <w:lang w:val="ru-RU"/>
        </w:rPr>
        <w:t xml:space="preserve">Тези промени на водните нива в Световния океан неминуемо ще доведат до съответно повишаване на водното ниво в Средиземно море, а оттам и в басейна на Черно море. </w:t>
      </w:r>
      <w:r w:rsidRPr="000A390E">
        <w:rPr>
          <w:lang w:val="ru-RU"/>
        </w:rPr>
        <w:t xml:space="preserve">Следва да се очаква, че през следващия период от 5 години общото повишение на нивото на морето може да достигне около 7.0 – 8.0 </w:t>
      </w:r>
      <w:r w:rsidRPr="00282601">
        <w:t>mm</w:t>
      </w:r>
      <w:r w:rsidRPr="000A390E">
        <w:rPr>
          <w:lang w:val="ru-RU"/>
        </w:rPr>
        <w:t xml:space="preserve">. </w:t>
      </w:r>
    </w:p>
    <w:p w:rsidR="00D567E4" w:rsidRPr="000A390E" w:rsidRDefault="00D567E4" w:rsidP="00056D06">
      <w:pPr>
        <w:pStyle w:val="GPMBullet"/>
        <w:rPr>
          <w:rFonts w:eastAsiaTheme="minorHAnsi"/>
          <w:lang w:val="ru-RU"/>
        </w:rPr>
      </w:pPr>
      <w:r w:rsidRPr="000A390E">
        <w:rPr>
          <w:rFonts w:eastAsiaTheme="minorHAnsi"/>
          <w:lang w:val="ru-RU"/>
        </w:rPr>
        <w:t xml:space="preserve">Според изследванията на турски учени в периода между 1993 г. и 2017 г. водното ниво в Черно море се е покачвало със средна скорост 2.5±0.5 </w:t>
      </w:r>
      <w:r w:rsidRPr="00282601">
        <w:rPr>
          <w:rFonts w:eastAsiaTheme="minorHAnsi"/>
        </w:rPr>
        <w:t>mm</w:t>
      </w:r>
      <w:r w:rsidRPr="000A390E">
        <w:rPr>
          <w:rFonts w:eastAsiaTheme="minorHAnsi"/>
          <w:lang w:val="ru-RU"/>
        </w:rPr>
        <w:t>/година.</w:t>
      </w:r>
    </w:p>
    <w:p w:rsidR="00D567E4" w:rsidRPr="000A390E" w:rsidRDefault="00D567E4" w:rsidP="00904AA1">
      <w:pPr>
        <w:pStyle w:val="GPMBodyText"/>
        <w:rPr>
          <w:rFonts w:eastAsiaTheme="minorHAnsi"/>
        </w:rPr>
      </w:pPr>
      <w:r w:rsidRPr="000A390E">
        <w:rPr>
          <w:rFonts w:eastAsiaTheme="minorHAnsi"/>
        </w:rPr>
        <w:t>При тези обстоятелства, на настоящия етап не могат да се очакват съществени промени в средното морско ниво на Черно море и оттам разширяване на обхвата на дефинираните в предишния цикъл райони със значителен потенциален риск от наводнение.</w:t>
      </w:r>
    </w:p>
    <w:p w:rsidR="00D567E4" w:rsidRPr="004A3BE3" w:rsidRDefault="00D567E4" w:rsidP="00904AA1">
      <w:pPr>
        <w:pStyle w:val="GPMBodyText"/>
      </w:pPr>
      <w:r w:rsidRPr="000A390E">
        <w:t>През последните години не е регистрирано значително нарастване на щормовата активност в западната част на Черно море, което да даде сериозно основание за разширяване на РЗПРН, дефинирани при пре</w:t>
      </w:r>
      <w:r w:rsidR="004A3BE3" w:rsidRPr="000A390E">
        <w:t>дишния цикъл.</w:t>
      </w:r>
    </w:p>
    <w:p w:rsidR="004F7093" w:rsidRDefault="00D567E4" w:rsidP="00904AA1">
      <w:pPr>
        <w:pStyle w:val="GPMBodyText"/>
      </w:pPr>
      <w:r w:rsidRPr="000A390E">
        <w:t xml:space="preserve">При изготвяне на картите на заплахата и риска от морски наводнения за вече определените РЗПРН следва да бъдат предвидени изследвания, които да включват и заплахата и риска от възникване на вълни цунами в акваторията на Черно море. Макар и да не се оценява като непосредствена заплаха, появата на вълни цунами в Черно море не е изключена. В литературата съществуват данни за такива вълни, като например има данни, че през 543 година Варна е била сполетяна от цунами, което е навлязло на 6 км навътре в сушата. Освен това има данни и за цунами през 557-а година в района на Южното Черноморие, което също е нанесло изключително тежки щети на тогавашната инфраструктура и е взело огромни жертви. В по-ново време са регистрирани няколко нови случаи през 1901 в района на Шабла, Калиакра, 1968 г. -Бартин, Турция, 2014 г. край гр. </w:t>
      </w:r>
      <w:r w:rsidRPr="00537F3A">
        <w:t>Одеса и др.</w:t>
      </w:r>
    </w:p>
    <w:p w:rsidR="004A3BE3" w:rsidRPr="004A3BE3" w:rsidRDefault="004A3BE3" w:rsidP="00904AA1">
      <w:pPr>
        <w:pStyle w:val="GPMBodyText"/>
      </w:pPr>
    </w:p>
    <w:p w:rsidR="00D46950" w:rsidRPr="000A390E" w:rsidRDefault="00D46950" w:rsidP="00EC4FF9">
      <w:pPr>
        <w:pStyle w:val="GPMHeading3"/>
        <w:rPr>
          <w:rFonts w:cs="Segoe UI"/>
          <w:lang w:val="ru-RU"/>
        </w:rPr>
      </w:pPr>
      <w:bookmarkStart w:id="115" w:name="_Toc66362143"/>
      <w:r w:rsidRPr="000A390E">
        <w:rPr>
          <w:rFonts w:cs="Segoe UI"/>
          <w:lang w:val="ru-RU"/>
        </w:rPr>
        <w:t>Определяне на заплахата от потенциални бъдещи наводнения</w:t>
      </w:r>
      <w:bookmarkEnd w:id="115"/>
    </w:p>
    <w:p w:rsidR="0017777C" w:rsidRPr="000A390E" w:rsidRDefault="0017777C" w:rsidP="00EC4FF9">
      <w:pPr>
        <w:pStyle w:val="GPMHeading4"/>
        <w:rPr>
          <w:rFonts w:cs="Segoe UI"/>
          <w:lang w:val="ru-RU"/>
        </w:rPr>
      </w:pPr>
      <w:r w:rsidRPr="000A390E">
        <w:rPr>
          <w:rFonts w:cs="Segoe UI"/>
          <w:lang w:val="ru-RU"/>
        </w:rPr>
        <w:t>Определяне на заплахата от бъдещи дъждовни наводнения за целите на ПОРН</w:t>
      </w:r>
    </w:p>
    <w:p w:rsidR="00270F49" w:rsidRPr="000A390E" w:rsidRDefault="00270F49" w:rsidP="00904AA1">
      <w:pPr>
        <w:pStyle w:val="GPMBodyText"/>
      </w:pPr>
      <w:r w:rsidRPr="000A390E">
        <w:t>Определянето на районите с бъдещи дъждовни наводнения с потенциални неблагоприятни последици следва общата логика, използвана и при останалите типове наводнения, а именно:</w:t>
      </w:r>
    </w:p>
    <w:p w:rsidR="00270F49" w:rsidRPr="000A390E" w:rsidRDefault="00270F49" w:rsidP="00904AA1">
      <w:pPr>
        <w:pStyle w:val="GPMBodyText"/>
        <w:numPr>
          <w:ilvl w:val="0"/>
          <w:numId w:val="18"/>
        </w:numPr>
      </w:pPr>
      <w:r w:rsidRPr="000A390E">
        <w:t>Филтриране на всички населени места в България според общи прагове, свързани с риск от наводнения и климатични промени;</w:t>
      </w:r>
    </w:p>
    <w:p w:rsidR="00270F49" w:rsidRPr="000A390E" w:rsidRDefault="00270F49" w:rsidP="00904AA1">
      <w:pPr>
        <w:pStyle w:val="GPMBodyText"/>
        <w:numPr>
          <w:ilvl w:val="0"/>
          <w:numId w:val="18"/>
        </w:numPr>
      </w:pPr>
      <w:r w:rsidRPr="000A390E">
        <w:t>Филтриране на населени места според специфични критерии за различните типове наводнения;</w:t>
      </w:r>
    </w:p>
    <w:p w:rsidR="00270F49" w:rsidRPr="000A390E" w:rsidRDefault="00270F49" w:rsidP="00904AA1">
      <w:pPr>
        <w:pStyle w:val="GPMBodyText"/>
        <w:numPr>
          <w:ilvl w:val="0"/>
          <w:numId w:val="18"/>
        </w:numPr>
      </w:pPr>
      <w:r w:rsidRPr="000A390E">
        <w:t>Моделиране на заливните равнини от значимите типове наводнения с обезпеченост 1%;</w:t>
      </w:r>
    </w:p>
    <w:p w:rsidR="00270F49" w:rsidRPr="000A390E" w:rsidRDefault="00270F49" w:rsidP="00904AA1">
      <w:pPr>
        <w:pStyle w:val="GPMBodyText"/>
        <w:numPr>
          <w:ilvl w:val="0"/>
          <w:numId w:val="18"/>
        </w:numPr>
      </w:pPr>
      <w:r w:rsidRPr="000A390E">
        <w:t>Оценка на потенциалните неблагоприятни последици при наводнения.</w:t>
      </w:r>
    </w:p>
    <w:p w:rsidR="00270F49" w:rsidRPr="000A390E" w:rsidRDefault="00270F49" w:rsidP="00904AA1">
      <w:pPr>
        <w:pStyle w:val="GPMBodyText"/>
      </w:pPr>
      <w:r w:rsidRPr="000A390E">
        <w:t>Дейностите се извършват последователно, като изходния резултат от всяка стъпка се явява входен за следващата такава. При изпълнение на всяка от стъпките се филтрират само такива населени места за които заплахата/риска от потенциални бъдещи наводнения е висока.</w:t>
      </w:r>
    </w:p>
    <w:p w:rsidR="00270F49" w:rsidRPr="000A390E" w:rsidRDefault="00270F49" w:rsidP="00904AA1">
      <w:pPr>
        <w:pStyle w:val="GPMBodyText"/>
      </w:pPr>
      <w:r w:rsidRPr="000A390E">
        <w:t>Като краен резултат се изработва списък с населени места в които има повишена вероятност за настъпване на бъдещи наводнения с неблагоприятни последици.</w:t>
      </w:r>
    </w:p>
    <w:p w:rsidR="00270F49" w:rsidRPr="000A390E" w:rsidRDefault="00270F49" w:rsidP="00904AA1">
      <w:pPr>
        <w:pStyle w:val="GPMBodyText"/>
      </w:pPr>
      <w:r w:rsidRPr="000A390E">
        <w:t>Поради невъзможност за детайлен анализ на цялата територия на страната за нуждите на ПОРН, като първа стъпка са определени територии, за които са налице някои от следните предпоставки:</w:t>
      </w:r>
    </w:p>
    <w:p w:rsidR="00270F49" w:rsidRPr="000A390E" w:rsidRDefault="00270F49" w:rsidP="00904AA1">
      <w:pPr>
        <w:pStyle w:val="GPMBodyText"/>
        <w:numPr>
          <w:ilvl w:val="0"/>
          <w:numId w:val="18"/>
        </w:numPr>
      </w:pPr>
      <w:r w:rsidRPr="000A390E">
        <w:t>Висока концентрация на елементи на риска;</w:t>
      </w:r>
    </w:p>
    <w:p w:rsidR="00270F49" w:rsidRPr="000A390E" w:rsidRDefault="00270F49" w:rsidP="00904AA1">
      <w:pPr>
        <w:pStyle w:val="GPMBodyText"/>
        <w:numPr>
          <w:ilvl w:val="0"/>
          <w:numId w:val="18"/>
        </w:numPr>
      </w:pPr>
      <w:r w:rsidRPr="000A390E">
        <w:t>Анализът на климатичните промени показва увеличаване на екстремните събития;</w:t>
      </w:r>
    </w:p>
    <w:p w:rsidR="00270F49" w:rsidRPr="000A390E" w:rsidRDefault="00270F49" w:rsidP="00904AA1">
      <w:pPr>
        <w:pStyle w:val="GPMBodyText"/>
        <w:numPr>
          <w:ilvl w:val="0"/>
          <w:numId w:val="18"/>
        </w:numPr>
      </w:pPr>
      <w:r w:rsidRPr="000A390E">
        <w:t>Наличие на защитни съоръжения в незадоволително техническо състояние.</w:t>
      </w:r>
    </w:p>
    <w:p w:rsidR="00270F49" w:rsidRPr="000A390E" w:rsidRDefault="00270F49" w:rsidP="00904AA1">
      <w:pPr>
        <w:pStyle w:val="GPMBodyText"/>
      </w:pPr>
      <w:r w:rsidRPr="000A390E">
        <w:t>За целта са приложени няколко критерия:</w:t>
      </w:r>
    </w:p>
    <w:p w:rsidR="00270F49" w:rsidRPr="000A390E" w:rsidRDefault="00270F49" w:rsidP="00056D06">
      <w:pPr>
        <w:pStyle w:val="GPMBullet"/>
        <w:numPr>
          <w:ilvl w:val="0"/>
          <w:numId w:val="2"/>
        </w:numPr>
        <w:rPr>
          <w:lang w:val="ru-RU"/>
        </w:rPr>
      </w:pPr>
      <w:r w:rsidRPr="000A390E">
        <w:rPr>
          <w:b/>
          <w:lang w:val="ru-RU"/>
        </w:rPr>
        <w:t>Брой на населението</w:t>
      </w:r>
      <w:r w:rsidR="00D52F11" w:rsidRPr="000A390E">
        <w:rPr>
          <w:lang w:val="ru-RU"/>
        </w:rPr>
        <w:t>: Праг ≥</w:t>
      </w:r>
      <w:r w:rsidRPr="000A390E">
        <w:rPr>
          <w:lang w:val="ru-RU"/>
        </w:rPr>
        <w:t xml:space="preserve"> 1500 души;</w:t>
      </w:r>
    </w:p>
    <w:p w:rsidR="00270F49" w:rsidRPr="000A390E" w:rsidRDefault="00270F49" w:rsidP="00904AA1">
      <w:pPr>
        <w:pStyle w:val="GPMBodyText"/>
        <w:numPr>
          <w:ilvl w:val="1"/>
          <w:numId w:val="18"/>
        </w:numPr>
      </w:pPr>
      <w:r w:rsidRPr="000A390E">
        <w:t>Човешкото здраве е първият критерий, който е използван при филтрирането на населените места. Прагът е избран, за да бъдат обхванати потенциални места с голяма експозиция по тази категория риск;</w:t>
      </w:r>
    </w:p>
    <w:p w:rsidR="00270F49" w:rsidRPr="000A390E" w:rsidRDefault="00270F49" w:rsidP="00904AA1">
      <w:pPr>
        <w:pStyle w:val="GPMBodyText"/>
        <w:numPr>
          <w:ilvl w:val="1"/>
          <w:numId w:val="18"/>
        </w:numPr>
      </w:pPr>
      <w:r w:rsidRPr="000A390E">
        <w:t>Използвани са данни от НСИ;</w:t>
      </w:r>
    </w:p>
    <w:p w:rsidR="00270F49" w:rsidRPr="000A390E" w:rsidRDefault="00270F49" w:rsidP="00056D06">
      <w:pPr>
        <w:pStyle w:val="GPMBullet"/>
        <w:numPr>
          <w:ilvl w:val="0"/>
          <w:numId w:val="2"/>
        </w:numPr>
        <w:rPr>
          <w:lang w:val="ru-RU"/>
        </w:rPr>
      </w:pPr>
      <w:r w:rsidRPr="000A390E">
        <w:rPr>
          <w:b/>
          <w:lang w:val="ru-RU"/>
        </w:rPr>
        <w:t>Климатични промени</w:t>
      </w:r>
      <w:r w:rsidRPr="000A390E">
        <w:rPr>
          <w:lang w:val="ru-RU"/>
        </w:rPr>
        <w:t>: Праг - прогнозирано/моделирано увеличение на параметрите за екстремни извалявания (максимални 24-часови валежи, брой дни в годината с 24-часови валежи над определени прагове и др.):</w:t>
      </w:r>
    </w:p>
    <w:p w:rsidR="00270F49" w:rsidRPr="000A390E" w:rsidRDefault="00270F49" w:rsidP="00904AA1">
      <w:pPr>
        <w:pStyle w:val="GPMBodyText"/>
        <w:numPr>
          <w:ilvl w:val="1"/>
          <w:numId w:val="18"/>
        </w:numPr>
      </w:pPr>
      <w:r w:rsidRPr="000A390E">
        <w:t>След анализите за климатичните промени, са идентифицирани такива територии, при които са установени най-високи прогнозирани/моделирани промени по отношение на климатични променливи, свързани с екстремни валежи;</w:t>
      </w:r>
    </w:p>
    <w:p w:rsidR="00270F49" w:rsidRPr="000A390E" w:rsidRDefault="00270F49" w:rsidP="00904AA1">
      <w:pPr>
        <w:pStyle w:val="GPMBodyText"/>
        <w:numPr>
          <w:ilvl w:val="1"/>
          <w:numId w:val="18"/>
        </w:numPr>
      </w:pPr>
      <w:r w:rsidRPr="000A390E">
        <w:t>Използвани са данни от „</w:t>
      </w:r>
      <w:bookmarkStart w:id="116" w:name="ВходниБазиДанни"/>
      <w:bookmarkStart w:id="117" w:name="_Toc33053008"/>
      <w:r w:rsidRPr="000A390E">
        <w:t>Входни бази данни</w:t>
      </w:r>
      <w:bookmarkEnd w:id="116"/>
      <w:bookmarkEnd w:id="117"/>
      <w:r w:rsidRPr="000A390E">
        <w:t>“ на Приложение 5: Климатичните промени и дългосрочното развитие на територията за целите на ПОРН.</w:t>
      </w:r>
    </w:p>
    <w:p w:rsidR="00270F49" w:rsidRPr="000A390E" w:rsidRDefault="00270F49" w:rsidP="00056D06">
      <w:pPr>
        <w:pStyle w:val="GPMBullet"/>
        <w:numPr>
          <w:ilvl w:val="0"/>
          <w:numId w:val="2"/>
        </w:numPr>
        <w:rPr>
          <w:lang w:val="ru-RU"/>
        </w:rPr>
      </w:pPr>
      <w:r w:rsidRPr="000A390E">
        <w:rPr>
          <w:b/>
          <w:lang w:val="ru-RU"/>
        </w:rPr>
        <w:t>Състояние на хидротехнически съоръжения</w:t>
      </w:r>
      <w:r w:rsidRPr="000A390E">
        <w:rPr>
          <w:lang w:val="ru-RU"/>
        </w:rPr>
        <w:t>: Праг - незадоволително състояние на диги, язовирни стени или други съоръжения за защита от наводнения:</w:t>
      </w:r>
    </w:p>
    <w:p w:rsidR="00270F49" w:rsidRPr="000A390E" w:rsidRDefault="00270F49" w:rsidP="00904AA1">
      <w:pPr>
        <w:pStyle w:val="GPMBodyText"/>
        <w:numPr>
          <w:ilvl w:val="1"/>
          <w:numId w:val="18"/>
        </w:numPr>
      </w:pPr>
      <w:r w:rsidRPr="000A390E">
        <w:t>Наличието на предпазни съоръжения от наводнения, които са в недобро/аварийно/предаварийно състояние, степента на риска е значителна;</w:t>
      </w:r>
    </w:p>
    <w:p w:rsidR="00270F49" w:rsidRPr="000A390E" w:rsidRDefault="00270F49" w:rsidP="00904AA1">
      <w:pPr>
        <w:pStyle w:val="GPMBodyText"/>
        <w:numPr>
          <w:ilvl w:val="1"/>
          <w:numId w:val="18"/>
        </w:numPr>
      </w:pPr>
      <w:r w:rsidRPr="000A390E">
        <w:t>Изпол</w:t>
      </w:r>
      <w:r w:rsidR="00CE1937" w:rsidRPr="000A390E">
        <w:t>з</w:t>
      </w:r>
      <w:r w:rsidRPr="000A390E">
        <w:t>вани са данни за извършване на анализа от специализирани институции, местни администрации, заинтересовани страни.</w:t>
      </w:r>
    </w:p>
    <w:p w:rsidR="00270F49" w:rsidRPr="000A390E" w:rsidRDefault="00270F49" w:rsidP="00056D06">
      <w:pPr>
        <w:pStyle w:val="GPMBullet"/>
        <w:numPr>
          <w:ilvl w:val="0"/>
          <w:numId w:val="2"/>
        </w:numPr>
        <w:rPr>
          <w:lang w:val="ru-RU"/>
        </w:rPr>
      </w:pPr>
      <w:r w:rsidRPr="000A390E">
        <w:rPr>
          <w:lang w:val="ru-RU"/>
        </w:rPr>
        <w:t>Жилищни и производствени територии, инфраструктурни обекти:</w:t>
      </w:r>
    </w:p>
    <w:p w:rsidR="00270F49" w:rsidRPr="000A390E" w:rsidRDefault="00270F49" w:rsidP="00904AA1">
      <w:pPr>
        <w:pStyle w:val="GPMBodyText"/>
        <w:numPr>
          <w:ilvl w:val="1"/>
          <w:numId w:val="18"/>
        </w:numPr>
      </w:pPr>
      <w:r w:rsidRPr="000A390E">
        <w:t>Площ на територии за стопанска дейност: Праг - &gt;=20 ха или 10% от площта на урбанизираната територия;</w:t>
      </w:r>
    </w:p>
    <w:p w:rsidR="00270F49" w:rsidRPr="000A390E" w:rsidRDefault="00270F49" w:rsidP="00056D06">
      <w:pPr>
        <w:pStyle w:val="GPMBullet"/>
        <w:numPr>
          <w:ilvl w:val="2"/>
          <w:numId w:val="2"/>
        </w:numPr>
        <w:rPr>
          <w:lang w:val="ru-RU"/>
        </w:rPr>
      </w:pPr>
      <w:r w:rsidRPr="000A390E">
        <w:rPr>
          <w:lang w:val="ru-RU"/>
        </w:rPr>
        <w:t xml:space="preserve">Данни за извършване на анализа: кадастър, </w:t>
      </w:r>
      <w:r w:rsidRPr="00282601">
        <w:t>Imperviousness</w:t>
      </w:r>
      <w:r w:rsidRPr="000A390E">
        <w:rPr>
          <w:lang w:val="ru-RU"/>
        </w:rPr>
        <w:t xml:space="preserve"> </w:t>
      </w:r>
      <w:r w:rsidRPr="00282601">
        <w:t>HR</w:t>
      </w:r>
      <w:r w:rsidRPr="000A390E">
        <w:rPr>
          <w:lang w:val="ru-RU"/>
        </w:rPr>
        <w:t xml:space="preserve"> </w:t>
      </w:r>
      <w:r w:rsidRPr="00282601">
        <w:t>layer</w:t>
      </w:r>
      <w:r w:rsidRPr="000A390E">
        <w:rPr>
          <w:lang w:val="ru-RU"/>
        </w:rPr>
        <w:t>/</w:t>
      </w:r>
      <w:r w:rsidRPr="00282601">
        <w:t>Urban</w:t>
      </w:r>
      <w:r w:rsidRPr="000A390E">
        <w:rPr>
          <w:lang w:val="ru-RU"/>
        </w:rPr>
        <w:t xml:space="preserve"> </w:t>
      </w:r>
      <w:r w:rsidRPr="00282601">
        <w:t>Atlas</w:t>
      </w:r>
      <w:r w:rsidRPr="000A390E">
        <w:rPr>
          <w:lang w:val="ru-RU"/>
        </w:rPr>
        <w:t xml:space="preserve"> (</w:t>
      </w:r>
      <w:r w:rsidRPr="00282601">
        <w:t>CLMS</w:t>
      </w:r>
      <w:r w:rsidRPr="000A390E">
        <w:rPr>
          <w:lang w:val="ru-RU"/>
        </w:rPr>
        <w:t xml:space="preserve">), КОРИН и др. </w:t>
      </w:r>
    </w:p>
    <w:p w:rsidR="00270F49" w:rsidRPr="000A390E" w:rsidRDefault="00270F49" w:rsidP="00904AA1">
      <w:pPr>
        <w:pStyle w:val="GPMBodyText"/>
        <w:numPr>
          <w:ilvl w:val="1"/>
          <w:numId w:val="18"/>
        </w:numPr>
      </w:pPr>
      <w:r w:rsidRPr="000A390E">
        <w:t>Планирани зони в ОУП: Праг - наличие на нови зони в рамките на землището за жилищни, производствени или инфраструктурни обекти;</w:t>
      </w:r>
    </w:p>
    <w:p w:rsidR="00270F49" w:rsidRPr="000A390E" w:rsidRDefault="00270F49" w:rsidP="00056D06">
      <w:pPr>
        <w:pStyle w:val="GPMBullet"/>
        <w:numPr>
          <w:ilvl w:val="2"/>
          <w:numId w:val="2"/>
        </w:numPr>
        <w:rPr>
          <w:lang w:val="ru-RU"/>
        </w:rPr>
      </w:pPr>
      <w:r w:rsidRPr="000A390E">
        <w:rPr>
          <w:lang w:val="ru-RU"/>
        </w:rPr>
        <w:t>Данни за извършване на анализа: ОУП, ПУП.</w:t>
      </w:r>
    </w:p>
    <w:p w:rsidR="00270F49" w:rsidRPr="000A390E" w:rsidRDefault="00270F49" w:rsidP="00904AA1">
      <w:pPr>
        <w:pStyle w:val="GPMBodyText"/>
        <w:numPr>
          <w:ilvl w:val="1"/>
          <w:numId w:val="18"/>
        </w:numPr>
      </w:pPr>
      <w:r w:rsidRPr="000A390E">
        <w:t>Нови инфраструктурни обекти: Праг - наличие на големи инфраструктурни обекти – транспортни, водоснабдителни и канализационни, електро- и топло преносни и телекомуникационни;</w:t>
      </w:r>
    </w:p>
    <w:p w:rsidR="00270F49" w:rsidRPr="000A390E" w:rsidRDefault="00270F49" w:rsidP="00056D06">
      <w:pPr>
        <w:pStyle w:val="GPMBullet"/>
        <w:numPr>
          <w:ilvl w:val="2"/>
          <w:numId w:val="2"/>
        </w:numPr>
        <w:rPr>
          <w:lang w:val="ru-RU"/>
        </w:rPr>
      </w:pPr>
      <w:r w:rsidRPr="000A390E">
        <w:rPr>
          <w:lang w:val="ru-RU"/>
        </w:rPr>
        <w:t>Данни за извършване на анализа: заинтересовани страни, специализирани агенции.</w:t>
      </w:r>
    </w:p>
    <w:p w:rsidR="00270F49" w:rsidRPr="00282601" w:rsidRDefault="00270F49" w:rsidP="00056D06">
      <w:pPr>
        <w:pStyle w:val="GPMBullet"/>
        <w:numPr>
          <w:ilvl w:val="0"/>
          <w:numId w:val="2"/>
        </w:numPr>
      </w:pPr>
      <w:r w:rsidRPr="00282601">
        <w:t>Земеделски земи:</w:t>
      </w:r>
    </w:p>
    <w:p w:rsidR="00270F49" w:rsidRPr="000A390E" w:rsidRDefault="00270F49" w:rsidP="00904AA1">
      <w:pPr>
        <w:pStyle w:val="GPMBodyText"/>
        <w:numPr>
          <w:ilvl w:val="1"/>
          <w:numId w:val="18"/>
        </w:numPr>
      </w:pPr>
      <w:r w:rsidRPr="000A390E">
        <w:t>Населени места с увеличение на обработваемите земи за 10 годишен период: Праг - над 5% спрямо площта на земеделските земи в началото на периода;</w:t>
      </w:r>
    </w:p>
    <w:p w:rsidR="00270F49" w:rsidRPr="000A390E" w:rsidRDefault="00270F49" w:rsidP="00056D06">
      <w:pPr>
        <w:pStyle w:val="GPMBullet"/>
        <w:numPr>
          <w:ilvl w:val="2"/>
          <w:numId w:val="2"/>
        </w:numPr>
        <w:rPr>
          <w:lang w:val="ru-RU"/>
        </w:rPr>
      </w:pPr>
      <w:r w:rsidRPr="000A390E">
        <w:rPr>
          <w:lang w:val="ru-RU"/>
        </w:rPr>
        <w:t>Данни за изпълнение на анализа: СИЗП.</w:t>
      </w:r>
    </w:p>
    <w:p w:rsidR="00270F49" w:rsidRPr="000A390E" w:rsidRDefault="00270F49" w:rsidP="00904AA1">
      <w:pPr>
        <w:pStyle w:val="GPMBodyText"/>
      </w:pPr>
      <w:r w:rsidRPr="000A390E">
        <w:t>При този първоначален анализ са филтрирани населени места, в които има наличие на голям брой население, но от друга страна и такива с прогнозирани негативни дългосрочни тенденции по отношение на климатичните промени. Към тях са добавени и места, в които по дългосрочното развитие на територията е планирано увеличение на експозицията на жилищни територии, производствени и инфраструктурни обекти и такива на земеделието.</w:t>
      </w:r>
    </w:p>
    <w:p w:rsidR="00270F49" w:rsidRPr="009618E2" w:rsidRDefault="00AD1654" w:rsidP="009618E2">
      <w:pPr>
        <w:pStyle w:val="Caption"/>
      </w:pPr>
      <w:bookmarkStart w:id="118" w:name="_Toc66362250"/>
      <w:r w:rsidRPr="009618E2">
        <w:t xml:space="preserve">Таблица </w:t>
      </w:r>
      <w:r w:rsidRPr="009618E2">
        <w:fldChar w:fldCharType="begin"/>
      </w:r>
      <w:r w:rsidRPr="009618E2">
        <w:instrText xml:space="preserve"> SEQ Table \* ARABIC </w:instrText>
      </w:r>
      <w:r w:rsidRPr="009618E2">
        <w:fldChar w:fldCharType="separate"/>
      </w:r>
      <w:r w:rsidR="00F0014D">
        <w:rPr>
          <w:noProof/>
        </w:rPr>
        <w:t>39</w:t>
      </w:r>
      <w:r w:rsidRPr="009618E2">
        <w:fldChar w:fldCharType="end"/>
      </w:r>
      <w:r w:rsidRPr="009618E2">
        <w:t xml:space="preserve">: </w:t>
      </w:r>
      <w:r w:rsidR="00270F49" w:rsidRPr="009618E2">
        <w:t>Райони с потенциални дъждовни наводнения, подбрани след първоначалния анализ, групирани по райони на басейново управление</w:t>
      </w:r>
      <w:bookmarkEnd w:id="118"/>
    </w:p>
    <w:tbl>
      <w:tblPr>
        <w:tblW w:w="8435" w:type="dxa"/>
        <w:tblInd w:w="91" w:type="dxa"/>
        <w:tblLook w:val="04A0" w:firstRow="1" w:lastRow="0" w:firstColumn="1" w:lastColumn="0" w:noHBand="0" w:noVBand="1"/>
      </w:tblPr>
      <w:tblGrid>
        <w:gridCol w:w="2070"/>
        <w:gridCol w:w="1867"/>
        <w:gridCol w:w="2256"/>
        <w:gridCol w:w="2242"/>
      </w:tblGrid>
      <w:tr w:rsidR="00AD1654" w:rsidRPr="00F379AD" w:rsidTr="00282601">
        <w:trPr>
          <w:trHeight w:val="300"/>
        </w:trPr>
        <w:tc>
          <w:tcPr>
            <w:tcW w:w="2070"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hideMark/>
          </w:tcPr>
          <w:p w:rsidR="00AD1654" w:rsidRPr="00F379AD" w:rsidRDefault="00AD1654" w:rsidP="00904AA1">
            <w:pPr>
              <w:pStyle w:val="GPMBodyTextLeft0"/>
            </w:pPr>
            <w:r w:rsidRPr="00F379AD">
              <w:t>Дунавски район</w:t>
            </w:r>
          </w:p>
        </w:tc>
        <w:tc>
          <w:tcPr>
            <w:tcW w:w="1867"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rsidR="00AD1654" w:rsidRPr="00F379AD" w:rsidRDefault="00AD1654" w:rsidP="00904AA1">
            <w:pPr>
              <w:pStyle w:val="GPMBodyTextLeft0"/>
            </w:pPr>
            <w:r w:rsidRPr="00F379AD">
              <w:t>Черноморски район</w:t>
            </w:r>
          </w:p>
        </w:tc>
        <w:tc>
          <w:tcPr>
            <w:tcW w:w="2256"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rsidR="00AD1654" w:rsidRPr="00F379AD" w:rsidRDefault="00AD1654" w:rsidP="00904AA1">
            <w:pPr>
              <w:pStyle w:val="GPMBodyTextLeft0"/>
            </w:pPr>
            <w:r w:rsidRPr="00F379AD">
              <w:t>Източнобеломорски район</w:t>
            </w:r>
          </w:p>
        </w:tc>
        <w:tc>
          <w:tcPr>
            <w:tcW w:w="2242"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rsidR="00AD1654" w:rsidRPr="00F379AD" w:rsidRDefault="00AD1654" w:rsidP="00904AA1">
            <w:pPr>
              <w:pStyle w:val="GPMBodyTextLeft0"/>
            </w:pPr>
            <w:r w:rsidRPr="00F379AD">
              <w:t>Западнобеломорски</w:t>
            </w:r>
          </w:p>
          <w:p w:rsidR="00AD1654" w:rsidRPr="00F379AD" w:rsidRDefault="00AD1654" w:rsidP="00904AA1">
            <w:pPr>
              <w:pStyle w:val="GPMBodyTextLeft0"/>
            </w:pPr>
            <w:r w:rsidRPr="00F379AD">
              <w:t>район</w:t>
            </w: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hideMark/>
          </w:tcPr>
          <w:p w:rsidR="00AD1654" w:rsidRPr="00F379AD" w:rsidRDefault="00AD1654" w:rsidP="00904AA1">
            <w:pPr>
              <w:pStyle w:val="GPMBodyTextLeft0"/>
            </w:pPr>
            <w:r w:rsidRPr="00F379AD">
              <w:t>Тутракан</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Каварна</w:t>
            </w: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Златица</w:t>
            </w:r>
          </w:p>
        </w:tc>
        <w:tc>
          <w:tcPr>
            <w:tcW w:w="2242"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Брезник</w:t>
            </w: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hideMark/>
          </w:tcPr>
          <w:p w:rsidR="00AD1654" w:rsidRPr="00F379AD" w:rsidRDefault="00AD1654" w:rsidP="00904AA1">
            <w:pPr>
              <w:pStyle w:val="GPMBodyTextLeft0"/>
            </w:pPr>
            <w:r w:rsidRPr="00F379AD">
              <w:t>Мизия</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 xml:space="preserve">Балчик </w:t>
            </w: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Христо Даново</w:t>
            </w:r>
          </w:p>
        </w:tc>
        <w:tc>
          <w:tcPr>
            <w:tcW w:w="2242"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Батановци</w:t>
            </w: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hideMark/>
          </w:tcPr>
          <w:p w:rsidR="00AD1654" w:rsidRPr="00F379AD" w:rsidRDefault="00AD1654" w:rsidP="00904AA1">
            <w:pPr>
              <w:pStyle w:val="GPMBodyTextLeft0"/>
            </w:pPr>
            <w:r w:rsidRPr="00F379AD">
              <w:t>Ореш</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Аксаково</w:t>
            </w: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Шивачево 1</w:t>
            </w:r>
          </w:p>
        </w:tc>
        <w:tc>
          <w:tcPr>
            <w:tcW w:w="2242"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Радомир</w:t>
            </w: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Разград</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Игнатиево</w:t>
            </w: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Копривщица</w:t>
            </w:r>
          </w:p>
        </w:tc>
        <w:tc>
          <w:tcPr>
            <w:tcW w:w="2242"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Земен</w:t>
            </w: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Ценово</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Варна север</w:t>
            </w: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Карнобат</w:t>
            </w:r>
          </w:p>
        </w:tc>
        <w:tc>
          <w:tcPr>
            <w:tcW w:w="2242"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Сапарева баня</w:t>
            </w: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Бяла</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Варна юг</w:t>
            </w: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Бузовград</w:t>
            </w:r>
          </w:p>
        </w:tc>
        <w:tc>
          <w:tcPr>
            <w:tcW w:w="2242"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Благоевград</w:t>
            </w: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Опака</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Белослав</w:t>
            </w: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Кортен</w:t>
            </w:r>
          </w:p>
        </w:tc>
        <w:tc>
          <w:tcPr>
            <w:tcW w:w="2242"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Якоруда</w:t>
            </w: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Враца</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Константиново</w:t>
            </w: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Панагюрище</w:t>
            </w:r>
          </w:p>
        </w:tc>
        <w:tc>
          <w:tcPr>
            <w:tcW w:w="2242"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Белица</w:t>
            </w: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Дрaганово</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Дългопол</w:t>
            </w: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Стрелча</w:t>
            </w:r>
          </w:p>
        </w:tc>
        <w:tc>
          <w:tcPr>
            <w:tcW w:w="2242"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Симитли</w:t>
            </w: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 xml:space="preserve">Згориград </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Старо Оряхово</w:t>
            </w: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Дълбоки</w:t>
            </w:r>
          </w:p>
        </w:tc>
        <w:tc>
          <w:tcPr>
            <w:tcW w:w="2242"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Крупник</w:t>
            </w: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Вършец</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Котел</w:t>
            </w: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Чирпан</w:t>
            </w:r>
          </w:p>
        </w:tc>
        <w:tc>
          <w:tcPr>
            <w:tcW w:w="2242"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Сърница</w:t>
            </w: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Сухиндол</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Свети Влас</w:t>
            </w: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Семчиново</w:t>
            </w:r>
          </w:p>
        </w:tc>
        <w:tc>
          <w:tcPr>
            <w:tcW w:w="2242"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Гърмен</w:t>
            </w: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Угърчин</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Средец</w:t>
            </w: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Драгиново</w:t>
            </w:r>
          </w:p>
        </w:tc>
        <w:tc>
          <w:tcPr>
            <w:tcW w:w="2242"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Дебрен</w:t>
            </w: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Горна Оряховица</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Потурнашка</w:t>
            </w: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Брестовица</w:t>
            </w:r>
          </w:p>
        </w:tc>
        <w:tc>
          <w:tcPr>
            <w:tcW w:w="2242"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Коларово</w:t>
            </w: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Лясковец</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Царево</w:t>
            </w: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Пещера</w:t>
            </w:r>
          </w:p>
        </w:tc>
        <w:tc>
          <w:tcPr>
            <w:tcW w:w="2242"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 xml:space="preserve">Ябланица </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Марково</w:t>
            </w:r>
          </w:p>
        </w:tc>
        <w:tc>
          <w:tcPr>
            <w:tcW w:w="2242"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Церово</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 xml:space="preserve">Куклен </w:t>
            </w: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Искрец</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Асеновград</w:t>
            </w: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Галата</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Ракитово</w:t>
            </w: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Дряново</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Нова махала</w:t>
            </w: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Своге</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Девин</w:t>
            </w: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Драгоман</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Чепеларе</w:t>
            </w: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Тетевен</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Kърджали</w:t>
            </w: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Литаково</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Смилян</w:t>
            </w: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Трън</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Чепинци</w:t>
            </w: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Правец</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Старцево</w:t>
            </w: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Трън</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r w:rsidRPr="00F379AD">
              <w:t>Златоград</w:t>
            </w: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Габрово</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Априлци</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Трявна</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Бухово</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Банкя</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Бистрица</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Бистрица</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Железница</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r w:rsidR="00AD1654" w:rsidRPr="00F379AD" w:rsidTr="00AD1654">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tcPr>
          <w:p w:rsidR="00AD1654" w:rsidRPr="00F379AD" w:rsidRDefault="00AD1654" w:rsidP="00904AA1">
            <w:pPr>
              <w:pStyle w:val="GPMBodyTextLeft0"/>
            </w:pPr>
            <w:r w:rsidRPr="00F379AD">
              <w:t>Самоков</w:t>
            </w:r>
          </w:p>
        </w:tc>
        <w:tc>
          <w:tcPr>
            <w:tcW w:w="1867"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56" w:type="dxa"/>
            <w:tcBorders>
              <w:top w:val="nil"/>
              <w:left w:val="single" w:sz="4" w:space="0" w:color="auto"/>
              <w:bottom w:val="single" w:sz="4" w:space="0" w:color="auto"/>
              <w:right w:val="single" w:sz="4" w:space="0" w:color="auto"/>
            </w:tcBorders>
            <w:shd w:val="clear" w:color="auto" w:fill="auto"/>
            <w:vAlign w:val="bottom"/>
          </w:tcPr>
          <w:p w:rsidR="00AD1654" w:rsidRPr="00F379AD" w:rsidRDefault="00AD1654" w:rsidP="00904AA1">
            <w:pPr>
              <w:pStyle w:val="GPMBodyTextLeft0"/>
            </w:pPr>
          </w:p>
        </w:tc>
        <w:tc>
          <w:tcPr>
            <w:tcW w:w="2242" w:type="dxa"/>
            <w:tcBorders>
              <w:top w:val="nil"/>
              <w:left w:val="single" w:sz="4" w:space="0" w:color="auto"/>
              <w:bottom w:val="single" w:sz="4" w:space="0" w:color="auto"/>
              <w:right w:val="single" w:sz="4" w:space="0" w:color="auto"/>
            </w:tcBorders>
            <w:shd w:val="clear" w:color="auto" w:fill="auto"/>
          </w:tcPr>
          <w:p w:rsidR="00AD1654" w:rsidRPr="00F379AD" w:rsidRDefault="00AD1654" w:rsidP="00904AA1">
            <w:pPr>
              <w:pStyle w:val="GPMBodyTextLeft0"/>
            </w:pPr>
          </w:p>
        </w:tc>
      </w:tr>
    </w:tbl>
    <w:p w:rsidR="00270F49" w:rsidRPr="000A390E" w:rsidRDefault="00270F49" w:rsidP="00904AA1">
      <w:pPr>
        <w:pStyle w:val="GPMBodyText"/>
      </w:pPr>
      <w:r w:rsidRPr="000A390E">
        <w:t xml:space="preserve">След като е извършен първоначалния подбор на районите с потенциална заплаха от дъждовни наводнения е извършен вторичен детайлен анализ за всеки район, който включва следните стъпки подредени в логическа последователност: </w:t>
      </w:r>
    </w:p>
    <w:p w:rsidR="00270F49" w:rsidRPr="000A390E" w:rsidRDefault="00270F49" w:rsidP="00904AA1">
      <w:pPr>
        <w:pStyle w:val="GPMBodyTextBold"/>
      </w:pPr>
      <w:r w:rsidRPr="000A390E">
        <w:t xml:space="preserve">Събиране, обработка и анализ на съществуващата информация за предходни събития </w:t>
      </w:r>
    </w:p>
    <w:p w:rsidR="00270F49" w:rsidRPr="000A390E" w:rsidRDefault="00270F49" w:rsidP="00904AA1">
      <w:pPr>
        <w:pStyle w:val="GPMBodyText"/>
      </w:pPr>
      <w:r w:rsidRPr="000A390E">
        <w:t>Събрана и описана е цялата налична и достъпна информация за наводненията, които са имали най-голям отрицателен ефект в миналото, както и повторенията на повече от един случай на определени места и потенциални бъдещи наводнения, дължащи се на дългосрочно развитие (не само климатично, а застрояване, промяна в начина на ползване на територията и др.).</w:t>
      </w:r>
    </w:p>
    <w:p w:rsidR="00270F49" w:rsidRPr="000A390E" w:rsidRDefault="00270F49" w:rsidP="00904AA1">
      <w:pPr>
        <w:pStyle w:val="GPMBodyTextBold"/>
      </w:pPr>
      <w:bookmarkStart w:id="119" w:name="_Toc33101030"/>
      <w:r w:rsidRPr="000A390E">
        <w:t>Определяне на „Критични точки”</w:t>
      </w:r>
      <w:bookmarkEnd w:id="119"/>
    </w:p>
    <w:p w:rsidR="00270F49" w:rsidRPr="000A390E" w:rsidRDefault="00270F49" w:rsidP="00904AA1">
      <w:pPr>
        <w:pStyle w:val="GPMBodyText"/>
      </w:pPr>
      <w:r w:rsidRPr="000A390E">
        <w:t>За всеки предварително подбран район се дефинират т.нар. „критични точки”, като за всяка от тях се определя „индикатор за критични условия” (представен по-надолу). За целта се дефинира пътя на водния поток, размерът и орохидрографските характеристики на водосборната област до съответната критична точка.</w:t>
      </w:r>
    </w:p>
    <w:p w:rsidR="00270F49" w:rsidRPr="000A390E" w:rsidRDefault="00270F49" w:rsidP="00904AA1">
      <w:pPr>
        <w:pStyle w:val="GPMBodyTextBold"/>
      </w:pPr>
      <w:r w:rsidRPr="000A390E">
        <w:t>Класифициране на дъждовните наводнения в отделните групи: градски зони, смесени и дъждовни скатови наводнения.</w:t>
      </w:r>
    </w:p>
    <w:p w:rsidR="00270F49" w:rsidRPr="000A390E" w:rsidRDefault="00270F49" w:rsidP="00904AA1">
      <w:pPr>
        <w:pStyle w:val="GPMBodyText"/>
      </w:pPr>
      <w:r w:rsidRPr="000A390E">
        <w:t>Независимо от източниците на информация се налага да се извърши унифициране, за да може да се направи оценка на застрашените райони и очакваните щети, следвайки едни и същи критерии. Принадлежността към една или друга група предопределя следващите стъпки при определяне на заплахата от дъждовно наводнение.</w:t>
      </w:r>
    </w:p>
    <w:p w:rsidR="00270F49" w:rsidRPr="000A390E" w:rsidRDefault="00270F49" w:rsidP="00904AA1">
      <w:pPr>
        <w:pStyle w:val="GPMBodyText"/>
      </w:pPr>
      <w:r w:rsidRPr="000A390E">
        <w:t>Използвани са следните критерии за избор на критични точки:</w:t>
      </w:r>
    </w:p>
    <w:p w:rsidR="00270F49" w:rsidRPr="00537F3A" w:rsidRDefault="00270F49" w:rsidP="00904AA1">
      <w:pPr>
        <w:pStyle w:val="GPMBodyText"/>
      </w:pPr>
      <w:r w:rsidRPr="00537F3A">
        <w:t>А) Скатово или поройно наводнение</w:t>
      </w:r>
    </w:p>
    <w:p w:rsidR="00270F49" w:rsidRPr="000A390E" w:rsidRDefault="00270F49" w:rsidP="00056D06">
      <w:pPr>
        <w:pStyle w:val="GPMBullet"/>
        <w:numPr>
          <w:ilvl w:val="0"/>
          <w:numId w:val="2"/>
        </w:numPr>
        <w:rPr>
          <w:lang w:val="ru-RU"/>
        </w:rPr>
      </w:pPr>
      <w:r w:rsidRPr="000A390E">
        <w:rPr>
          <w:lang w:val="ru-RU"/>
        </w:rPr>
        <w:t>К1 – размер на водосборната област между 1.0 и 10.0 кв.км;</w:t>
      </w:r>
    </w:p>
    <w:p w:rsidR="00270F49" w:rsidRPr="000A390E" w:rsidRDefault="00270F49" w:rsidP="00056D06">
      <w:pPr>
        <w:pStyle w:val="GPMBullet"/>
        <w:numPr>
          <w:ilvl w:val="0"/>
          <w:numId w:val="2"/>
        </w:numPr>
        <w:rPr>
          <w:lang w:val="ru-RU"/>
        </w:rPr>
      </w:pPr>
      <w:r w:rsidRPr="00282601">
        <w:t>K</w:t>
      </w:r>
      <w:r w:rsidRPr="000A390E">
        <w:rPr>
          <w:lang w:val="ru-RU"/>
        </w:rPr>
        <w:t xml:space="preserve">2 – среден наклон на водосборната област </w:t>
      </w:r>
      <w:r w:rsidRPr="00282601">
        <w:sym w:font="Symbol" w:char="F0B3"/>
      </w:r>
      <w:r w:rsidRPr="000A390E">
        <w:rPr>
          <w:lang w:val="ru-RU"/>
        </w:rPr>
        <w:t>5.0 %;</w:t>
      </w:r>
    </w:p>
    <w:p w:rsidR="00270F49" w:rsidRPr="000A390E" w:rsidRDefault="00270F49" w:rsidP="00056D06">
      <w:pPr>
        <w:pStyle w:val="GPMBullet"/>
        <w:numPr>
          <w:ilvl w:val="0"/>
          <w:numId w:val="2"/>
        </w:numPr>
        <w:rPr>
          <w:lang w:val="ru-RU"/>
        </w:rPr>
      </w:pPr>
      <w:r w:rsidRPr="000A390E">
        <w:rPr>
          <w:lang w:val="ru-RU"/>
        </w:rPr>
        <w:t xml:space="preserve">К3 – процент на урбанизираните и обработваемите земи </w:t>
      </w:r>
      <w:r w:rsidRPr="00282601">
        <w:sym w:font="Symbol" w:char="F0B3"/>
      </w:r>
      <w:r w:rsidRPr="000A390E">
        <w:rPr>
          <w:lang w:val="ru-RU"/>
        </w:rPr>
        <w:t>40 %.</w:t>
      </w:r>
    </w:p>
    <w:p w:rsidR="00270F49" w:rsidRPr="00282601" w:rsidRDefault="00270F49" w:rsidP="00904AA1">
      <w:pPr>
        <w:pStyle w:val="GPMBodyText"/>
      </w:pPr>
      <w:r w:rsidRPr="00282601">
        <w:t>В) Градско наводнение</w:t>
      </w:r>
    </w:p>
    <w:p w:rsidR="00270F49" w:rsidRPr="000A390E" w:rsidRDefault="00270F49" w:rsidP="00056D06">
      <w:pPr>
        <w:pStyle w:val="GPMBullet"/>
        <w:numPr>
          <w:ilvl w:val="0"/>
          <w:numId w:val="2"/>
        </w:numPr>
        <w:rPr>
          <w:lang w:val="ru-RU"/>
        </w:rPr>
      </w:pPr>
      <w:r w:rsidRPr="000A390E">
        <w:rPr>
          <w:lang w:val="ru-RU"/>
        </w:rPr>
        <w:t xml:space="preserve">С1 – общ размер на евентуалната заливаема площ </w:t>
      </w:r>
      <w:r w:rsidRPr="00282601">
        <w:sym w:font="Symbol" w:char="F0B3"/>
      </w:r>
      <w:r w:rsidRPr="000A390E">
        <w:rPr>
          <w:lang w:val="ru-RU"/>
        </w:rPr>
        <w:t xml:space="preserve"> 5000 кв.м;</w:t>
      </w:r>
    </w:p>
    <w:p w:rsidR="00270F49" w:rsidRPr="000A390E" w:rsidRDefault="00270F49" w:rsidP="00056D06">
      <w:pPr>
        <w:pStyle w:val="GPMBullet"/>
        <w:numPr>
          <w:ilvl w:val="0"/>
          <w:numId w:val="2"/>
        </w:numPr>
        <w:rPr>
          <w:lang w:val="ru-RU"/>
        </w:rPr>
      </w:pPr>
      <w:r w:rsidRPr="00282601">
        <w:t>C</w:t>
      </w:r>
      <w:r w:rsidRPr="000A390E">
        <w:rPr>
          <w:lang w:val="ru-RU"/>
        </w:rPr>
        <w:t xml:space="preserve">2 – единичен размер на заливаемата площ пред входове на подземни паркинги или друга критична инфраструктура </w:t>
      </w:r>
      <w:r w:rsidRPr="00282601">
        <w:sym w:font="Symbol" w:char="F0B3"/>
      </w:r>
      <w:r w:rsidRPr="000A390E">
        <w:rPr>
          <w:lang w:val="ru-RU"/>
        </w:rPr>
        <w:t xml:space="preserve"> 500 кв. м.</w:t>
      </w:r>
    </w:p>
    <w:p w:rsidR="00270F49" w:rsidRPr="000A390E" w:rsidRDefault="00270F49" w:rsidP="00904AA1">
      <w:pPr>
        <w:pStyle w:val="GPMBodyText"/>
      </w:pPr>
      <w:r w:rsidRPr="000A390E">
        <w:t xml:space="preserve">За изследване на критериите за избор на критични точки е извършен ГИС анализ. По време на анализа бе установено, че въпреки добрата си пространствена резолюция, повечето достъпни модели на терена са нехомогенни. Цифровите модели на терена, предоставени от МЗХГ с резолюция 4м и 8м на места са необработени и са във вид на цифров модел на повърхността, което значително компрометира определянето на водосбори, безотточни области и т.н. Поради тази причина за основа е използван дигитален модел на терена, получен с използване на технологията </w:t>
      </w:r>
      <w:r w:rsidRPr="00537F3A">
        <w:t>Shuttle</w:t>
      </w:r>
      <w:r w:rsidRPr="000A390E">
        <w:t xml:space="preserve"> </w:t>
      </w:r>
      <w:r w:rsidRPr="00537F3A">
        <w:t>Radar</w:t>
      </w:r>
      <w:r w:rsidRPr="000A390E">
        <w:t xml:space="preserve"> </w:t>
      </w:r>
      <w:r w:rsidRPr="00537F3A">
        <w:t>Topography</w:t>
      </w:r>
      <w:r w:rsidRPr="000A390E">
        <w:t xml:space="preserve"> </w:t>
      </w:r>
      <w:r w:rsidRPr="00537F3A">
        <w:t>Mission</w:t>
      </w:r>
      <w:r w:rsidRPr="000A390E">
        <w:t xml:space="preserve"> (</w:t>
      </w:r>
      <w:r w:rsidRPr="00537F3A">
        <w:t>SRTM</w:t>
      </w:r>
      <w:r w:rsidRPr="000A390E">
        <w:t xml:space="preserve">) с размер на клетката 25 </w:t>
      </w:r>
      <w:r w:rsidRPr="00537F3A">
        <w:t>m</w:t>
      </w:r>
      <w:r w:rsidRPr="000A390E">
        <w:t xml:space="preserve">. Суровият терен е обработен с помощта на </w:t>
      </w:r>
      <w:r w:rsidRPr="00537F3A">
        <w:t>ArcHydro</w:t>
      </w:r>
      <w:r w:rsidRPr="000A390E">
        <w:t xml:space="preserve"> </w:t>
      </w:r>
      <w:r w:rsidRPr="00537F3A">
        <w:t>tools</w:t>
      </w:r>
      <w:r w:rsidRPr="000A390E">
        <w:t xml:space="preserve"> и </w:t>
      </w:r>
      <w:r w:rsidRPr="00537F3A">
        <w:t>Hec</w:t>
      </w:r>
      <w:r w:rsidRPr="000A390E">
        <w:t xml:space="preserve"> </w:t>
      </w:r>
      <w:r w:rsidRPr="00537F3A">
        <w:t>Geo</w:t>
      </w:r>
      <w:r w:rsidRPr="000A390E">
        <w:t xml:space="preserve"> </w:t>
      </w:r>
      <w:r w:rsidRPr="00537F3A">
        <w:t>HMS</w:t>
      </w:r>
      <w:r w:rsidRPr="000A390E">
        <w:t xml:space="preserve">. Въз основа на получения хидравлично коректен модел на терена са определени водосборните области, доставящи дъждовни води до критичните точки. </w:t>
      </w:r>
    </w:p>
    <w:p w:rsidR="00270F49" w:rsidRPr="00537F3A" w:rsidRDefault="00270F49" w:rsidP="00904AA1">
      <w:pPr>
        <w:pStyle w:val="GPMBodyText"/>
      </w:pPr>
      <w:r w:rsidRPr="00537F3A">
        <w:rPr>
          <w:noProof/>
          <w:lang w:bidi="ar-SA"/>
        </w:rPr>
        <w:drawing>
          <wp:inline distT="0" distB="0" distL="0" distR="0" wp14:anchorId="3B76B6A0" wp14:editId="5448DEB5">
            <wp:extent cx="5727700" cy="3028315"/>
            <wp:effectExtent l="0" t="0" r="6350" b="635"/>
            <wp:docPr id="30" name="Picture 30" descr="D:\WORK\WORK_19\WB\PFRA\Izpylnenie PFRA\Draginovo_vodosb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RK\WORK_19\WB\PFRA\Izpylnenie PFRA\Draginovo_vodosbo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7700" cy="3028315"/>
                    </a:xfrm>
                    <a:prstGeom prst="rect">
                      <a:avLst/>
                    </a:prstGeom>
                    <a:noFill/>
                    <a:ln>
                      <a:noFill/>
                    </a:ln>
                  </pic:spPr>
                </pic:pic>
              </a:graphicData>
            </a:graphic>
          </wp:inline>
        </w:drawing>
      </w:r>
    </w:p>
    <w:p w:rsidR="00270F49" w:rsidRPr="000A390E" w:rsidRDefault="008E74BB" w:rsidP="009618E2">
      <w:pPr>
        <w:pStyle w:val="Caption"/>
      </w:pPr>
      <w:bookmarkStart w:id="120" w:name="_Toc66362172"/>
      <w:r w:rsidRPr="000A390E">
        <w:t xml:space="preserve">Фигура </w:t>
      </w:r>
      <w:r w:rsidRPr="00537F3A">
        <w:fldChar w:fldCharType="begin"/>
      </w:r>
      <w:r w:rsidRPr="000A390E">
        <w:instrText xml:space="preserve"> </w:instrText>
      </w:r>
      <w:r w:rsidRPr="00537F3A">
        <w:instrText>SEQ</w:instrText>
      </w:r>
      <w:r w:rsidRPr="000A390E">
        <w:instrText xml:space="preserve"> Фигура \* </w:instrText>
      </w:r>
      <w:r w:rsidRPr="00537F3A">
        <w:instrText>ARABIC</w:instrText>
      </w:r>
      <w:r w:rsidRPr="000A390E">
        <w:instrText xml:space="preserve"> </w:instrText>
      </w:r>
      <w:r w:rsidRPr="00537F3A">
        <w:fldChar w:fldCharType="separate"/>
      </w:r>
      <w:r w:rsidR="00F0014D">
        <w:rPr>
          <w:noProof/>
        </w:rPr>
        <w:t>6</w:t>
      </w:r>
      <w:r w:rsidRPr="00537F3A">
        <w:fldChar w:fldCharType="end"/>
      </w:r>
      <w:r w:rsidRPr="000A390E">
        <w:t xml:space="preserve">: </w:t>
      </w:r>
      <w:r w:rsidR="00270F49" w:rsidRPr="000A390E">
        <w:t>Водосборна област към критична точка Драгиново – поройно наводнение</w:t>
      </w:r>
      <w:bookmarkEnd w:id="120"/>
    </w:p>
    <w:p w:rsidR="00270F49" w:rsidRPr="00537F3A" w:rsidRDefault="00270F49" w:rsidP="00904AA1">
      <w:pPr>
        <w:pStyle w:val="GPMBodyText"/>
      </w:pPr>
      <w:r w:rsidRPr="00537F3A">
        <w:rPr>
          <w:noProof/>
          <w:lang w:bidi="ar-SA"/>
        </w:rPr>
        <w:drawing>
          <wp:inline distT="0" distB="0" distL="0" distR="0" wp14:anchorId="0A94A3A5" wp14:editId="035694E9">
            <wp:extent cx="5727700" cy="3657600"/>
            <wp:effectExtent l="0" t="0" r="6350" b="0"/>
            <wp:docPr id="8" name="Picture 8" descr="D:\WORK\WORK_19\WB\PFRA\Izpylnenie PFRA\Vodosbor_Dobri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RK\WORK_19\WB\PFRA\Izpylnenie PFRA\Vodosbor_Dobrichi.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27700" cy="3657600"/>
                    </a:xfrm>
                    <a:prstGeom prst="rect">
                      <a:avLst/>
                    </a:prstGeom>
                    <a:noFill/>
                    <a:ln>
                      <a:noFill/>
                    </a:ln>
                  </pic:spPr>
                </pic:pic>
              </a:graphicData>
            </a:graphic>
          </wp:inline>
        </w:drawing>
      </w:r>
    </w:p>
    <w:p w:rsidR="00270F49" w:rsidRPr="000A390E" w:rsidRDefault="008E74BB" w:rsidP="009618E2">
      <w:pPr>
        <w:pStyle w:val="Caption"/>
      </w:pPr>
      <w:bookmarkStart w:id="121" w:name="_Toc66362173"/>
      <w:r w:rsidRPr="000A390E">
        <w:t xml:space="preserve">Фигура </w:t>
      </w:r>
      <w:r w:rsidRPr="00537F3A">
        <w:fldChar w:fldCharType="begin"/>
      </w:r>
      <w:r w:rsidRPr="000A390E">
        <w:instrText xml:space="preserve"> </w:instrText>
      </w:r>
      <w:r w:rsidRPr="00537F3A">
        <w:instrText>SEQ</w:instrText>
      </w:r>
      <w:r w:rsidRPr="000A390E">
        <w:instrText xml:space="preserve"> Фигура \* </w:instrText>
      </w:r>
      <w:r w:rsidRPr="00537F3A">
        <w:instrText>ARABIC</w:instrText>
      </w:r>
      <w:r w:rsidRPr="000A390E">
        <w:instrText xml:space="preserve"> </w:instrText>
      </w:r>
      <w:r w:rsidRPr="00537F3A">
        <w:fldChar w:fldCharType="separate"/>
      </w:r>
      <w:r w:rsidR="00F0014D">
        <w:rPr>
          <w:noProof/>
        </w:rPr>
        <w:t>7</w:t>
      </w:r>
      <w:r w:rsidRPr="00537F3A">
        <w:fldChar w:fldCharType="end"/>
      </w:r>
      <w:r w:rsidRPr="000A390E">
        <w:t xml:space="preserve">: </w:t>
      </w:r>
      <w:r w:rsidR="00270F49" w:rsidRPr="000A390E">
        <w:t>Водосборна област към критична точка Добрич – градско наводнение</w:t>
      </w:r>
      <w:bookmarkEnd w:id="121"/>
    </w:p>
    <w:p w:rsidR="00270F49" w:rsidRPr="000A390E" w:rsidRDefault="00270F49" w:rsidP="00904AA1">
      <w:pPr>
        <w:pStyle w:val="GPMBodyText"/>
      </w:pPr>
      <w:r w:rsidRPr="000A390E">
        <w:t xml:space="preserve">Отново в ГИС среда са изследвани и критериите за наклон на водосборната област и процента на урбанизираните и обработваеми земи. За определянето на процента на урбанизираните и обработваеми земи са използвани данни от </w:t>
      </w:r>
      <w:r w:rsidRPr="00537F3A">
        <w:t>Corine</w:t>
      </w:r>
      <w:r w:rsidRPr="000A390E">
        <w:t xml:space="preserve"> </w:t>
      </w:r>
      <w:r w:rsidRPr="00537F3A">
        <w:t>Landcover</w:t>
      </w:r>
      <w:r w:rsidRPr="000A390E">
        <w:t xml:space="preserve"> и от Системата за идентификация на земеделските парцели (СИЗП). Въз основа на извършения анализ са определени критични точки с потенциал за настъпване на скатови или поройни наводнения, както и такива с потенциал за настъпване на градски наводнения. Същите са представени в табличен вид за всяка една от басейновите дирекции в следващата точка, заедно с орохидрографските характеристики на водосборните области до съответната критична точка. </w:t>
      </w:r>
    </w:p>
    <w:p w:rsidR="00270F49" w:rsidRPr="000A390E" w:rsidRDefault="00270F49" w:rsidP="00904AA1">
      <w:pPr>
        <w:pStyle w:val="GPMBodyTextBold"/>
      </w:pPr>
      <w:bookmarkStart w:id="122" w:name="_Toc33101031"/>
      <w:r w:rsidRPr="000A390E">
        <w:t>Определяне на орохидрографските характеристики на водосборите, доставящи дъждовни води до „критичните точки“</w:t>
      </w:r>
      <w:bookmarkEnd w:id="122"/>
    </w:p>
    <w:p w:rsidR="00270F49" w:rsidRPr="000A390E" w:rsidRDefault="00270F49" w:rsidP="00904AA1">
      <w:pPr>
        <w:pStyle w:val="GPMBodyText"/>
      </w:pPr>
      <w:r w:rsidRPr="000A390E">
        <w:t>Определението се извършва при използването на следните характеристики на водосборите:</w:t>
      </w:r>
    </w:p>
    <w:p w:rsidR="00270F49" w:rsidRPr="00282601" w:rsidRDefault="00270F49" w:rsidP="00056D06">
      <w:pPr>
        <w:pStyle w:val="GPMBullet"/>
        <w:numPr>
          <w:ilvl w:val="0"/>
          <w:numId w:val="2"/>
        </w:numPr>
      </w:pPr>
      <w:r w:rsidRPr="00282601">
        <w:t>площ на водосборната област;</w:t>
      </w:r>
    </w:p>
    <w:p w:rsidR="00270F49" w:rsidRPr="00282601" w:rsidRDefault="00270F49" w:rsidP="00056D06">
      <w:pPr>
        <w:pStyle w:val="GPMBullet"/>
        <w:numPr>
          <w:ilvl w:val="0"/>
          <w:numId w:val="2"/>
        </w:numPr>
      </w:pPr>
      <w:r w:rsidRPr="00282601">
        <w:t>растителност, земна покривка;</w:t>
      </w:r>
    </w:p>
    <w:p w:rsidR="00270F49" w:rsidRPr="000A390E" w:rsidRDefault="00270F49" w:rsidP="00056D06">
      <w:pPr>
        <w:pStyle w:val="GPMBullet"/>
        <w:numPr>
          <w:ilvl w:val="0"/>
          <w:numId w:val="2"/>
        </w:numPr>
        <w:rPr>
          <w:lang w:val="ru-RU"/>
        </w:rPr>
      </w:pPr>
      <w:r w:rsidRPr="000A390E">
        <w:rPr>
          <w:lang w:val="ru-RU"/>
        </w:rPr>
        <w:t>почвено покритие с оглед на водопропускливостта;</w:t>
      </w:r>
    </w:p>
    <w:p w:rsidR="00270F49" w:rsidRPr="00282601" w:rsidRDefault="00270F49" w:rsidP="00056D06">
      <w:pPr>
        <w:pStyle w:val="GPMBullet"/>
        <w:numPr>
          <w:ilvl w:val="0"/>
          <w:numId w:val="2"/>
        </w:numPr>
      </w:pPr>
      <w:r w:rsidRPr="00282601">
        <w:t>наклон на водосборната област;</w:t>
      </w:r>
    </w:p>
    <w:p w:rsidR="00270F49" w:rsidRPr="000A390E" w:rsidRDefault="00270F49" w:rsidP="00056D06">
      <w:pPr>
        <w:pStyle w:val="GPMBullet"/>
        <w:numPr>
          <w:ilvl w:val="0"/>
          <w:numId w:val="2"/>
        </w:numPr>
        <w:rPr>
          <w:lang w:val="ru-RU"/>
        </w:rPr>
      </w:pPr>
      <w:r w:rsidRPr="000A390E">
        <w:rPr>
          <w:lang w:val="ru-RU"/>
        </w:rPr>
        <w:t>дължина и наклон на водното течение;</w:t>
      </w:r>
    </w:p>
    <w:p w:rsidR="00270F49" w:rsidRPr="000A390E" w:rsidRDefault="00270F49" w:rsidP="00056D06">
      <w:pPr>
        <w:pStyle w:val="GPMBullet"/>
        <w:numPr>
          <w:ilvl w:val="0"/>
          <w:numId w:val="2"/>
        </w:numPr>
        <w:rPr>
          <w:lang w:val="ru-RU"/>
        </w:rPr>
      </w:pPr>
      <w:r w:rsidRPr="000A390E">
        <w:rPr>
          <w:lang w:val="ru-RU"/>
        </w:rPr>
        <w:t>наличие на регулиращи и хидротехнически съоръжения;</w:t>
      </w:r>
    </w:p>
    <w:p w:rsidR="00270F49" w:rsidRPr="000A390E" w:rsidRDefault="00270F49" w:rsidP="00056D06">
      <w:pPr>
        <w:pStyle w:val="GPMBullet"/>
        <w:numPr>
          <w:ilvl w:val="0"/>
          <w:numId w:val="2"/>
        </w:numPr>
        <w:rPr>
          <w:lang w:val="ru-RU"/>
        </w:rPr>
      </w:pPr>
      <w:r w:rsidRPr="000A390E">
        <w:rPr>
          <w:lang w:val="ru-RU"/>
        </w:rPr>
        <w:t>наличие на естествени езера и блата.</w:t>
      </w:r>
    </w:p>
    <w:p w:rsidR="006670D2" w:rsidRPr="000A390E" w:rsidRDefault="006670D2" w:rsidP="009618E2">
      <w:pPr>
        <w:pStyle w:val="Caption"/>
      </w:pPr>
      <w:bookmarkStart w:id="123" w:name="_Toc41901738"/>
    </w:p>
    <w:p w:rsidR="00270F49" w:rsidRPr="000A390E" w:rsidRDefault="006670D2" w:rsidP="009618E2">
      <w:pPr>
        <w:pStyle w:val="Caption"/>
      </w:pPr>
      <w:bookmarkStart w:id="124" w:name="_Toc66362251"/>
      <w:r w:rsidRPr="000A390E">
        <w:t xml:space="preserve">Таблица </w:t>
      </w:r>
      <w:r w:rsidRPr="00537F3A">
        <w:fldChar w:fldCharType="begin"/>
      </w:r>
      <w:r w:rsidRPr="000A390E">
        <w:instrText xml:space="preserve"> </w:instrText>
      </w:r>
      <w:r w:rsidRPr="00537F3A">
        <w:instrText>SEQ</w:instrText>
      </w:r>
      <w:r w:rsidRPr="000A390E">
        <w:instrText xml:space="preserve"> </w:instrText>
      </w:r>
      <w:r w:rsidRPr="00537F3A">
        <w:instrText>Table</w:instrText>
      </w:r>
      <w:r w:rsidRPr="000A390E">
        <w:instrText xml:space="preserve"> \* </w:instrText>
      </w:r>
      <w:r w:rsidRPr="00537F3A">
        <w:instrText>ARABIC</w:instrText>
      </w:r>
      <w:r w:rsidRPr="000A390E">
        <w:instrText xml:space="preserve"> </w:instrText>
      </w:r>
      <w:r w:rsidRPr="00537F3A">
        <w:fldChar w:fldCharType="separate"/>
      </w:r>
      <w:r w:rsidR="00F0014D">
        <w:rPr>
          <w:noProof/>
        </w:rPr>
        <w:t>40</w:t>
      </w:r>
      <w:r w:rsidRPr="00537F3A">
        <w:fldChar w:fldCharType="end"/>
      </w:r>
      <w:r w:rsidRPr="000A390E">
        <w:t xml:space="preserve">: Орохидрографските характеристики на водосборите за Дунавски район </w:t>
      </w:r>
      <w:r w:rsidR="000F62A2">
        <w:t>за басейново управление</w:t>
      </w:r>
      <w:r w:rsidRPr="000A390E">
        <w:t>.</w:t>
      </w:r>
      <w:bookmarkEnd w:id="123"/>
      <w:bookmarkEnd w:id="124"/>
    </w:p>
    <w:tbl>
      <w:tblPr>
        <w:tblW w:w="8848" w:type="dxa"/>
        <w:tblInd w:w="91" w:type="dxa"/>
        <w:shd w:val="clear" w:color="000000" w:fill="auto"/>
        <w:tblLook w:val="04A0" w:firstRow="1" w:lastRow="0" w:firstColumn="1" w:lastColumn="0" w:noHBand="0" w:noVBand="1"/>
      </w:tblPr>
      <w:tblGrid>
        <w:gridCol w:w="442"/>
        <w:gridCol w:w="2455"/>
        <w:gridCol w:w="1625"/>
        <w:gridCol w:w="1334"/>
        <w:gridCol w:w="1530"/>
        <w:gridCol w:w="1462"/>
      </w:tblGrid>
      <w:tr w:rsidR="00270F49" w:rsidRPr="00480BB3" w:rsidTr="00480BB3">
        <w:trPr>
          <w:trHeight w:val="300"/>
        </w:trPr>
        <w:tc>
          <w:tcPr>
            <w:tcW w:w="442" w:type="dxa"/>
            <w:tcBorders>
              <w:top w:val="single" w:sz="4" w:space="0" w:color="auto"/>
              <w:left w:val="single" w:sz="4" w:space="0" w:color="auto"/>
              <w:bottom w:val="single" w:sz="4" w:space="0" w:color="auto"/>
              <w:right w:val="single" w:sz="4" w:space="0" w:color="auto"/>
            </w:tcBorders>
            <w:shd w:val="clear" w:color="000000" w:fill="auto"/>
            <w:vAlign w:val="center"/>
          </w:tcPr>
          <w:p w:rsidR="00270F49" w:rsidRPr="00480BB3" w:rsidRDefault="00270F49" w:rsidP="00904AA1">
            <w:pPr>
              <w:pStyle w:val="GPMBodyTextLeftSmall"/>
            </w:pPr>
            <w:r w:rsidRPr="00480BB3">
              <w:t>№</w:t>
            </w:r>
          </w:p>
        </w:tc>
        <w:tc>
          <w:tcPr>
            <w:tcW w:w="2455"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rsidR="00270F49" w:rsidRPr="00480BB3" w:rsidRDefault="00270F49" w:rsidP="00904AA1">
            <w:pPr>
              <w:pStyle w:val="GPMBodyTextLeftSmall"/>
            </w:pPr>
            <w:r w:rsidRPr="00480BB3">
              <w:t>Наименование на водосборната област</w:t>
            </w:r>
          </w:p>
        </w:tc>
        <w:tc>
          <w:tcPr>
            <w:tcW w:w="1625" w:type="dxa"/>
            <w:tcBorders>
              <w:top w:val="single" w:sz="4" w:space="0" w:color="auto"/>
              <w:left w:val="nil"/>
              <w:bottom w:val="single" w:sz="4" w:space="0" w:color="auto"/>
              <w:right w:val="single" w:sz="4" w:space="0" w:color="auto"/>
            </w:tcBorders>
            <w:shd w:val="clear" w:color="000000" w:fill="auto"/>
            <w:noWrap/>
            <w:vAlign w:val="center"/>
            <w:hideMark/>
          </w:tcPr>
          <w:p w:rsidR="00270F49" w:rsidRPr="00480BB3" w:rsidRDefault="00270F49" w:rsidP="00904AA1">
            <w:pPr>
              <w:pStyle w:val="GPMBodyTextLeftSmall"/>
            </w:pPr>
            <w:r w:rsidRPr="00480BB3">
              <w:t>Площ (km</w:t>
            </w:r>
            <w:r w:rsidRPr="00480BB3">
              <w:rPr>
                <w:vertAlign w:val="superscript"/>
              </w:rPr>
              <w:t>2</w:t>
            </w:r>
            <w:r w:rsidRPr="00480BB3">
              <w:t>)</w:t>
            </w:r>
          </w:p>
        </w:tc>
        <w:tc>
          <w:tcPr>
            <w:tcW w:w="1334" w:type="dxa"/>
            <w:tcBorders>
              <w:top w:val="single" w:sz="4" w:space="0" w:color="auto"/>
              <w:left w:val="nil"/>
              <w:bottom w:val="single" w:sz="4" w:space="0" w:color="auto"/>
              <w:right w:val="single" w:sz="4" w:space="0" w:color="auto"/>
            </w:tcBorders>
            <w:shd w:val="clear" w:color="000000" w:fill="auto"/>
            <w:vAlign w:val="center"/>
          </w:tcPr>
          <w:p w:rsidR="00270F49" w:rsidRPr="00480BB3" w:rsidRDefault="00270F49" w:rsidP="00904AA1">
            <w:pPr>
              <w:pStyle w:val="GPMBodyTextLeftSmall"/>
            </w:pPr>
            <w:r w:rsidRPr="00480BB3">
              <w:t>Дължина на водното течение (km)</w:t>
            </w:r>
          </w:p>
        </w:tc>
        <w:tc>
          <w:tcPr>
            <w:tcW w:w="1530" w:type="dxa"/>
            <w:tcBorders>
              <w:top w:val="single" w:sz="4" w:space="0" w:color="auto"/>
              <w:left w:val="nil"/>
              <w:bottom w:val="single" w:sz="4" w:space="0" w:color="auto"/>
              <w:right w:val="single" w:sz="4" w:space="0" w:color="auto"/>
            </w:tcBorders>
            <w:shd w:val="clear" w:color="000000" w:fill="auto"/>
            <w:noWrap/>
            <w:vAlign w:val="center"/>
            <w:hideMark/>
          </w:tcPr>
          <w:p w:rsidR="00270F49" w:rsidRPr="00480BB3" w:rsidRDefault="00270F49" w:rsidP="00904AA1">
            <w:pPr>
              <w:pStyle w:val="GPMBodyTextLeftSmall"/>
            </w:pPr>
            <w:r w:rsidRPr="00480BB3">
              <w:t>Минимална кота (m)</w:t>
            </w:r>
          </w:p>
        </w:tc>
        <w:tc>
          <w:tcPr>
            <w:tcW w:w="1462" w:type="dxa"/>
            <w:tcBorders>
              <w:top w:val="single" w:sz="4" w:space="0" w:color="auto"/>
              <w:left w:val="nil"/>
              <w:bottom w:val="single" w:sz="4" w:space="0" w:color="auto"/>
              <w:right w:val="single" w:sz="4" w:space="0" w:color="auto"/>
            </w:tcBorders>
            <w:shd w:val="clear" w:color="000000" w:fill="auto"/>
            <w:noWrap/>
            <w:vAlign w:val="center"/>
            <w:hideMark/>
          </w:tcPr>
          <w:p w:rsidR="00270F49" w:rsidRPr="00480BB3" w:rsidRDefault="00270F49" w:rsidP="00904AA1">
            <w:pPr>
              <w:pStyle w:val="GPMBodyTextLeftSmall"/>
            </w:pPr>
            <w:r w:rsidRPr="00480BB3">
              <w:t>Максимална кота (m)</w:t>
            </w:r>
          </w:p>
        </w:tc>
      </w:tr>
      <w:tr w:rsidR="00270F49" w:rsidRPr="00480BB3" w:rsidTr="00480BB3">
        <w:trPr>
          <w:trHeight w:val="300"/>
        </w:trPr>
        <w:tc>
          <w:tcPr>
            <w:tcW w:w="8848" w:type="dxa"/>
            <w:gridSpan w:val="6"/>
            <w:tcBorders>
              <w:top w:val="nil"/>
              <w:left w:val="single" w:sz="4" w:space="0" w:color="auto"/>
              <w:bottom w:val="single" w:sz="4" w:space="0" w:color="auto"/>
              <w:right w:val="single" w:sz="4" w:space="0" w:color="auto"/>
            </w:tcBorders>
            <w:shd w:val="clear" w:color="000000" w:fill="auto"/>
            <w:vAlign w:val="bottom"/>
          </w:tcPr>
          <w:p w:rsidR="00270F49" w:rsidRPr="00480BB3" w:rsidRDefault="00480BB3" w:rsidP="00904AA1">
            <w:pPr>
              <w:pStyle w:val="GPMBodyTextLeftSmall"/>
              <w:rPr>
                <w:highlight w:val="yellow"/>
              </w:rPr>
            </w:pPr>
            <w:r>
              <w:t>Дъждовни внезапни (поройни)</w:t>
            </w:r>
            <w:r w:rsidR="00270F49" w:rsidRPr="00480BB3">
              <w:t xml:space="preserve"> наводнения</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Мизия</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1.866</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2.55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59.72</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184.76</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Мизия 2</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0.000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0.00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80.00</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170.00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Ореш</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4.053</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3.38</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96.19</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241.04</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Разград</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2.929</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2.32</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239.15</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387.74</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Ценово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2.388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2.66</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48.76</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148.87</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6</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Бяла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1.532</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2.11</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75.71</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165.68</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7</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Опака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10.063</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5.39</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234.26</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477.70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8</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Враца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4.215</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4.09</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331.96</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1112.05</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9</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Дрaганово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1.664</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2.45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78.89</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334.41</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10</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Згориград 1</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1.237</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2.53</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526.84</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1133.68</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11</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Вършец</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3.533</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4.67</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422.86</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1137.30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12</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Згориград 2</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2.609</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3.40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534.85</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1247.65</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13</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Згориград 3</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2.007</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3.83</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516.32</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1200.06</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14</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Сухиндол</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3.309</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5.07</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274.51</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491.93</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15</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Угърчин</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1.561</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1.69</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279.93</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415.52</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16</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Горна Оряховица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6.702</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3.97</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163.24</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417.86</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17</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Лясковец</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1.153</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2.31</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196.25</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451.23</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18</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Ябланица 1</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2.425</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3.44</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414.23</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892.50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19</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Ябланица 2</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3.476</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3.88</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425.90</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949.60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20</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Церово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6.546</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4.12</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498.12</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1388.34</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21</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Искрец</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2.008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2.23</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575.49</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1159.54</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22</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Галата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3.198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2.92</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396.55</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962.15</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23</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Дряново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1.711</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2.12</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277.00</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470.61</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24</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Своге</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6.030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3.89</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505.09</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1147.98</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25</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Тетевен</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5.031</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4.31</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449.87</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1189.05</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26</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Литаково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6.222</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6.33</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417.97</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1125.75</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27</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Трън 1</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3.200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2.93</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741.65</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1097.83</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28</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Правец</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5.504</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3.56</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509.66</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1346.55</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29</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Трън 2</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1.568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1.50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744.03</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954.22</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30</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Габрово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2.084</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2.88</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448.78</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739.76</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31</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Априлци</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6.841</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4.29</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518.29</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1152.60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32</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Трявна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2.333</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1.85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478.51</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751.06</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33</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Бухово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5.140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3.92</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709.59</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1282.36</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34</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 xml:space="preserve">Банкя </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7.204</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7.43</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677.87</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1178.30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35</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Банкя 1</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5.020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4.54</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677.87</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1122.82</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36</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Банкя 2</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2.184</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2.89</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812.96</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1178.30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37</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Бистрица 1</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7.362</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5.15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1047.61</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2186.16</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38</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Бистрица 2</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9.844</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5.40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1060.66</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2271.83</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39</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Железница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8.895</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5.77</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1056.37</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2201.97</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40</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Самоков</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6.421</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3.07</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965.68</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1145.72</w:t>
            </w:r>
          </w:p>
        </w:tc>
      </w:tr>
      <w:tr w:rsidR="00270F49" w:rsidRPr="00480BB3" w:rsidTr="00480BB3">
        <w:trPr>
          <w:trHeight w:val="300"/>
        </w:trPr>
        <w:tc>
          <w:tcPr>
            <w:tcW w:w="8848" w:type="dxa"/>
            <w:gridSpan w:val="6"/>
            <w:tcBorders>
              <w:top w:val="nil"/>
              <w:left w:val="single" w:sz="4" w:space="0" w:color="auto"/>
              <w:bottom w:val="single" w:sz="4" w:space="0" w:color="auto"/>
              <w:right w:val="single" w:sz="4" w:space="0" w:color="auto"/>
            </w:tcBorders>
            <w:shd w:val="clear" w:color="000000" w:fill="auto"/>
            <w:vAlign w:val="bottom"/>
          </w:tcPr>
          <w:p w:rsidR="00270F49" w:rsidRPr="00480BB3" w:rsidRDefault="00480BB3" w:rsidP="00904AA1">
            <w:pPr>
              <w:pStyle w:val="GPMBodyTextLeftSmall"/>
            </w:pPr>
            <w:r>
              <w:t>Дъждовни-г</w:t>
            </w:r>
            <w:r w:rsidR="00270F49" w:rsidRPr="00480BB3">
              <w:t>радски наводнения</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Добрич</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9.961</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6.65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288.00</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200.00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Плевен 1</w:t>
            </w:r>
            <w:r w:rsidR="00480BB3">
              <w:t xml:space="preserve"> </w:t>
            </w:r>
            <w:r w:rsidRPr="00537F3A">
              <w:t>(кръгово), ул. Васил Левски</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7.450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5.95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220.00</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87.00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Плевен 2. (център-гара)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3.108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3.60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196.00</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87.70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Русе – бул. Липник</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3.84</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3.4</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158.00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42.00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Русе – бул. България</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1.67</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1.4</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90.0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41.00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6</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София – пл. Сточна гара</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0.979</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1.30</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553.00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532.00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7</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София – бул. Кн. Мария Луиза (Ц. Гара)</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1.615</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2.16</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557.50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540.00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8</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София – кв. Сердика (Спортна София)</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0.887</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1.68</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572.00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547.00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9</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София – кв. Лозенец, бул. Евлоги Георгиев</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0.888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1.10</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603.00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548.00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10</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София – кв. Яворов, бул. Евлоги Георгиев</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0.599</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1.36</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575.00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533.00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11</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София – кв. Подуяне, бул. Ген. Данаил Ник.</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0.812</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1.68</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546.00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530.00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12</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София – кв. Подуяне, бул. Ботевградско шосе</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0.708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1.41</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584.00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530.00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13</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 xml:space="preserve">София – кв.Сухата река, </w:t>
            </w:r>
          </w:p>
          <w:p w:rsidR="00270F49" w:rsidRPr="00537F3A" w:rsidRDefault="00270F49" w:rsidP="00904AA1">
            <w:pPr>
              <w:pStyle w:val="GPMBodyTextLeftSmall"/>
            </w:pPr>
            <w:r w:rsidRPr="00537F3A">
              <w:t>Бул. Вл. Вазов</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0.852</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1.25</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534.00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524.00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14</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София – кв. Христо Смирн. Ул. Слатинска</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0.674</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1.14</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588.00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531.00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15</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София – кв. Христо, Смирн. Сп. Смирненски</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0.590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0.94</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561.00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531.00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16</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София – бул. Акад. Иван Гешов</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0.880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1.20</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580.00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571.00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17</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София – Белите брези</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1.249</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1.38</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580.00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575.0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18</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Тутракан</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9.96</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3.9</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122.00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117.00</w:t>
            </w:r>
          </w:p>
        </w:tc>
      </w:tr>
    </w:tbl>
    <w:p w:rsidR="00270F49" w:rsidRPr="00537F3A" w:rsidRDefault="00270F49" w:rsidP="00904AA1">
      <w:pPr>
        <w:pStyle w:val="GPMBodyText"/>
      </w:pPr>
    </w:p>
    <w:p w:rsidR="006670D2" w:rsidRPr="000A390E" w:rsidRDefault="006670D2" w:rsidP="009618E2">
      <w:pPr>
        <w:pStyle w:val="Caption"/>
      </w:pPr>
      <w:bookmarkStart w:id="125" w:name="_Toc41901739"/>
      <w:bookmarkStart w:id="126" w:name="_Toc66362252"/>
      <w:r w:rsidRPr="000A390E">
        <w:t xml:space="preserve">Таблица </w:t>
      </w:r>
      <w:r w:rsidRPr="00282601">
        <w:fldChar w:fldCharType="begin"/>
      </w:r>
      <w:r w:rsidRPr="000A390E">
        <w:instrText xml:space="preserve"> </w:instrText>
      </w:r>
      <w:r w:rsidRPr="00282601">
        <w:instrText>SEQ</w:instrText>
      </w:r>
      <w:r w:rsidRPr="000A390E">
        <w:instrText xml:space="preserve"> </w:instrText>
      </w:r>
      <w:r w:rsidRPr="00282601">
        <w:instrText>Table</w:instrText>
      </w:r>
      <w:r w:rsidRPr="000A390E">
        <w:instrText xml:space="preserve"> \* </w:instrText>
      </w:r>
      <w:r w:rsidRPr="00282601">
        <w:instrText>ARABIC</w:instrText>
      </w:r>
      <w:r w:rsidRPr="000A390E">
        <w:instrText xml:space="preserve"> </w:instrText>
      </w:r>
      <w:r w:rsidRPr="00282601">
        <w:fldChar w:fldCharType="separate"/>
      </w:r>
      <w:r w:rsidR="00F0014D">
        <w:rPr>
          <w:noProof/>
        </w:rPr>
        <w:t>41</w:t>
      </w:r>
      <w:r w:rsidRPr="00282601">
        <w:fldChar w:fldCharType="end"/>
      </w:r>
      <w:r w:rsidRPr="000A390E">
        <w:t>: Орохидрографските характеристики на водосборите за БДЧР Черноморски район.</w:t>
      </w:r>
      <w:bookmarkEnd w:id="125"/>
      <w:bookmarkEnd w:id="126"/>
    </w:p>
    <w:tbl>
      <w:tblPr>
        <w:tblW w:w="8848" w:type="dxa"/>
        <w:tblInd w:w="91" w:type="dxa"/>
        <w:shd w:val="clear" w:color="000000" w:fill="auto"/>
        <w:tblLook w:val="04A0" w:firstRow="1" w:lastRow="0" w:firstColumn="1" w:lastColumn="0" w:noHBand="0" w:noVBand="1"/>
      </w:tblPr>
      <w:tblGrid>
        <w:gridCol w:w="442"/>
        <w:gridCol w:w="2455"/>
        <w:gridCol w:w="1625"/>
        <w:gridCol w:w="1334"/>
        <w:gridCol w:w="1530"/>
        <w:gridCol w:w="1462"/>
      </w:tblGrid>
      <w:tr w:rsidR="00270F49" w:rsidRPr="00480BB3" w:rsidTr="00480BB3">
        <w:trPr>
          <w:trHeight w:val="300"/>
        </w:trPr>
        <w:tc>
          <w:tcPr>
            <w:tcW w:w="442" w:type="dxa"/>
            <w:tcBorders>
              <w:top w:val="single" w:sz="4" w:space="0" w:color="auto"/>
              <w:left w:val="single" w:sz="4" w:space="0" w:color="auto"/>
              <w:bottom w:val="single" w:sz="4" w:space="0" w:color="auto"/>
              <w:right w:val="single" w:sz="4" w:space="0" w:color="auto"/>
            </w:tcBorders>
            <w:shd w:val="clear" w:color="000000" w:fill="auto"/>
            <w:vAlign w:val="center"/>
          </w:tcPr>
          <w:p w:rsidR="00270F49" w:rsidRPr="00480BB3" w:rsidRDefault="00270F49" w:rsidP="00904AA1">
            <w:pPr>
              <w:pStyle w:val="GPMBodyTextLeftSmall"/>
            </w:pPr>
            <w:r w:rsidRPr="00480BB3">
              <w:t>№</w:t>
            </w:r>
          </w:p>
        </w:tc>
        <w:tc>
          <w:tcPr>
            <w:tcW w:w="2455"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rsidR="00270F49" w:rsidRPr="00480BB3" w:rsidRDefault="00270F49" w:rsidP="00904AA1">
            <w:pPr>
              <w:pStyle w:val="GPMBodyTextLeftSmall"/>
            </w:pPr>
            <w:r w:rsidRPr="00480BB3">
              <w:t>Наименование на водосборната област</w:t>
            </w:r>
          </w:p>
        </w:tc>
        <w:tc>
          <w:tcPr>
            <w:tcW w:w="1625" w:type="dxa"/>
            <w:tcBorders>
              <w:top w:val="single" w:sz="4" w:space="0" w:color="auto"/>
              <w:left w:val="nil"/>
              <w:bottom w:val="single" w:sz="4" w:space="0" w:color="auto"/>
              <w:right w:val="single" w:sz="4" w:space="0" w:color="auto"/>
            </w:tcBorders>
            <w:shd w:val="clear" w:color="000000" w:fill="auto"/>
            <w:noWrap/>
            <w:vAlign w:val="center"/>
            <w:hideMark/>
          </w:tcPr>
          <w:p w:rsidR="00270F49" w:rsidRPr="00480BB3" w:rsidRDefault="00270F49" w:rsidP="00904AA1">
            <w:pPr>
              <w:pStyle w:val="GPMBodyTextLeftSmall"/>
            </w:pPr>
            <w:r w:rsidRPr="00480BB3">
              <w:t>Площ (km</w:t>
            </w:r>
            <w:r w:rsidRPr="00480BB3">
              <w:rPr>
                <w:vertAlign w:val="superscript"/>
              </w:rPr>
              <w:t>2</w:t>
            </w:r>
            <w:r w:rsidRPr="00480BB3">
              <w:t>)</w:t>
            </w:r>
          </w:p>
        </w:tc>
        <w:tc>
          <w:tcPr>
            <w:tcW w:w="1334" w:type="dxa"/>
            <w:tcBorders>
              <w:top w:val="single" w:sz="4" w:space="0" w:color="auto"/>
              <w:left w:val="nil"/>
              <w:bottom w:val="single" w:sz="4" w:space="0" w:color="auto"/>
              <w:right w:val="single" w:sz="4" w:space="0" w:color="auto"/>
            </w:tcBorders>
            <w:shd w:val="clear" w:color="000000" w:fill="auto"/>
            <w:vAlign w:val="center"/>
          </w:tcPr>
          <w:p w:rsidR="00270F49" w:rsidRPr="00480BB3" w:rsidRDefault="00270F49" w:rsidP="00904AA1">
            <w:pPr>
              <w:pStyle w:val="GPMBodyTextLeftSmall"/>
            </w:pPr>
            <w:r w:rsidRPr="00480BB3">
              <w:t>Дължина на водното течение (km)</w:t>
            </w:r>
          </w:p>
        </w:tc>
        <w:tc>
          <w:tcPr>
            <w:tcW w:w="1530" w:type="dxa"/>
            <w:tcBorders>
              <w:top w:val="single" w:sz="4" w:space="0" w:color="auto"/>
              <w:left w:val="nil"/>
              <w:bottom w:val="single" w:sz="4" w:space="0" w:color="auto"/>
              <w:right w:val="single" w:sz="4" w:space="0" w:color="auto"/>
            </w:tcBorders>
            <w:shd w:val="clear" w:color="000000" w:fill="auto"/>
            <w:noWrap/>
            <w:vAlign w:val="center"/>
            <w:hideMark/>
          </w:tcPr>
          <w:p w:rsidR="00270F49" w:rsidRPr="00480BB3" w:rsidRDefault="00270F49" w:rsidP="00904AA1">
            <w:pPr>
              <w:pStyle w:val="GPMBodyTextLeftSmall"/>
            </w:pPr>
            <w:r w:rsidRPr="00480BB3">
              <w:t>Минимална кота (m)</w:t>
            </w:r>
          </w:p>
        </w:tc>
        <w:tc>
          <w:tcPr>
            <w:tcW w:w="1462" w:type="dxa"/>
            <w:tcBorders>
              <w:top w:val="single" w:sz="4" w:space="0" w:color="auto"/>
              <w:left w:val="nil"/>
              <w:bottom w:val="single" w:sz="4" w:space="0" w:color="auto"/>
              <w:right w:val="single" w:sz="4" w:space="0" w:color="auto"/>
            </w:tcBorders>
            <w:shd w:val="clear" w:color="000000" w:fill="auto"/>
            <w:noWrap/>
            <w:vAlign w:val="center"/>
            <w:hideMark/>
          </w:tcPr>
          <w:p w:rsidR="00270F49" w:rsidRPr="00480BB3" w:rsidRDefault="00270F49" w:rsidP="00904AA1">
            <w:pPr>
              <w:pStyle w:val="GPMBodyTextLeftSmall"/>
            </w:pPr>
            <w:r w:rsidRPr="00480BB3">
              <w:t>Максимална кота (m)</w:t>
            </w:r>
          </w:p>
        </w:tc>
      </w:tr>
      <w:tr w:rsidR="00270F49" w:rsidRPr="00480BB3" w:rsidTr="00480BB3">
        <w:trPr>
          <w:trHeight w:val="300"/>
        </w:trPr>
        <w:tc>
          <w:tcPr>
            <w:tcW w:w="8848" w:type="dxa"/>
            <w:gridSpan w:val="6"/>
            <w:tcBorders>
              <w:top w:val="nil"/>
              <w:left w:val="single" w:sz="4" w:space="0" w:color="auto"/>
              <w:bottom w:val="single" w:sz="4" w:space="0" w:color="auto"/>
              <w:right w:val="single" w:sz="4" w:space="0" w:color="auto"/>
            </w:tcBorders>
            <w:shd w:val="clear" w:color="000000" w:fill="auto"/>
            <w:vAlign w:val="bottom"/>
          </w:tcPr>
          <w:p w:rsidR="00270F49" w:rsidRPr="00480BB3" w:rsidRDefault="00480BB3" w:rsidP="00904AA1">
            <w:pPr>
              <w:pStyle w:val="GPMBodyTextLeftSmall"/>
              <w:rPr>
                <w:highlight w:val="yellow"/>
              </w:rPr>
            </w:pPr>
            <w:r w:rsidRPr="00480BB3">
              <w:t>Дъждовни внезапни (поройни) наводнения</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Каварна 1</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2.33</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3.06</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41.5</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139.4</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Балчик 1</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19.29</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8.35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86.3</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261.1</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Балчик 2</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8.35</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5.17</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66.2</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228.4</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Каварна 2</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45.27</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22.00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23.1</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232.4</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Аксаково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5.05</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3.03</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138.8</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356.3</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6</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Игнатиево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6.38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4.00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95.9</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344.5</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7</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Варна север 1</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2.48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2.50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157.9</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337.7</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8</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Варна север 2</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2.69</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2.60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141.6</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337.1</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9</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Варна север 3</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1.50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2.25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192.7</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338.2</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10</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Варна север 4</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1.75</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2.55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107.1</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318.0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11</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Варна север 5</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3.04</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3.20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100.4</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337.5</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12</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Варна юг 1</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3.36</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3.60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46.0</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221.1</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13</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Белослав</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5.09</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4.15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33.9</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269.0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14</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Варна юг 2</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4.31</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3.25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36.7</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227.7</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15</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Константиново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10.13</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4.30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47.3</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216.8</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16</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Дългопол</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3.31</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4.05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44.2</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303.1</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17</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Старо Оряхово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1.98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2.15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24.4</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178.6</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18</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Котел</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2.07</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2.70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563.0</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986.8</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19</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Свети Влас 1</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3.26</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3.15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88.2</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401.6</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20</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Свети Влас 2</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2.17</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2.40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92.9</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385.0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21</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Свети Влас 3</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26.96</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9.18</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33.0</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470.1</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22</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Средец</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1.57</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2.56</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55.6</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180.8</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23</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р. Потурнашка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10.10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6.15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5.8</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398.2</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24</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Царево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6.36</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6.00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20.5</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362.5</w:t>
            </w:r>
          </w:p>
        </w:tc>
      </w:tr>
      <w:tr w:rsidR="00270F49" w:rsidRPr="00537F3A" w:rsidTr="00480BB3">
        <w:trPr>
          <w:trHeight w:val="300"/>
        </w:trPr>
        <w:tc>
          <w:tcPr>
            <w:tcW w:w="8848" w:type="dxa"/>
            <w:gridSpan w:val="6"/>
            <w:tcBorders>
              <w:top w:val="nil"/>
              <w:left w:val="single" w:sz="4" w:space="0" w:color="auto"/>
              <w:bottom w:val="single" w:sz="4" w:space="0" w:color="auto"/>
              <w:right w:val="single" w:sz="4" w:space="0" w:color="auto"/>
            </w:tcBorders>
            <w:shd w:val="clear" w:color="000000" w:fill="auto"/>
            <w:vAlign w:val="bottom"/>
          </w:tcPr>
          <w:p w:rsidR="00270F49" w:rsidRPr="00480BB3" w:rsidRDefault="00480BB3" w:rsidP="00904AA1">
            <w:pPr>
              <w:pStyle w:val="GPMBodyTextLeftSmall"/>
            </w:pPr>
            <w:r w:rsidRPr="00480BB3">
              <w:t>Дъждовни-градски наводнения</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 xml:space="preserve">Бургас – Ж.П. Гара </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3.18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2.3</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25.00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2.50</w:t>
            </w:r>
          </w:p>
        </w:tc>
      </w:tr>
    </w:tbl>
    <w:p w:rsidR="00270F49" w:rsidRPr="00537F3A" w:rsidRDefault="00270F49" w:rsidP="00904AA1">
      <w:pPr>
        <w:pStyle w:val="GPMBodyText"/>
      </w:pPr>
    </w:p>
    <w:p w:rsidR="006670D2" w:rsidRPr="00D96C9D" w:rsidRDefault="006670D2" w:rsidP="009618E2">
      <w:pPr>
        <w:pStyle w:val="Caption"/>
      </w:pPr>
      <w:bookmarkStart w:id="127" w:name="_Toc41901740"/>
      <w:bookmarkStart w:id="128" w:name="_Toc66362253"/>
      <w:r w:rsidRPr="00D96C9D">
        <w:t xml:space="preserve">Таблица </w:t>
      </w:r>
      <w:r w:rsidRPr="00537F3A">
        <w:fldChar w:fldCharType="begin"/>
      </w:r>
      <w:r w:rsidRPr="00D96C9D">
        <w:instrText xml:space="preserve"> </w:instrText>
      </w:r>
      <w:r w:rsidRPr="00537F3A">
        <w:instrText>SEQ</w:instrText>
      </w:r>
      <w:r w:rsidRPr="00D96C9D">
        <w:instrText xml:space="preserve"> </w:instrText>
      </w:r>
      <w:r w:rsidRPr="00537F3A">
        <w:instrText>Table</w:instrText>
      </w:r>
      <w:r w:rsidRPr="00D96C9D">
        <w:instrText xml:space="preserve"> \* </w:instrText>
      </w:r>
      <w:r w:rsidRPr="00537F3A">
        <w:instrText>ARABIC</w:instrText>
      </w:r>
      <w:r w:rsidRPr="00D96C9D">
        <w:instrText xml:space="preserve"> </w:instrText>
      </w:r>
      <w:r w:rsidRPr="00537F3A">
        <w:fldChar w:fldCharType="separate"/>
      </w:r>
      <w:r w:rsidR="00F0014D">
        <w:rPr>
          <w:noProof/>
        </w:rPr>
        <w:t>42</w:t>
      </w:r>
      <w:r w:rsidRPr="00537F3A">
        <w:fldChar w:fldCharType="end"/>
      </w:r>
      <w:r w:rsidRPr="00D96C9D">
        <w:t>: Орохидрографските характеристики на водосборите за БДИБР Източнобеломорски район.</w:t>
      </w:r>
      <w:bookmarkEnd w:id="127"/>
      <w:bookmarkEnd w:id="128"/>
    </w:p>
    <w:tbl>
      <w:tblPr>
        <w:tblW w:w="8848" w:type="dxa"/>
        <w:tblInd w:w="91" w:type="dxa"/>
        <w:shd w:val="clear" w:color="000000" w:fill="auto"/>
        <w:tblLook w:val="04A0" w:firstRow="1" w:lastRow="0" w:firstColumn="1" w:lastColumn="0" w:noHBand="0" w:noVBand="1"/>
      </w:tblPr>
      <w:tblGrid>
        <w:gridCol w:w="442"/>
        <w:gridCol w:w="2455"/>
        <w:gridCol w:w="1625"/>
        <w:gridCol w:w="1334"/>
        <w:gridCol w:w="1530"/>
        <w:gridCol w:w="1462"/>
      </w:tblGrid>
      <w:tr w:rsidR="00270F49" w:rsidRPr="00480BB3" w:rsidTr="00480BB3">
        <w:trPr>
          <w:trHeight w:val="300"/>
        </w:trPr>
        <w:tc>
          <w:tcPr>
            <w:tcW w:w="442" w:type="dxa"/>
            <w:tcBorders>
              <w:top w:val="single" w:sz="4" w:space="0" w:color="auto"/>
              <w:left w:val="single" w:sz="4" w:space="0" w:color="auto"/>
              <w:bottom w:val="single" w:sz="4" w:space="0" w:color="auto"/>
              <w:right w:val="single" w:sz="4" w:space="0" w:color="auto"/>
            </w:tcBorders>
            <w:shd w:val="clear" w:color="000000" w:fill="auto"/>
            <w:vAlign w:val="center"/>
          </w:tcPr>
          <w:p w:rsidR="00270F49" w:rsidRPr="00480BB3" w:rsidRDefault="00270F49" w:rsidP="00904AA1">
            <w:pPr>
              <w:pStyle w:val="GPMBodyTextLeftSmall"/>
            </w:pPr>
            <w:r w:rsidRPr="00480BB3">
              <w:t>№</w:t>
            </w:r>
          </w:p>
        </w:tc>
        <w:tc>
          <w:tcPr>
            <w:tcW w:w="2455"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rsidR="00270F49" w:rsidRPr="00480BB3" w:rsidRDefault="00270F49" w:rsidP="00904AA1">
            <w:pPr>
              <w:pStyle w:val="GPMBodyTextLeftSmall"/>
            </w:pPr>
            <w:r w:rsidRPr="00480BB3">
              <w:t>Наименование на водосборната област</w:t>
            </w:r>
          </w:p>
        </w:tc>
        <w:tc>
          <w:tcPr>
            <w:tcW w:w="1625" w:type="dxa"/>
            <w:tcBorders>
              <w:top w:val="single" w:sz="4" w:space="0" w:color="auto"/>
              <w:left w:val="nil"/>
              <w:bottom w:val="single" w:sz="4" w:space="0" w:color="auto"/>
              <w:right w:val="single" w:sz="4" w:space="0" w:color="auto"/>
            </w:tcBorders>
            <w:shd w:val="clear" w:color="000000" w:fill="auto"/>
            <w:noWrap/>
            <w:vAlign w:val="center"/>
            <w:hideMark/>
          </w:tcPr>
          <w:p w:rsidR="00270F49" w:rsidRPr="00480BB3" w:rsidRDefault="00270F49" w:rsidP="00904AA1">
            <w:pPr>
              <w:pStyle w:val="GPMBodyTextLeftSmall"/>
            </w:pPr>
            <w:r w:rsidRPr="00480BB3">
              <w:t>Площ (km</w:t>
            </w:r>
            <w:r w:rsidRPr="00480BB3">
              <w:rPr>
                <w:vertAlign w:val="superscript"/>
              </w:rPr>
              <w:t>2</w:t>
            </w:r>
            <w:r w:rsidRPr="00480BB3">
              <w:t>)</w:t>
            </w:r>
          </w:p>
        </w:tc>
        <w:tc>
          <w:tcPr>
            <w:tcW w:w="1334" w:type="dxa"/>
            <w:tcBorders>
              <w:top w:val="single" w:sz="4" w:space="0" w:color="auto"/>
              <w:left w:val="nil"/>
              <w:bottom w:val="single" w:sz="4" w:space="0" w:color="auto"/>
              <w:right w:val="single" w:sz="4" w:space="0" w:color="auto"/>
            </w:tcBorders>
            <w:shd w:val="clear" w:color="000000" w:fill="auto"/>
            <w:vAlign w:val="center"/>
          </w:tcPr>
          <w:p w:rsidR="00270F49" w:rsidRPr="00480BB3" w:rsidRDefault="00270F49" w:rsidP="00904AA1">
            <w:pPr>
              <w:pStyle w:val="GPMBodyTextLeftSmall"/>
            </w:pPr>
            <w:r w:rsidRPr="00480BB3">
              <w:t>Дължина на водното течение (km)</w:t>
            </w:r>
          </w:p>
        </w:tc>
        <w:tc>
          <w:tcPr>
            <w:tcW w:w="1530" w:type="dxa"/>
            <w:tcBorders>
              <w:top w:val="single" w:sz="4" w:space="0" w:color="auto"/>
              <w:left w:val="nil"/>
              <w:bottom w:val="single" w:sz="4" w:space="0" w:color="auto"/>
              <w:right w:val="single" w:sz="4" w:space="0" w:color="auto"/>
            </w:tcBorders>
            <w:shd w:val="clear" w:color="000000" w:fill="auto"/>
            <w:noWrap/>
            <w:vAlign w:val="center"/>
            <w:hideMark/>
          </w:tcPr>
          <w:p w:rsidR="00270F49" w:rsidRPr="00480BB3" w:rsidRDefault="00270F49" w:rsidP="00904AA1">
            <w:pPr>
              <w:pStyle w:val="GPMBodyTextLeftSmall"/>
            </w:pPr>
            <w:r w:rsidRPr="00480BB3">
              <w:t>Минимална кота (m)</w:t>
            </w:r>
          </w:p>
        </w:tc>
        <w:tc>
          <w:tcPr>
            <w:tcW w:w="1462" w:type="dxa"/>
            <w:tcBorders>
              <w:top w:val="single" w:sz="4" w:space="0" w:color="auto"/>
              <w:left w:val="nil"/>
              <w:bottom w:val="single" w:sz="4" w:space="0" w:color="auto"/>
              <w:right w:val="single" w:sz="4" w:space="0" w:color="auto"/>
            </w:tcBorders>
            <w:shd w:val="clear" w:color="000000" w:fill="auto"/>
            <w:noWrap/>
            <w:vAlign w:val="center"/>
            <w:hideMark/>
          </w:tcPr>
          <w:p w:rsidR="00270F49" w:rsidRPr="00480BB3" w:rsidRDefault="00270F49" w:rsidP="00904AA1">
            <w:pPr>
              <w:pStyle w:val="GPMBodyTextLeftSmall"/>
            </w:pPr>
            <w:r w:rsidRPr="00480BB3">
              <w:t>Максимална кота (m)</w:t>
            </w:r>
          </w:p>
        </w:tc>
      </w:tr>
      <w:tr w:rsidR="00270F49" w:rsidRPr="00480BB3" w:rsidTr="00480BB3">
        <w:trPr>
          <w:trHeight w:val="300"/>
        </w:trPr>
        <w:tc>
          <w:tcPr>
            <w:tcW w:w="8848" w:type="dxa"/>
            <w:gridSpan w:val="6"/>
            <w:tcBorders>
              <w:top w:val="nil"/>
              <w:left w:val="single" w:sz="4" w:space="0" w:color="auto"/>
              <w:bottom w:val="single" w:sz="4" w:space="0" w:color="auto"/>
              <w:right w:val="single" w:sz="4" w:space="0" w:color="auto"/>
            </w:tcBorders>
            <w:shd w:val="clear" w:color="000000" w:fill="auto"/>
            <w:vAlign w:val="bottom"/>
          </w:tcPr>
          <w:p w:rsidR="00270F49" w:rsidRPr="00480BB3" w:rsidRDefault="00480BB3" w:rsidP="00904AA1">
            <w:pPr>
              <w:pStyle w:val="GPMBodyTextLeftSmall"/>
              <w:rPr>
                <w:highlight w:val="yellow"/>
              </w:rPr>
            </w:pPr>
            <w:r w:rsidRPr="00480BB3">
              <w:t>Дъждовни внезапни (поройни) наводнения</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Златица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3.492</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5.35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713.47</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1869.43</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Христо Даново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3.156</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3.83</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676.72</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1593.04</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Шивачево 1</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5.887</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5.55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368.08</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1304.29</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Шивачево 2</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1.972</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2.75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353.37</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959.89</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Копривщица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3.547</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4.02</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1040.04</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1431.72</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6</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Карнобат</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4.786</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3.00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223.58</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359.85</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7</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Бузовград</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2.986</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2.30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361.69</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578.48</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8</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Кортен</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9.162</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4.25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199.16</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497.30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9</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Панагюрище</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1.490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2.37</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551.14</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725.21</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10</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Стрелча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2.029</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1.95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509.32</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738.27</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11</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Дълбоки</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3.130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4.55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293.48</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721.76</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12</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Чирпан</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9.855</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5.50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172.02</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288.60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13</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Семчиново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8.152</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6.20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390.96</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1540.45</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14</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Драгиново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6.302</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3.60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745.07</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991.51</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15</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Брестовица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6.403</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3.90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338.30</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709.41</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16</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Пещера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1.039</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2.25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482.98</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945.44</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17</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Марково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2.837</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3.40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357.56</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831.75</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18</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Куклен 1</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10.508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6.00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325.23</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1313.52</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19</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Асеновград</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1.313</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2.60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270.12</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781.57</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20</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Куклен 2</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5.075</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4.40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340.92</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1328.30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21</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Ракитово 1</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2.477</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3.60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854.27</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1308.16</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22</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Ракитово 3</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3.572</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3.80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809.95</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1241.89</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23</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Ракитово 2</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4.065</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3.70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845.23</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1395.07</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24</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Нова махала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9.326</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5.90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1282.01</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2024.34</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25</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Девин 1</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6.515</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4.50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766.17</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1376.75</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26</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3F4B6F" w:rsidP="00904AA1">
            <w:pPr>
              <w:pStyle w:val="GPMBodyTextLeftSmall"/>
            </w:pPr>
            <w:r w:rsidRPr="00537F3A">
              <w:t xml:space="preserve">Девин </w:t>
            </w:r>
            <w:r w:rsidR="00270F49" w:rsidRPr="00537F3A">
              <w:t>2</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1.280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2.40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786.70</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1299.42</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27</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Чепеларе</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5.293</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4.40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1154.68</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1851.60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28</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Kърджали</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5.150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5.50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265.99</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683.46</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29</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Смилян</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5.469</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5.30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826.77</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1366.38</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30</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Чепинци</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1.769</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2.50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834.15</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1312.91</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31</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Старцево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1.174</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1.40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707.58</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962.68</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32</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Златоград</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3.567</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3.70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445.25</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734.52</w:t>
            </w:r>
          </w:p>
        </w:tc>
      </w:tr>
      <w:tr w:rsidR="00270F49" w:rsidRPr="00480BB3" w:rsidTr="00480BB3">
        <w:trPr>
          <w:trHeight w:val="300"/>
        </w:trPr>
        <w:tc>
          <w:tcPr>
            <w:tcW w:w="8848" w:type="dxa"/>
            <w:gridSpan w:val="6"/>
            <w:tcBorders>
              <w:top w:val="nil"/>
              <w:left w:val="single" w:sz="4" w:space="0" w:color="auto"/>
              <w:bottom w:val="single" w:sz="4" w:space="0" w:color="auto"/>
              <w:right w:val="single" w:sz="4" w:space="0" w:color="auto"/>
            </w:tcBorders>
            <w:shd w:val="clear" w:color="000000" w:fill="auto"/>
            <w:vAlign w:val="bottom"/>
          </w:tcPr>
          <w:p w:rsidR="00270F49" w:rsidRPr="00480BB3" w:rsidRDefault="00480BB3" w:rsidP="00904AA1">
            <w:pPr>
              <w:pStyle w:val="GPMBodyTextLeftSmall"/>
            </w:pPr>
            <w:r w:rsidRPr="00480BB3">
              <w:t>Дъждовни-градски наводнения</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Димитровград – кв. Марийно</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1.66</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1.30</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170.00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99.20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Димитровград- стадион Раковски</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4.88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1.55</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140.00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101.80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Димитровград – ж.п. гара</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1.40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1.4</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165.00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101.00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Димитровград - РСПБЗН</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12.80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5.75</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190.00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99.00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Николаево 1</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1.12</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0.70</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275.00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266.00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6</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Николаево 2</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3.10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1.30</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364.00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268.00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7</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Мало Конаре</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11.85</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6.2</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217.00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200.00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8</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Пазарджик1 – Индустриална зона</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2.10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1.55</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262.00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210.00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9</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Пазарджик2 – индустриална зона ж.п. гара</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1.63</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0.94</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204.00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202.00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10</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Пазаржик 3 ул. Болнична</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0.987</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0.77</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203.00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200.00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11</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Пазаржик 4 кв. Запад</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0.694</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1.41</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208.00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203.00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12</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Пловдив - Болница</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1.10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1.55</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162.00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160.00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13</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Пловдив - бул. Източен, Гробища</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0.78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1.12</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161.00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157.00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14</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Пловдив, Столипиново</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0.59</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0.96</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158.00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156.00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15</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Пловдив, Източна промишлена зона</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0.647</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0.88</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158.00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156</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16</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Пловдив, к-с Тракия</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1.872</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1.41</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162.00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159.00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17</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Пловдив Северна промишлена зона</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0.31</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0.25</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164.00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159.0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18</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Стамболийски 1</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0.880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1.38</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186.00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183.00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19</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Стамболийски 2</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0.68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0.98</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183.00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181.00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20</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Стара Загора, бул. Славянски, ж.п. гара</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11.85</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6.2</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217.00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200.00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21</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Съединение 1, севрна част</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2.91</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2.25</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206.00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197.00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22</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Съединение 2, южна част</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0.78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2.92</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210.00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200.00</w:t>
            </w:r>
          </w:p>
        </w:tc>
      </w:tr>
    </w:tbl>
    <w:p w:rsidR="008E74BB" w:rsidRPr="00537F3A" w:rsidRDefault="008E74BB" w:rsidP="00904AA1">
      <w:pPr>
        <w:pStyle w:val="GPMBodyText"/>
      </w:pPr>
    </w:p>
    <w:p w:rsidR="006670D2" w:rsidRPr="00D96C9D" w:rsidRDefault="006670D2" w:rsidP="009618E2">
      <w:pPr>
        <w:pStyle w:val="Caption"/>
      </w:pPr>
      <w:bookmarkStart w:id="129" w:name="_Toc41901741"/>
      <w:bookmarkStart w:id="130" w:name="_Toc66362254"/>
      <w:r w:rsidRPr="00D96C9D">
        <w:t xml:space="preserve">Таблица </w:t>
      </w:r>
      <w:r w:rsidRPr="00537F3A">
        <w:fldChar w:fldCharType="begin"/>
      </w:r>
      <w:r w:rsidRPr="00D96C9D">
        <w:instrText xml:space="preserve"> </w:instrText>
      </w:r>
      <w:r w:rsidRPr="00537F3A">
        <w:instrText>SEQ</w:instrText>
      </w:r>
      <w:r w:rsidRPr="00D96C9D">
        <w:instrText xml:space="preserve"> </w:instrText>
      </w:r>
      <w:r w:rsidRPr="00537F3A">
        <w:instrText>Table</w:instrText>
      </w:r>
      <w:r w:rsidRPr="00D96C9D">
        <w:instrText xml:space="preserve"> \* </w:instrText>
      </w:r>
      <w:r w:rsidRPr="00537F3A">
        <w:instrText>ARABIC</w:instrText>
      </w:r>
      <w:r w:rsidRPr="00D96C9D">
        <w:instrText xml:space="preserve"> </w:instrText>
      </w:r>
      <w:r w:rsidRPr="00537F3A">
        <w:fldChar w:fldCharType="separate"/>
      </w:r>
      <w:r w:rsidR="00F0014D">
        <w:rPr>
          <w:noProof/>
        </w:rPr>
        <w:t>43</w:t>
      </w:r>
      <w:r w:rsidRPr="00537F3A">
        <w:fldChar w:fldCharType="end"/>
      </w:r>
      <w:r w:rsidRPr="00D96C9D">
        <w:t>: Орохидрографските характеристики на водосборите за Западнобеломорски район</w:t>
      </w:r>
      <w:r w:rsidR="000F62A2">
        <w:t xml:space="preserve"> за басейново управление</w:t>
      </w:r>
      <w:r w:rsidRPr="00D96C9D">
        <w:t>.</w:t>
      </w:r>
      <w:bookmarkEnd w:id="129"/>
      <w:bookmarkEnd w:id="130"/>
    </w:p>
    <w:tbl>
      <w:tblPr>
        <w:tblW w:w="8848" w:type="dxa"/>
        <w:tblInd w:w="91" w:type="dxa"/>
        <w:shd w:val="clear" w:color="000000" w:fill="auto"/>
        <w:tblLook w:val="04A0" w:firstRow="1" w:lastRow="0" w:firstColumn="1" w:lastColumn="0" w:noHBand="0" w:noVBand="1"/>
      </w:tblPr>
      <w:tblGrid>
        <w:gridCol w:w="442"/>
        <w:gridCol w:w="2455"/>
        <w:gridCol w:w="1625"/>
        <w:gridCol w:w="1334"/>
        <w:gridCol w:w="1530"/>
        <w:gridCol w:w="1462"/>
      </w:tblGrid>
      <w:tr w:rsidR="00270F49" w:rsidRPr="00480BB3" w:rsidTr="00480BB3">
        <w:trPr>
          <w:trHeight w:val="300"/>
        </w:trPr>
        <w:tc>
          <w:tcPr>
            <w:tcW w:w="442" w:type="dxa"/>
            <w:tcBorders>
              <w:top w:val="single" w:sz="4" w:space="0" w:color="auto"/>
              <w:left w:val="single" w:sz="4" w:space="0" w:color="auto"/>
              <w:bottom w:val="single" w:sz="4" w:space="0" w:color="auto"/>
              <w:right w:val="single" w:sz="4" w:space="0" w:color="auto"/>
            </w:tcBorders>
            <w:shd w:val="clear" w:color="000000" w:fill="auto"/>
            <w:vAlign w:val="center"/>
          </w:tcPr>
          <w:p w:rsidR="00270F49" w:rsidRPr="00480BB3" w:rsidRDefault="00270F49" w:rsidP="00904AA1">
            <w:pPr>
              <w:pStyle w:val="GPMBodyTextLeftSmall"/>
            </w:pPr>
            <w:r w:rsidRPr="00480BB3">
              <w:t>№</w:t>
            </w:r>
          </w:p>
        </w:tc>
        <w:tc>
          <w:tcPr>
            <w:tcW w:w="2455"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rsidR="00270F49" w:rsidRPr="00480BB3" w:rsidRDefault="00270F49" w:rsidP="00904AA1">
            <w:pPr>
              <w:pStyle w:val="GPMBodyTextLeftSmall"/>
            </w:pPr>
            <w:r w:rsidRPr="00480BB3">
              <w:t>Наименование на водосборната област</w:t>
            </w:r>
          </w:p>
        </w:tc>
        <w:tc>
          <w:tcPr>
            <w:tcW w:w="1625" w:type="dxa"/>
            <w:tcBorders>
              <w:top w:val="single" w:sz="4" w:space="0" w:color="auto"/>
              <w:left w:val="nil"/>
              <w:bottom w:val="single" w:sz="4" w:space="0" w:color="auto"/>
              <w:right w:val="single" w:sz="4" w:space="0" w:color="auto"/>
            </w:tcBorders>
            <w:shd w:val="clear" w:color="000000" w:fill="auto"/>
            <w:noWrap/>
            <w:vAlign w:val="center"/>
            <w:hideMark/>
          </w:tcPr>
          <w:p w:rsidR="00270F49" w:rsidRPr="00480BB3" w:rsidRDefault="00270F49" w:rsidP="00904AA1">
            <w:pPr>
              <w:pStyle w:val="GPMBodyTextLeftSmall"/>
            </w:pPr>
            <w:r w:rsidRPr="00480BB3">
              <w:t>Площ (km</w:t>
            </w:r>
            <w:r w:rsidRPr="00480BB3">
              <w:rPr>
                <w:vertAlign w:val="superscript"/>
              </w:rPr>
              <w:t>2</w:t>
            </w:r>
            <w:r w:rsidRPr="00480BB3">
              <w:t>)</w:t>
            </w:r>
          </w:p>
        </w:tc>
        <w:tc>
          <w:tcPr>
            <w:tcW w:w="1334" w:type="dxa"/>
            <w:tcBorders>
              <w:top w:val="single" w:sz="4" w:space="0" w:color="auto"/>
              <w:left w:val="nil"/>
              <w:bottom w:val="single" w:sz="4" w:space="0" w:color="auto"/>
              <w:right w:val="single" w:sz="4" w:space="0" w:color="auto"/>
            </w:tcBorders>
            <w:shd w:val="clear" w:color="000000" w:fill="auto"/>
            <w:vAlign w:val="center"/>
          </w:tcPr>
          <w:p w:rsidR="00270F49" w:rsidRPr="00480BB3" w:rsidRDefault="00270F49" w:rsidP="00904AA1">
            <w:pPr>
              <w:pStyle w:val="GPMBodyTextLeftSmall"/>
            </w:pPr>
            <w:r w:rsidRPr="00480BB3">
              <w:t>Дължина на водното течение (km)</w:t>
            </w:r>
          </w:p>
        </w:tc>
        <w:tc>
          <w:tcPr>
            <w:tcW w:w="1530" w:type="dxa"/>
            <w:tcBorders>
              <w:top w:val="single" w:sz="4" w:space="0" w:color="auto"/>
              <w:left w:val="nil"/>
              <w:bottom w:val="single" w:sz="4" w:space="0" w:color="auto"/>
              <w:right w:val="single" w:sz="4" w:space="0" w:color="auto"/>
            </w:tcBorders>
            <w:shd w:val="clear" w:color="000000" w:fill="auto"/>
            <w:noWrap/>
            <w:vAlign w:val="center"/>
            <w:hideMark/>
          </w:tcPr>
          <w:p w:rsidR="00270F49" w:rsidRPr="00480BB3" w:rsidRDefault="00270F49" w:rsidP="00904AA1">
            <w:pPr>
              <w:pStyle w:val="GPMBodyTextLeftSmall"/>
            </w:pPr>
            <w:r w:rsidRPr="00480BB3">
              <w:t>Минимална кота (m)</w:t>
            </w:r>
          </w:p>
        </w:tc>
        <w:tc>
          <w:tcPr>
            <w:tcW w:w="1462" w:type="dxa"/>
            <w:tcBorders>
              <w:top w:val="single" w:sz="4" w:space="0" w:color="auto"/>
              <w:left w:val="nil"/>
              <w:bottom w:val="single" w:sz="4" w:space="0" w:color="auto"/>
              <w:right w:val="single" w:sz="4" w:space="0" w:color="auto"/>
            </w:tcBorders>
            <w:shd w:val="clear" w:color="000000" w:fill="auto"/>
            <w:noWrap/>
            <w:vAlign w:val="center"/>
            <w:hideMark/>
          </w:tcPr>
          <w:p w:rsidR="00270F49" w:rsidRPr="00480BB3" w:rsidRDefault="00270F49" w:rsidP="00904AA1">
            <w:pPr>
              <w:pStyle w:val="GPMBodyTextLeftSmall"/>
            </w:pPr>
            <w:r w:rsidRPr="00480BB3">
              <w:t>Максимална кота (m)</w:t>
            </w:r>
          </w:p>
        </w:tc>
      </w:tr>
      <w:tr w:rsidR="00270F49" w:rsidRPr="00480BB3" w:rsidTr="00480BB3">
        <w:trPr>
          <w:trHeight w:val="300"/>
        </w:trPr>
        <w:tc>
          <w:tcPr>
            <w:tcW w:w="8848" w:type="dxa"/>
            <w:gridSpan w:val="6"/>
            <w:tcBorders>
              <w:top w:val="nil"/>
              <w:left w:val="single" w:sz="4" w:space="0" w:color="auto"/>
              <w:bottom w:val="single" w:sz="4" w:space="0" w:color="auto"/>
              <w:right w:val="single" w:sz="4" w:space="0" w:color="auto"/>
            </w:tcBorders>
            <w:shd w:val="clear" w:color="000000" w:fill="auto"/>
            <w:vAlign w:val="bottom"/>
          </w:tcPr>
          <w:p w:rsidR="00270F49" w:rsidRPr="00480BB3" w:rsidRDefault="00480BB3" w:rsidP="00904AA1">
            <w:pPr>
              <w:pStyle w:val="GPMBodyTextLeftSmall"/>
              <w:rPr>
                <w:highlight w:val="yellow"/>
              </w:rPr>
            </w:pPr>
            <w:r w:rsidRPr="00480BB3">
              <w:t>Дъждовни внезапни (поройни) наводнения</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Брезник</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2.98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3.00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757.57</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990.11</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Батановци</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1.01</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1.80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733.10</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834.97</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Радомир</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4.68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3.60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715.16</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1133.61</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Земен</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2.40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4.90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624.30</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1241.56</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Сапарева баня</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8.76</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5.60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825.26</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2151.60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6</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Благоевград</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3.34</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4.80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435.88</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742.48</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7</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Якоруда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2.61</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3.40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929.68</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1559.50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8</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Белица</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1.87</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3.00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874.89</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1195.99</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9</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Симитли</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5.05</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4.50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339.95</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1069.29</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10</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Крупник</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2.79</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4.00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399.69</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1196.60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11</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Сърница 1</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3.81</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3.90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1242.20</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1792.95</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12</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Сърница 2</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2.53</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3.50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1251.19</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1786.61</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13</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Гърмен</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2.75</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4.80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560.81</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1126.60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14</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Дебрен</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1.40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2.75</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556.02</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878.63</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15</w:t>
            </w:r>
          </w:p>
        </w:tc>
        <w:tc>
          <w:tcPr>
            <w:tcW w:w="2455" w:type="dxa"/>
            <w:tcBorders>
              <w:top w:val="nil"/>
              <w:left w:val="single" w:sz="4" w:space="0" w:color="auto"/>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Коларово</w:t>
            </w:r>
          </w:p>
        </w:tc>
        <w:tc>
          <w:tcPr>
            <w:tcW w:w="1625"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9.06</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5.90</w:t>
            </w:r>
          </w:p>
        </w:tc>
        <w:tc>
          <w:tcPr>
            <w:tcW w:w="1530"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439.83</w:t>
            </w:r>
          </w:p>
        </w:tc>
        <w:tc>
          <w:tcPr>
            <w:tcW w:w="1462" w:type="dxa"/>
            <w:tcBorders>
              <w:top w:val="nil"/>
              <w:left w:val="nil"/>
              <w:bottom w:val="single" w:sz="4" w:space="0" w:color="auto"/>
              <w:right w:val="single" w:sz="4" w:space="0" w:color="auto"/>
            </w:tcBorders>
            <w:shd w:val="clear" w:color="000000" w:fill="auto"/>
            <w:noWrap/>
            <w:vAlign w:val="bottom"/>
            <w:hideMark/>
          </w:tcPr>
          <w:p w:rsidR="00270F49" w:rsidRPr="00537F3A" w:rsidRDefault="00270F49" w:rsidP="00904AA1">
            <w:pPr>
              <w:pStyle w:val="GPMBodyTextLeftSmall"/>
            </w:pPr>
            <w:r w:rsidRPr="00537F3A">
              <w:t>2006.35</w:t>
            </w:r>
          </w:p>
        </w:tc>
      </w:tr>
      <w:tr w:rsidR="00270F49" w:rsidRPr="00480BB3" w:rsidTr="00480BB3">
        <w:trPr>
          <w:trHeight w:val="300"/>
        </w:trPr>
        <w:tc>
          <w:tcPr>
            <w:tcW w:w="8848" w:type="dxa"/>
            <w:gridSpan w:val="6"/>
            <w:tcBorders>
              <w:top w:val="nil"/>
              <w:left w:val="single" w:sz="4" w:space="0" w:color="auto"/>
              <w:bottom w:val="single" w:sz="4" w:space="0" w:color="auto"/>
              <w:right w:val="single" w:sz="4" w:space="0" w:color="auto"/>
            </w:tcBorders>
            <w:shd w:val="clear" w:color="000000" w:fill="auto"/>
            <w:vAlign w:val="bottom"/>
          </w:tcPr>
          <w:p w:rsidR="00270F49" w:rsidRPr="00480BB3" w:rsidRDefault="00480BB3" w:rsidP="00904AA1">
            <w:pPr>
              <w:pStyle w:val="GPMBodyTextLeftSmall"/>
            </w:pPr>
            <w:bookmarkStart w:id="131" w:name="_Toc33101032"/>
            <w:r w:rsidRPr="00480BB3">
              <w:t>Дъждовни-градски наводнения</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Перник – кв. Хумни дол</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0.208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0.62</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750.00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692.00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2</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Перник – кв. Лидовица</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1.451</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1.35</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785.00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720.00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Перник - Автогара</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4.570</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3.85</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1153.00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695.00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4</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Перник – кв. Твърди ливади</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1.414</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1.74</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740.00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696.00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5</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Прник – кв. Тева, ул. Сини вир</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0.88</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1.36</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780.00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700.00</w:t>
            </w:r>
          </w:p>
        </w:tc>
      </w:tr>
      <w:tr w:rsidR="00270F49" w:rsidRPr="00537F3A" w:rsidTr="00480BB3">
        <w:trPr>
          <w:trHeight w:val="300"/>
        </w:trPr>
        <w:tc>
          <w:tcPr>
            <w:tcW w:w="442" w:type="dxa"/>
            <w:tcBorders>
              <w:top w:val="nil"/>
              <w:left w:val="single" w:sz="4" w:space="0" w:color="auto"/>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6</w:t>
            </w:r>
          </w:p>
        </w:tc>
        <w:tc>
          <w:tcPr>
            <w:tcW w:w="2455" w:type="dxa"/>
            <w:tcBorders>
              <w:top w:val="nil"/>
              <w:left w:val="single" w:sz="4" w:space="0" w:color="auto"/>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Перник – ул. Железничарска</w:t>
            </w:r>
          </w:p>
        </w:tc>
        <w:tc>
          <w:tcPr>
            <w:tcW w:w="1625"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0.92</w:t>
            </w:r>
          </w:p>
        </w:tc>
        <w:tc>
          <w:tcPr>
            <w:tcW w:w="1334" w:type="dxa"/>
            <w:tcBorders>
              <w:top w:val="single" w:sz="4" w:space="0" w:color="auto"/>
              <w:left w:val="nil"/>
              <w:bottom w:val="single" w:sz="4" w:space="0" w:color="auto"/>
              <w:right w:val="single" w:sz="4" w:space="0" w:color="auto"/>
            </w:tcBorders>
            <w:shd w:val="clear" w:color="000000" w:fill="auto"/>
            <w:vAlign w:val="bottom"/>
          </w:tcPr>
          <w:p w:rsidR="00270F49" w:rsidRPr="00537F3A" w:rsidRDefault="00270F49" w:rsidP="00904AA1">
            <w:pPr>
              <w:pStyle w:val="GPMBodyTextLeftSmall"/>
            </w:pPr>
            <w:r w:rsidRPr="00537F3A">
              <w:t>1.27</w:t>
            </w:r>
          </w:p>
        </w:tc>
        <w:tc>
          <w:tcPr>
            <w:tcW w:w="1530"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850</w:t>
            </w:r>
          </w:p>
        </w:tc>
        <w:tc>
          <w:tcPr>
            <w:tcW w:w="1462" w:type="dxa"/>
            <w:tcBorders>
              <w:top w:val="nil"/>
              <w:left w:val="nil"/>
              <w:bottom w:val="single" w:sz="4" w:space="0" w:color="auto"/>
              <w:right w:val="single" w:sz="4" w:space="0" w:color="auto"/>
            </w:tcBorders>
            <w:shd w:val="clear" w:color="000000" w:fill="auto"/>
            <w:noWrap/>
            <w:vAlign w:val="bottom"/>
          </w:tcPr>
          <w:p w:rsidR="00270F49" w:rsidRPr="00537F3A" w:rsidRDefault="00270F49" w:rsidP="00904AA1">
            <w:pPr>
              <w:pStyle w:val="GPMBodyTextLeftSmall"/>
            </w:pPr>
            <w:r w:rsidRPr="00537F3A">
              <w:t>697.00</w:t>
            </w:r>
          </w:p>
        </w:tc>
      </w:tr>
    </w:tbl>
    <w:p w:rsidR="00270F49" w:rsidRPr="00537F3A" w:rsidRDefault="00270F49" w:rsidP="00904AA1">
      <w:pPr>
        <w:pStyle w:val="GPMBodyTextBold"/>
      </w:pPr>
    </w:p>
    <w:p w:rsidR="00270F49" w:rsidRPr="00D96C9D" w:rsidRDefault="00270F49" w:rsidP="00904AA1">
      <w:pPr>
        <w:pStyle w:val="GPMBodyTextBold"/>
      </w:pPr>
      <w:r w:rsidRPr="00D96C9D">
        <w:t>Определяне на времето за концентрация (дотичане) на водите до критичното сечение на водосбора</w:t>
      </w:r>
      <w:bookmarkEnd w:id="131"/>
    </w:p>
    <w:p w:rsidR="00270F49" w:rsidRPr="00D96C9D" w:rsidRDefault="00270F49" w:rsidP="00904AA1">
      <w:pPr>
        <w:pStyle w:val="GPMBodyText"/>
      </w:pPr>
      <w:r w:rsidRPr="00D96C9D">
        <w:t xml:space="preserve">За определяне на времето на русловото дотичане на максималното водно количество </w:t>
      </w:r>
      <w:r w:rsidRPr="00537F3A">
        <w:t>Q</w:t>
      </w:r>
      <w:r w:rsidRPr="00D96C9D">
        <w:t>р в [</w:t>
      </w:r>
      <w:r w:rsidRPr="00537F3A">
        <w:t>m</w:t>
      </w:r>
      <w:r w:rsidRPr="00D96C9D">
        <w:rPr>
          <w:vertAlign w:val="superscript"/>
        </w:rPr>
        <w:t>3</w:t>
      </w:r>
      <w:r w:rsidRPr="00D96C9D">
        <w:t>/</w:t>
      </w:r>
      <w:r w:rsidRPr="00537F3A">
        <w:t>s</w:t>
      </w:r>
      <w:r w:rsidRPr="00D96C9D">
        <w:t xml:space="preserve">] със скорост на дотичане </w:t>
      </w:r>
      <w:r w:rsidRPr="00537F3A">
        <w:t>V</w:t>
      </w:r>
      <w:r w:rsidRPr="00D96C9D">
        <w:t>р в условията на равнинни или планински реки е използвана следната зависимост (Герасимов,1980):</w:t>
      </w:r>
    </w:p>
    <w:p w:rsidR="00270F49" w:rsidRPr="00537F3A" w:rsidRDefault="00270F49" w:rsidP="00904AA1">
      <w:pPr>
        <w:pStyle w:val="GPMBodyText"/>
      </w:pPr>
      <m:oMathPara>
        <m:oMath>
          <m:r>
            <m:rPr>
              <m:sty m:val="p"/>
            </m:rPr>
            <w:rPr>
              <w:rFonts w:ascii="Cambria Math" w:hAnsi="Cambria Math"/>
            </w:rPr>
            <m:t>τ=</m:t>
          </m:r>
          <m:f>
            <m:fPr>
              <m:ctrlPr>
                <w:rPr>
                  <w:rFonts w:ascii="Cambria Math" w:hAnsi="Cambria Math"/>
                </w:rPr>
              </m:ctrlPr>
            </m:fPr>
            <m:num>
              <m:r>
                <m:rPr>
                  <m:sty m:val="p"/>
                </m:rPr>
                <w:rPr>
                  <w:rFonts w:ascii="Cambria Math" w:hAnsi="Cambria Math"/>
                </w:rPr>
                <m:t>16.67.L</m:t>
              </m:r>
            </m:num>
            <m:den>
              <m:sSub>
                <m:sSubPr>
                  <m:ctrlPr>
                    <w:rPr>
                      <w:rFonts w:ascii="Cambria Math" w:hAnsi="Cambria Math"/>
                    </w:rPr>
                  </m:ctrlPr>
                </m:sSubPr>
                <m:e>
                  <m:r>
                    <m:rPr>
                      <m:sty m:val="p"/>
                    </m:rPr>
                    <w:rPr>
                      <w:rFonts w:ascii="Cambria Math" w:hAnsi="Cambria Math"/>
                    </w:rPr>
                    <m:t>V</m:t>
                  </m:r>
                </m:e>
                <m:sub>
                  <m:r>
                    <m:rPr>
                      <m:sty m:val="p"/>
                    </m:rPr>
                    <w:rPr>
                      <w:rFonts w:ascii="Cambria Math" w:hAnsi="Cambria Math"/>
                    </w:rPr>
                    <m:t>p</m:t>
                  </m:r>
                </m:sub>
              </m:sSub>
            </m:den>
          </m:f>
        </m:oMath>
      </m:oMathPara>
    </w:p>
    <w:p w:rsidR="00270F49" w:rsidRPr="00D96C9D" w:rsidRDefault="00270F49" w:rsidP="00904AA1">
      <w:pPr>
        <w:pStyle w:val="GPMBodyText"/>
      </w:pPr>
      <w:r w:rsidRPr="00D96C9D">
        <w:t>където:</w:t>
      </w:r>
    </w:p>
    <w:p w:rsidR="00270F49" w:rsidRPr="00D96C9D" w:rsidRDefault="00270F49" w:rsidP="00904AA1">
      <w:pPr>
        <w:pStyle w:val="GPMBodyText"/>
      </w:pPr>
      <w:r w:rsidRPr="00537F3A">
        <w:t>L</w:t>
      </w:r>
      <w:r w:rsidRPr="00D96C9D">
        <w:t xml:space="preserve"> е дължината на водното течение от най-отдалечената точка на вододела до разглеждания пункт на реката в (км).</w:t>
      </w:r>
    </w:p>
    <w:p w:rsidR="00270F49" w:rsidRPr="00D96C9D" w:rsidRDefault="00270F49" w:rsidP="00056D06">
      <w:pPr>
        <w:pStyle w:val="GPMBullet"/>
        <w:numPr>
          <w:ilvl w:val="0"/>
          <w:numId w:val="2"/>
        </w:numPr>
        <w:rPr>
          <w:lang w:val="ru-RU"/>
        </w:rPr>
      </w:pPr>
      <w:r w:rsidRPr="00D96C9D">
        <w:rPr>
          <w:lang w:val="ru-RU"/>
        </w:rPr>
        <w:t xml:space="preserve">за равнинни реки с наклон </w:t>
      </w:r>
      <w:r w:rsidRPr="00282601">
        <w:t>I</w:t>
      </w:r>
      <w:r w:rsidRPr="00D96C9D">
        <w:rPr>
          <w:lang w:val="ru-RU"/>
        </w:rPr>
        <w:t>&lt;2 до 4‰:</w:t>
      </w:r>
    </w:p>
    <w:p w:rsidR="00270F49" w:rsidRPr="00282601" w:rsidRDefault="00B37BB1" w:rsidP="00904AA1">
      <w:pPr>
        <w:pStyle w:val="GPMBodyText"/>
      </w:pPr>
      <m:oMathPara>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p</m:t>
              </m:r>
            </m:sub>
          </m:sSub>
          <m:r>
            <m:rPr>
              <m:sty m:val="p"/>
            </m:rPr>
            <w:rPr>
              <w:rFonts w:ascii="Cambria Math" w:hAnsi="Cambria Math"/>
            </w:rPr>
            <m:t>=a</m:t>
          </m:r>
          <m:sSup>
            <m:sSupPr>
              <m:ctrlPr>
                <w:rPr>
                  <w:rFonts w:ascii="Cambria Math" w:hAnsi="Cambria Math"/>
                </w:rPr>
              </m:ctrlPr>
            </m:sSupPr>
            <m:e>
              <m:r>
                <m:rPr>
                  <m:sty m:val="p"/>
                </m:rPr>
                <w:rPr>
                  <w:rFonts w:ascii="Cambria Math" w:hAnsi="Cambria Math"/>
                </w:rPr>
                <m:t>I</m:t>
              </m:r>
            </m:e>
            <m:sup>
              <m:f>
                <m:fPr>
                  <m:type m:val="lin"/>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sup>
          </m:sSup>
          <m:sSubSup>
            <m:sSubSupPr>
              <m:ctrlPr>
                <w:rPr>
                  <w:rFonts w:ascii="Cambria Math" w:hAnsi="Cambria Math"/>
                </w:rPr>
              </m:ctrlPr>
            </m:sSubSupPr>
            <m:e>
              <m:r>
                <m:rPr>
                  <m:sty m:val="p"/>
                </m:rPr>
                <w:rPr>
                  <w:rFonts w:ascii="Cambria Math" w:hAnsi="Cambria Math"/>
                </w:rPr>
                <m:t>Q</m:t>
              </m:r>
            </m:e>
            <m:sub>
              <m:r>
                <m:rPr>
                  <m:sty m:val="p"/>
                </m:rPr>
                <w:rPr>
                  <w:rFonts w:ascii="Cambria Math" w:hAnsi="Cambria Math"/>
                </w:rPr>
                <m:t>p</m:t>
              </m:r>
            </m:sub>
            <m:sup>
              <m:f>
                <m:fPr>
                  <m:type m:val="lin"/>
                  <m:ctrlPr>
                    <w:rPr>
                      <w:rFonts w:ascii="Cambria Math" w:hAnsi="Cambria Math"/>
                    </w:rPr>
                  </m:ctrlPr>
                </m:fPr>
                <m:num>
                  <m:r>
                    <m:rPr>
                      <m:sty m:val="p"/>
                    </m:rPr>
                    <w:rPr>
                      <w:rFonts w:ascii="Cambria Math" w:hAnsi="Cambria Math"/>
                    </w:rPr>
                    <m:t>1</m:t>
                  </m:r>
                </m:num>
                <m:den>
                  <m:r>
                    <m:rPr>
                      <m:sty m:val="p"/>
                    </m:rPr>
                    <w:rPr>
                      <w:rFonts w:ascii="Cambria Math" w:hAnsi="Cambria Math"/>
                    </w:rPr>
                    <m:t>4</m:t>
                  </m:r>
                </m:den>
              </m:f>
            </m:sup>
          </m:sSubSup>
        </m:oMath>
      </m:oMathPara>
    </w:p>
    <w:p w:rsidR="00270F49" w:rsidRPr="00D96C9D" w:rsidRDefault="00270F49" w:rsidP="00904AA1">
      <w:pPr>
        <w:pStyle w:val="GPMBodyText"/>
      </w:pPr>
      <w:r w:rsidRPr="00D96C9D">
        <w:t xml:space="preserve">където: </w:t>
      </w:r>
    </w:p>
    <w:p w:rsidR="00270F49" w:rsidRPr="00D96C9D" w:rsidRDefault="00270F49" w:rsidP="00904AA1">
      <w:pPr>
        <w:pStyle w:val="GPMBodyText"/>
      </w:pPr>
      <w:r w:rsidRPr="00537F3A">
        <w:t>a</w:t>
      </w:r>
      <w:r w:rsidRPr="00D96C9D">
        <w:t xml:space="preserve"> – параметър на гладкостта;</w:t>
      </w:r>
    </w:p>
    <w:p w:rsidR="00270F49" w:rsidRPr="00D96C9D" w:rsidRDefault="00270F49" w:rsidP="00904AA1">
      <w:pPr>
        <w:pStyle w:val="GPMBodyText"/>
      </w:pPr>
      <w:r w:rsidRPr="00537F3A">
        <w:t>I</w:t>
      </w:r>
      <w:r w:rsidRPr="00D96C9D">
        <w:t xml:space="preserve"> – среден наклон на водотока в </w:t>
      </w:r>
      <m:oMath>
        <m:r>
          <m:rPr>
            <m:sty m:val="p"/>
          </m:rPr>
          <w:rPr>
            <w:rFonts w:ascii="Cambria Math" w:hAnsi="Cambria Math"/>
          </w:rPr>
          <m:t>‰</m:t>
        </m:r>
      </m:oMath>
      <w:r w:rsidRPr="00D96C9D">
        <w:t>;</w:t>
      </w:r>
    </w:p>
    <w:p w:rsidR="00270F49" w:rsidRPr="00D96C9D" w:rsidRDefault="00270F49" w:rsidP="00904AA1">
      <w:pPr>
        <w:pStyle w:val="GPMBodyText"/>
      </w:pPr>
      <w:r w:rsidRPr="00537F3A">
        <w:t>Qp</w:t>
      </w:r>
      <w:r w:rsidRPr="00D96C9D">
        <w:t xml:space="preserve"> – максималното водно количество с обезпеченост р% в [</w:t>
      </w:r>
      <w:r w:rsidRPr="00537F3A">
        <w:t>m</w:t>
      </w:r>
      <w:r w:rsidRPr="00D96C9D">
        <w:rPr>
          <w:vertAlign w:val="superscript"/>
        </w:rPr>
        <w:t>3</w:t>
      </w:r>
      <w:r w:rsidRPr="00D96C9D">
        <w:t>/</w:t>
      </w:r>
      <w:r w:rsidRPr="00537F3A">
        <w:t>s</w:t>
      </w:r>
      <w:r w:rsidRPr="00D96C9D">
        <w:t>].</w:t>
      </w:r>
    </w:p>
    <w:p w:rsidR="00270F49" w:rsidRPr="00D96C9D" w:rsidRDefault="00270F49" w:rsidP="00904AA1">
      <w:pPr>
        <w:pStyle w:val="GPMBodyText"/>
      </w:pPr>
    </w:p>
    <w:p w:rsidR="00270F49" w:rsidRPr="00D96C9D" w:rsidRDefault="00270F49" w:rsidP="00904AA1">
      <w:pPr>
        <w:pStyle w:val="GPMBodyText"/>
      </w:pPr>
      <w:r w:rsidRPr="00D96C9D">
        <w:t xml:space="preserve">Параметърът на гладкостта представлява функция на коефициента на грапавина </w:t>
      </w:r>
      <w:r w:rsidRPr="00537F3A">
        <w:t>n</w:t>
      </w:r>
      <w:r w:rsidRPr="00D96C9D">
        <w:t xml:space="preserve"> от формулата на Манинг и се определя от израза:</w:t>
      </w:r>
    </w:p>
    <w:p w:rsidR="00270F49" w:rsidRPr="00537F3A" w:rsidRDefault="00270F49" w:rsidP="00904AA1">
      <w:pPr>
        <w:pStyle w:val="GPMBodyText"/>
      </w:pPr>
      <m:oMathPara>
        <m:oMath>
          <m:r>
            <m:rPr>
              <m:sty m:val="p"/>
            </m:rPr>
            <w:rPr>
              <w:rFonts w:ascii="Cambria Math" w:hAnsi="Cambria Math"/>
            </w:rPr>
            <m:t>a=0.15</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p"/>
                        </m:rPr>
                        <w:rPr>
                          <w:rFonts w:ascii="Cambria Math" w:hAnsi="Cambria Math"/>
                        </w:rPr>
                        <m:t>1</m:t>
                      </m:r>
                    </m:num>
                    <m:den>
                      <m:r>
                        <m:rPr>
                          <m:sty m:val="p"/>
                        </m:rPr>
                        <w:rPr>
                          <w:rFonts w:ascii="Cambria Math" w:hAnsi="Cambria Math"/>
                        </w:rPr>
                        <m:t>20.n</m:t>
                      </m:r>
                    </m:den>
                  </m:f>
                </m:e>
              </m:d>
            </m:e>
            <m:sup>
              <m:f>
                <m:fPr>
                  <m:type m:val="lin"/>
                  <m:ctrlPr>
                    <w:rPr>
                      <w:rFonts w:ascii="Cambria Math" w:hAnsi="Cambria Math"/>
                    </w:rPr>
                  </m:ctrlPr>
                </m:fPr>
                <m:num>
                  <m:r>
                    <m:rPr>
                      <m:sty m:val="p"/>
                    </m:rPr>
                    <w:rPr>
                      <w:rFonts w:ascii="Cambria Math" w:hAnsi="Cambria Math"/>
                    </w:rPr>
                    <m:t>3</m:t>
                  </m:r>
                </m:num>
                <m:den>
                  <m:r>
                    <m:rPr>
                      <m:sty m:val="p"/>
                    </m:rPr>
                    <w:rPr>
                      <w:rFonts w:ascii="Cambria Math" w:hAnsi="Cambria Math"/>
                    </w:rPr>
                    <m:t>4</m:t>
                  </m:r>
                </m:den>
              </m:f>
            </m:sup>
          </m:sSup>
        </m:oMath>
      </m:oMathPara>
    </w:p>
    <w:p w:rsidR="00270F49" w:rsidRPr="00D96C9D" w:rsidRDefault="00270F49" w:rsidP="00056D06">
      <w:pPr>
        <w:pStyle w:val="GPMBullet"/>
        <w:numPr>
          <w:ilvl w:val="0"/>
          <w:numId w:val="2"/>
        </w:numPr>
        <w:rPr>
          <w:lang w:val="ru-RU"/>
        </w:rPr>
      </w:pPr>
      <w:r w:rsidRPr="00D96C9D">
        <w:rPr>
          <w:lang w:val="ru-RU"/>
        </w:rPr>
        <w:t xml:space="preserve">за планински и предпланински реки с наклон </w:t>
      </w:r>
      <w:r w:rsidRPr="00282601">
        <w:t>I</w:t>
      </w:r>
      <w:r w:rsidRPr="00D96C9D">
        <w:rPr>
          <w:lang w:val="ru-RU"/>
        </w:rPr>
        <w:t>&gt;2 до 4‰:</w:t>
      </w:r>
    </w:p>
    <w:p w:rsidR="00270F49" w:rsidRPr="00537F3A" w:rsidRDefault="00B37BB1" w:rsidP="00904AA1">
      <w:pPr>
        <w:pStyle w:val="GPMBodyText"/>
      </w:pPr>
      <m:oMathPara>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р</m:t>
              </m:r>
            </m:sub>
          </m:sSub>
          <m:r>
            <m:rPr>
              <m:sty m:val="p"/>
            </m:rPr>
            <w:rPr>
              <w:rFonts w:ascii="Cambria Math" w:hAnsi="Cambria Math"/>
            </w:rPr>
            <m:t>=</m:t>
          </m:r>
          <m:r>
            <m:rPr>
              <m:sty m:val="p"/>
            </m:rPr>
            <w:rPr>
              <w:rFonts w:ascii="Cambria Math" w:hAnsi="Cambria Math"/>
            </w:rPr>
            <w:sym w:font="Symbol" w:char="F062"/>
          </m:r>
          <m:sSup>
            <m:sSupPr>
              <m:ctrlPr>
                <w:rPr>
                  <w:rFonts w:ascii="Cambria Math" w:hAnsi="Cambria Math"/>
                </w:rPr>
              </m:ctrlPr>
            </m:sSupPr>
            <m:e>
              <m:r>
                <m:rPr>
                  <m:sty m:val="p"/>
                </m:rPr>
                <w:rPr>
                  <w:rFonts w:ascii="Cambria Math" w:hAnsi="Cambria Math"/>
                </w:rPr>
                <m:t>I</m:t>
              </m:r>
            </m:e>
            <m:sup>
              <m:f>
                <m:fPr>
                  <m:type m:val="lin"/>
                  <m:ctrlPr>
                    <w:rPr>
                      <w:rFonts w:ascii="Cambria Math" w:hAnsi="Cambria Math"/>
                    </w:rPr>
                  </m:ctrlPr>
                </m:fPr>
                <m:num>
                  <m:r>
                    <m:rPr>
                      <m:sty m:val="p"/>
                    </m:rPr>
                    <w:rPr>
                      <w:rFonts w:ascii="Cambria Math" w:hAnsi="Cambria Math"/>
                    </w:rPr>
                    <m:t>1</m:t>
                  </m:r>
                </m:num>
                <m:den>
                  <m:r>
                    <m:rPr>
                      <m:sty m:val="p"/>
                    </m:rPr>
                    <w:rPr>
                      <w:rFonts w:ascii="Cambria Math" w:hAnsi="Cambria Math"/>
                    </w:rPr>
                    <m:t>9</m:t>
                  </m:r>
                </m:den>
              </m:f>
            </m:sup>
          </m:sSup>
          <m:sSubSup>
            <m:sSubSupPr>
              <m:ctrlPr>
                <w:rPr>
                  <w:rFonts w:ascii="Cambria Math" w:hAnsi="Cambria Math"/>
                </w:rPr>
              </m:ctrlPr>
            </m:sSubSupPr>
            <m:e>
              <m:r>
                <m:rPr>
                  <m:sty m:val="p"/>
                </m:rPr>
                <w:rPr>
                  <w:rFonts w:ascii="Cambria Math" w:hAnsi="Cambria Math"/>
                </w:rPr>
                <m:t>Q</m:t>
              </m:r>
            </m:e>
            <m:sub>
              <m:r>
                <m:rPr>
                  <m:sty m:val="p"/>
                </m:rPr>
                <w:rPr>
                  <w:rFonts w:ascii="Cambria Math" w:hAnsi="Cambria Math"/>
                </w:rPr>
                <m:t>p</m:t>
              </m:r>
            </m:sub>
            <m:sup>
              <m:f>
                <m:fPr>
                  <m:type m:val="lin"/>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sup>
          </m:sSubSup>
        </m:oMath>
      </m:oMathPara>
    </w:p>
    <w:p w:rsidR="00270F49" w:rsidRPr="00D96C9D" w:rsidRDefault="00270F49" w:rsidP="00904AA1">
      <w:pPr>
        <w:pStyle w:val="GPMBodyText"/>
      </w:pPr>
      <w:r w:rsidRPr="00D96C9D">
        <w:t>Където:</w:t>
      </w:r>
    </w:p>
    <w:p w:rsidR="008E74BB" w:rsidRPr="00D96C9D" w:rsidRDefault="00270F49" w:rsidP="00904AA1">
      <w:pPr>
        <w:pStyle w:val="GPMBodyText"/>
      </w:pPr>
      <w:r w:rsidRPr="00D96C9D">
        <w:t xml:space="preserve">параметърът на гладкостта </w:t>
      </w:r>
      <w:r w:rsidRPr="00537F3A">
        <w:sym w:font="Symbol" w:char="F062"/>
      </w:r>
      <w:r w:rsidRPr="00D96C9D">
        <w:t xml:space="preserve"> се избира в зависимост от състоянието на леглото на водотока по цялата му дължина от </w:t>
      </w:r>
      <w:r w:rsidR="008E74BB" w:rsidRPr="00537F3A">
        <w:fldChar w:fldCharType="begin"/>
      </w:r>
      <w:r w:rsidR="008E74BB" w:rsidRPr="00D96C9D">
        <w:instrText xml:space="preserve"> </w:instrText>
      </w:r>
      <w:r w:rsidR="008E74BB" w:rsidRPr="00537F3A">
        <w:instrText>REF</w:instrText>
      </w:r>
      <w:r w:rsidR="008E74BB" w:rsidRPr="00D96C9D">
        <w:instrText xml:space="preserve"> _</w:instrText>
      </w:r>
      <w:r w:rsidR="008E74BB" w:rsidRPr="00537F3A">
        <w:instrText>Ref</w:instrText>
      </w:r>
      <w:r w:rsidR="008E74BB" w:rsidRPr="00D96C9D">
        <w:instrText>39760380 \</w:instrText>
      </w:r>
      <w:r w:rsidR="008E74BB" w:rsidRPr="00537F3A">
        <w:instrText>h</w:instrText>
      </w:r>
      <w:r w:rsidR="008E74BB" w:rsidRPr="00D96C9D">
        <w:instrText xml:space="preserve"> </w:instrText>
      </w:r>
      <w:r w:rsidR="00537F3A" w:rsidRPr="00D96C9D">
        <w:instrText xml:space="preserve"> \* </w:instrText>
      </w:r>
      <w:r w:rsidR="00537F3A">
        <w:instrText>MERGEFORMAT</w:instrText>
      </w:r>
      <w:r w:rsidR="00537F3A" w:rsidRPr="00D96C9D">
        <w:instrText xml:space="preserve"> </w:instrText>
      </w:r>
      <w:r w:rsidR="008E74BB" w:rsidRPr="00537F3A">
        <w:fldChar w:fldCharType="separate"/>
      </w:r>
      <w:r w:rsidR="00F0014D" w:rsidRPr="00F0014D">
        <w:t xml:space="preserve">Таблица </w:t>
      </w:r>
      <w:r w:rsidR="00F0014D" w:rsidRPr="00F0014D">
        <w:rPr>
          <w:noProof/>
        </w:rPr>
        <w:t>44</w:t>
      </w:r>
      <w:r w:rsidR="008E74BB" w:rsidRPr="00537F3A">
        <w:fldChar w:fldCharType="end"/>
      </w:r>
      <w:r w:rsidR="008E74BB" w:rsidRPr="00D96C9D">
        <w:t>.</w:t>
      </w:r>
    </w:p>
    <w:p w:rsidR="00270F49" w:rsidRPr="00D96C9D" w:rsidRDefault="008E74BB" w:rsidP="009618E2">
      <w:pPr>
        <w:pStyle w:val="Caption"/>
        <w:rPr>
          <w:b/>
        </w:rPr>
      </w:pPr>
      <w:bookmarkStart w:id="132" w:name="_Ref33096705"/>
      <w:bookmarkStart w:id="133" w:name="_Ref39760380"/>
      <w:bookmarkStart w:id="134" w:name="_Toc32774952"/>
      <w:bookmarkStart w:id="135" w:name="_Toc33101052"/>
      <w:bookmarkStart w:id="136" w:name="_Toc66362255"/>
      <w:r w:rsidRPr="00D96C9D">
        <w:t xml:space="preserve">Таблица </w:t>
      </w:r>
      <w:r w:rsidRPr="00537F3A">
        <w:fldChar w:fldCharType="begin"/>
      </w:r>
      <w:r w:rsidRPr="00D96C9D">
        <w:instrText xml:space="preserve"> </w:instrText>
      </w:r>
      <w:r w:rsidRPr="00537F3A">
        <w:instrText>SEQ</w:instrText>
      </w:r>
      <w:r w:rsidRPr="00D96C9D">
        <w:instrText xml:space="preserve"> </w:instrText>
      </w:r>
      <w:r w:rsidRPr="00537F3A">
        <w:instrText>Table</w:instrText>
      </w:r>
      <w:r w:rsidRPr="00D96C9D">
        <w:instrText xml:space="preserve"> \* </w:instrText>
      </w:r>
      <w:r w:rsidRPr="00537F3A">
        <w:instrText>ARABIC</w:instrText>
      </w:r>
      <w:r w:rsidRPr="00D96C9D">
        <w:instrText xml:space="preserve"> </w:instrText>
      </w:r>
      <w:r w:rsidRPr="00537F3A">
        <w:fldChar w:fldCharType="separate"/>
      </w:r>
      <w:r w:rsidR="00F0014D">
        <w:rPr>
          <w:noProof/>
        </w:rPr>
        <w:t>44</w:t>
      </w:r>
      <w:r w:rsidRPr="00537F3A">
        <w:fldChar w:fldCharType="end"/>
      </w:r>
      <w:bookmarkEnd w:id="132"/>
      <w:bookmarkEnd w:id="133"/>
      <w:r w:rsidR="00270F49" w:rsidRPr="00D96C9D">
        <w:t>: Връзка на параметъра за гладкост с характеристиките на речното легло.</w:t>
      </w:r>
      <w:bookmarkEnd w:id="134"/>
      <w:bookmarkEnd w:id="135"/>
      <w:bookmarkEnd w:id="136"/>
    </w:p>
    <w:tbl>
      <w:tblPr>
        <w:tblStyle w:val="TableGrid"/>
        <w:tblW w:w="0" w:type="auto"/>
        <w:jc w:val="center"/>
        <w:tblLook w:val="04A0" w:firstRow="1" w:lastRow="0" w:firstColumn="1" w:lastColumn="0" w:noHBand="0" w:noVBand="1"/>
      </w:tblPr>
      <w:tblGrid>
        <w:gridCol w:w="4410"/>
        <w:gridCol w:w="810"/>
      </w:tblGrid>
      <w:tr w:rsidR="00270F49" w:rsidRPr="00F379AD" w:rsidTr="00460A4E">
        <w:trPr>
          <w:jc w:val="center"/>
        </w:trPr>
        <w:tc>
          <w:tcPr>
            <w:tcW w:w="4410" w:type="dxa"/>
            <w:tcBorders>
              <w:top w:val="single" w:sz="4" w:space="0" w:color="auto"/>
              <w:left w:val="single" w:sz="4" w:space="0" w:color="auto"/>
              <w:bottom w:val="single" w:sz="4" w:space="0" w:color="auto"/>
              <w:right w:val="single" w:sz="4" w:space="0" w:color="auto"/>
            </w:tcBorders>
            <w:hideMark/>
          </w:tcPr>
          <w:p w:rsidR="00270F49" w:rsidRPr="00F379AD" w:rsidRDefault="00270F49" w:rsidP="00904AA1">
            <w:pPr>
              <w:pStyle w:val="GPMBodyTextLeft"/>
              <w:rPr>
                <w:rFonts w:eastAsiaTheme="minorHAnsi"/>
              </w:rPr>
            </w:pPr>
            <w:r w:rsidRPr="00F379AD">
              <w:rPr>
                <w:rFonts w:eastAsiaTheme="minorHAnsi"/>
              </w:rPr>
              <w:t>Характеристика на речното легло</w:t>
            </w:r>
          </w:p>
        </w:tc>
        <w:tc>
          <w:tcPr>
            <w:tcW w:w="810" w:type="dxa"/>
            <w:tcBorders>
              <w:top w:val="single" w:sz="4" w:space="0" w:color="auto"/>
              <w:left w:val="single" w:sz="4" w:space="0" w:color="auto"/>
              <w:bottom w:val="single" w:sz="4" w:space="0" w:color="auto"/>
              <w:right w:val="single" w:sz="4" w:space="0" w:color="auto"/>
            </w:tcBorders>
            <w:hideMark/>
          </w:tcPr>
          <w:p w:rsidR="00270F49" w:rsidRPr="00F379AD" w:rsidRDefault="00270F49" w:rsidP="00904AA1">
            <w:pPr>
              <w:pStyle w:val="GPMBodyTextLeft"/>
              <w:rPr>
                <w:rFonts w:eastAsiaTheme="minorHAnsi"/>
              </w:rPr>
            </w:pPr>
            <w:r w:rsidRPr="00F379AD">
              <w:rPr>
                <w:rFonts w:eastAsiaTheme="minorHAnsi"/>
              </w:rPr>
              <w:sym w:font="Symbol" w:char="F062"/>
            </w:r>
          </w:p>
        </w:tc>
      </w:tr>
      <w:tr w:rsidR="00270F49" w:rsidRPr="00F379AD" w:rsidTr="00460A4E">
        <w:trPr>
          <w:jc w:val="center"/>
        </w:trPr>
        <w:tc>
          <w:tcPr>
            <w:tcW w:w="4410" w:type="dxa"/>
            <w:tcBorders>
              <w:top w:val="single" w:sz="4" w:space="0" w:color="auto"/>
              <w:left w:val="single" w:sz="4" w:space="0" w:color="auto"/>
              <w:bottom w:val="single" w:sz="4" w:space="0" w:color="auto"/>
              <w:right w:val="single" w:sz="4" w:space="0" w:color="auto"/>
            </w:tcBorders>
            <w:hideMark/>
          </w:tcPr>
          <w:p w:rsidR="00270F49" w:rsidRPr="00D96C9D" w:rsidRDefault="00270F49" w:rsidP="00904AA1">
            <w:pPr>
              <w:pStyle w:val="GPMBodyTextLeft"/>
              <w:rPr>
                <w:rFonts w:eastAsiaTheme="minorHAnsi"/>
              </w:rPr>
            </w:pPr>
            <w:r w:rsidRPr="00D96C9D">
              <w:rPr>
                <w:rFonts w:eastAsiaTheme="minorHAnsi"/>
              </w:rPr>
              <w:t>Благоприятни условия на речното легло.</w:t>
            </w:r>
          </w:p>
          <w:p w:rsidR="00270F49" w:rsidRPr="00D96C9D" w:rsidRDefault="00270F49" w:rsidP="00904AA1">
            <w:pPr>
              <w:pStyle w:val="GPMBodyTextLeft"/>
              <w:rPr>
                <w:rFonts w:eastAsiaTheme="minorHAnsi"/>
              </w:rPr>
            </w:pPr>
            <w:r w:rsidRPr="00D96C9D">
              <w:rPr>
                <w:rFonts w:eastAsiaTheme="minorHAnsi"/>
              </w:rPr>
              <w:t>Средни (обикновени) условия</w:t>
            </w:r>
          </w:p>
          <w:p w:rsidR="00270F49" w:rsidRPr="00D96C9D" w:rsidRDefault="00270F49" w:rsidP="00904AA1">
            <w:pPr>
              <w:pStyle w:val="GPMBodyTextLeft"/>
              <w:rPr>
                <w:rFonts w:eastAsiaTheme="minorHAnsi"/>
              </w:rPr>
            </w:pPr>
            <w:r w:rsidRPr="00D96C9D">
              <w:rPr>
                <w:rFonts w:eastAsiaTheme="minorHAnsi"/>
              </w:rPr>
              <w:t>Неблагоприятни условия</w:t>
            </w:r>
          </w:p>
        </w:tc>
        <w:tc>
          <w:tcPr>
            <w:tcW w:w="810" w:type="dxa"/>
            <w:tcBorders>
              <w:top w:val="single" w:sz="4" w:space="0" w:color="auto"/>
              <w:left w:val="single" w:sz="4" w:space="0" w:color="auto"/>
              <w:bottom w:val="single" w:sz="4" w:space="0" w:color="auto"/>
              <w:right w:val="single" w:sz="4" w:space="0" w:color="auto"/>
            </w:tcBorders>
            <w:hideMark/>
          </w:tcPr>
          <w:p w:rsidR="00270F49" w:rsidRPr="00F379AD" w:rsidRDefault="00270F49" w:rsidP="00904AA1">
            <w:pPr>
              <w:pStyle w:val="GPMBodyTextLeft"/>
              <w:rPr>
                <w:rFonts w:eastAsiaTheme="minorHAnsi"/>
              </w:rPr>
            </w:pPr>
            <w:r w:rsidRPr="00F379AD">
              <w:rPr>
                <w:rFonts w:eastAsiaTheme="minorHAnsi"/>
              </w:rPr>
              <w:t>0.17</w:t>
            </w:r>
          </w:p>
          <w:p w:rsidR="00270F49" w:rsidRPr="00F379AD" w:rsidRDefault="00270F49" w:rsidP="00904AA1">
            <w:pPr>
              <w:pStyle w:val="GPMBodyTextLeft"/>
              <w:rPr>
                <w:rFonts w:eastAsiaTheme="minorHAnsi"/>
              </w:rPr>
            </w:pPr>
            <w:r w:rsidRPr="00F379AD">
              <w:rPr>
                <w:rFonts w:eastAsiaTheme="minorHAnsi"/>
              </w:rPr>
              <w:t>0.14</w:t>
            </w:r>
          </w:p>
          <w:p w:rsidR="00270F49" w:rsidRPr="00F379AD" w:rsidRDefault="00270F49" w:rsidP="00904AA1">
            <w:pPr>
              <w:pStyle w:val="GPMBodyTextLeft"/>
              <w:rPr>
                <w:rFonts w:eastAsiaTheme="minorHAnsi"/>
              </w:rPr>
            </w:pPr>
            <w:r w:rsidRPr="00F379AD">
              <w:rPr>
                <w:rFonts w:eastAsiaTheme="minorHAnsi"/>
              </w:rPr>
              <w:t>0.11</w:t>
            </w:r>
          </w:p>
        </w:tc>
      </w:tr>
    </w:tbl>
    <w:p w:rsidR="00270F49" w:rsidRPr="00537F3A" w:rsidRDefault="00270F49" w:rsidP="00904AA1">
      <w:pPr>
        <w:pStyle w:val="GPMBodyText"/>
      </w:pPr>
    </w:p>
    <w:p w:rsidR="00270F49" w:rsidRPr="00D96C9D" w:rsidRDefault="00270F49" w:rsidP="00904AA1">
      <w:pPr>
        <w:pStyle w:val="GPMBodyTextBold"/>
      </w:pPr>
      <w:bookmarkStart w:id="137" w:name="_Toc33101033"/>
      <w:r w:rsidRPr="00D96C9D">
        <w:t>Определяне на валежните характеристики, съответстващи на времето за концентрация</w:t>
      </w:r>
      <w:bookmarkEnd w:id="137"/>
    </w:p>
    <w:p w:rsidR="00270F49" w:rsidRPr="00D96C9D" w:rsidRDefault="00270F49" w:rsidP="00904AA1">
      <w:pPr>
        <w:pStyle w:val="GPMBodyText"/>
      </w:pPr>
      <w:r w:rsidRPr="00D96C9D">
        <w:t>Поради липса на общодостъпни данни за ин</w:t>
      </w:r>
      <w:r w:rsidR="003412DF" w:rsidRPr="00D96C9D">
        <w:t xml:space="preserve">тензивните валежи е използвана </w:t>
      </w:r>
      <w:r w:rsidR="003412DF">
        <w:t>М</w:t>
      </w:r>
      <w:r w:rsidRPr="00D96C9D">
        <w:t xml:space="preserve">етодиката изготвена от проф. Страхил Герасимов (“Хидрологичен наръчник том </w:t>
      </w:r>
      <w:r w:rsidRPr="00537F3A">
        <w:t>I</w:t>
      </w:r>
      <w:r w:rsidRPr="00D96C9D">
        <w:t xml:space="preserve"> и </w:t>
      </w:r>
      <w:r w:rsidRPr="00537F3A">
        <w:t>II</w:t>
      </w:r>
      <w:r w:rsidRPr="00D96C9D">
        <w:t xml:space="preserve">“ – изд. Техника; и “Методично ръководство за определяне на характеристиките на максималния отток на реките в България“ – Стр. Герасимов – изд. ИВП – БАН). Територията на </w:t>
      </w:r>
      <w:r w:rsidR="00917CDD">
        <w:t>Р България</w:t>
      </w:r>
      <w:r w:rsidRPr="00D96C9D">
        <w:t xml:space="preserve"> е разделена на 9 района за редукционните криви на дъжда и 21 района за денонощния максимум на дъжда. За всеки район, в който попада изследваният водосбор, е определен денонощния максимум на 24-часови валежи с период на повторение 1 път на 100 години. След това прилагайки редукционните криви (коефициенти) за различните райони, са определени характеристиките на интензивните дъждове – валежни височини при времетраене съответстващо на времето за концентрация.</w:t>
      </w:r>
    </w:p>
    <w:p w:rsidR="00270F49" w:rsidRPr="00D96C9D" w:rsidRDefault="00270F49" w:rsidP="00904AA1">
      <w:pPr>
        <w:pStyle w:val="GPMBodyText"/>
      </w:pPr>
      <w:r w:rsidRPr="00D96C9D">
        <w:t>С цел осигуряване на една по-консервативна оценка на валежите, с оглед изменението на климата, през последните години, получените стойности са завишени с 8 до 10% съответно за западната и източната половини на страната.</w:t>
      </w:r>
    </w:p>
    <w:p w:rsidR="00270F49" w:rsidRPr="00D96C9D" w:rsidRDefault="00270F49" w:rsidP="00904AA1">
      <w:pPr>
        <w:pStyle w:val="GPMBodyText"/>
      </w:pPr>
      <w:r w:rsidRPr="00D96C9D">
        <w:t>Съгласно възприетата методика се приема равномерно разпределение на валежа за целия времеви интервал съответстващ на времето за концентрация.</w:t>
      </w:r>
    </w:p>
    <w:p w:rsidR="00270F49" w:rsidRPr="00D96C9D" w:rsidRDefault="00270F49" w:rsidP="00904AA1">
      <w:pPr>
        <w:pStyle w:val="GPMBodyTextBold"/>
      </w:pPr>
      <w:bookmarkStart w:id="138" w:name="_Toc33101034"/>
      <w:r w:rsidRPr="00D96C9D">
        <w:t>Трансформиране на валежа в повърхностен отток ( хидроложки модел „валеж-отток”</w:t>
      </w:r>
      <w:bookmarkEnd w:id="138"/>
      <w:r w:rsidRPr="00D96C9D">
        <w:t>)</w:t>
      </w:r>
    </w:p>
    <w:p w:rsidR="00270F49" w:rsidRPr="00D96C9D" w:rsidRDefault="00270F49" w:rsidP="00904AA1">
      <w:pPr>
        <w:pStyle w:val="GPMBodyText"/>
      </w:pPr>
      <w:r w:rsidRPr="00D96C9D">
        <w:t xml:space="preserve">Целта на хидроложкия модел е трансформиране на валежа в повърхностен отток. За всяка от „критичните точки”, се определят формиращите се вследствие на определените максимални валежи и орохидрографски характеристики на съответните водосбори, високи вълни, като максимални водни количества (пик на високата вълна), очакван обем на формиращия се повърхностен отток (обем на високата вълна)и др. </w:t>
      </w:r>
    </w:p>
    <w:p w:rsidR="00270F49" w:rsidRPr="003412DF" w:rsidRDefault="00270F49" w:rsidP="00904AA1">
      <w:pPr>
        <w:pStyle w:val="GPMBodyText"/>
      </w:pPr>
      <w:r w:rsidRPr="00D96C9D">
        <w:t>За изчисляване параметрите на високите вълни формирани от интензивни валежи върху водосбори с площ по-малка от 1000 кв.км може да се</w:t>
      </w:r>
      <w:r w:rsidR="003412DF" w:rsidRPr="00D96C9D">
        <w:t xml:space="preserve"> използва и цитираната по-горе </w:t>
      </w:r>
      <w:r w:rsidR="003412DF">
        <w:t>М</w:t>
      </w:r>
      <w:r w:rsidRPr="00D96C9D">
        <w:t xml:space="preserve">етодика на проф. </w:t>
      </w:r>
      <w:r w:rsidRPr="00537F3A">
        <w:t xml:space="preserve">Герасимов. </w:t>
      </w:r>
    </w:p>
    <w:p w:rsidR="00270F49" w:rsidRPr="00537F3A" w:rsidRDefault="00B37BB1" w:rsidP="00904AA1">
      <w:pPr>
        <w:pStyle w:val="GPMBodyText"/>
      </w:pPr>
      <m:oMathPara>
        <m:oMath>
          <m:sSub>
            <m:sSubPr>
              <m:ctrlPr>
                <w:rPr>
                  <w:rFonts w:ascii="Cambria Math" w:hAnsi="Cambria Math"/>
                  <w:i/>
                </w:rPr>
              </m:ctrlPr>
            </m:sSubPr>
            <m:e>
              <m:r>
                <w:rPr>
                  <w:rFonts w:ascii="Cambria Math" w:hAnsi="Cambria Math"/>
                </w:rPr>
                <m:t>Q</m:t>
              </m:r>
            </m:e>
            <m:sub>
              <m:r>
                <w:rPr>
                  <w:rFonts w:ascii="Cambria Math" w:hAnsi="Cambria Math"/>
                </w:rPr>
                <m:t>p</m:t>
              </m:r>
            </m:sub>
          </m:sSub>
          <m:r>
            <m:rPr>
              <m:sty m:val="p"/>
            </m:rPr>
            <w:rPr>
              <w:rFonts w:ascii="Cambria Math" w:hAnsi="Cambria Math"/>
            </w:rPr>
            <m:t>=</m:t>
          </m:r>
          <m:f>
            <m:fPr>
              <m:ctrlPr>
                <w:rPr>
                  <w:rFonts w:ascii="Cambria Math" w:hAnsi="Cambria Math"/>
                </w:rPr>
              </m:ctrlPr>
            </m:fPr>
            <m:num>
              <m:r>
                <m:rPr>
                  <m:sty m:val="p"/>
                </m:rPr>
                <w:rPr>
                  <w:rFonts w:ascii="Cambria Math" w:hAnsi="Cambria Math"/>
                </w:rPr>
                <m:t>16,67.r.</m:t>
              </m:r>
              <m:sSub>
                <m:sSubPr>
                  <m:ctrlPr>
                    <w:rPr>
                      <w:rFonts w:ascii="Cambria Math" w:hAnsi="Cambria Math"/>
                    </w:rPr>
                  </m:ctrlPr>
                </m:sSubPr>
                <m:e>
                  <m:r>
                    <m:rPr>
                      <m:sty m:val="p"/>
                    </m:rPr>
                    <w:rPr>
                      <w:rFonts w:ascii="Cambria Math" w:hAnsi="Cambria Math"/>
                    </w:rPr>
                    <m:t>φ</m:t>
                  </m:r>
                </m:e>
                <m:sub>
                  <m:r>
                    <m:rPr>
                      <m:sty m:val="p"/>
                    </m:rPr>
                    <w:rPr>
                      <w:rFonts w:ascii="Cambria Math" w:hAnsi="Cambria Math"/>
                    </w:rPr>
                    <m:t>p</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p</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1</m:t>
                  </m:r>
                </m:sub>
              </m:sSub>
              <m:r>
                <m:rPr>
                  <m:sty m:val="p"/>
                </m:rPr>
                <w:rPr>
                  <w:rFonts w:ascii="Cambria Math" w:hAnsi="Cambria Math"/>
                </w:rPr>
                <m:t>.F</m:t>
              </m:r>
            </m:num>
            <m:den>
              <m:r>
                <m:rPr>
                  <m:sty m:val="p"/>
                </m:rPr>
                <w:rPr>
                  <w:rFonts w:ascii="Cambria Math" w:hAnsi="Cambria Math"/>
                </w:rPr>
                <m:t>τ</m:t>
              </m:r>
            </m:den>
          </m:f>
          <m:r>
            <m:rPr>
              <m:sty m:val="p"/>
            </m:rPr>
            <w:rPr>
              <w:rFonts w:ascii="Cambria Math" w:hAnsi="Cambria Math"/>
            </w:rPr>
            <m:t>+</m:t>
          </m:r>
          <m:sSub>
            <m:sSubPr>
              <m:ctrlPr>
                <w:rPr>
                  <w:rFonts w:ascii="Cambria Math" w:hAnsi="Cambria Math"/>
                </w:rPr>
              </m:ctrlPr>
            </m:sSubPr>
            <m:e>
              <m:r>
                <m:rPr>
                  <m:sty m:val="p"/>
                </m:rPr>
                <w:rPr>
                  <w:rFonts w:ascii="Cambria Math" w:hAnsi="Cambria Math"/>
                </w:rPr>
                <m:t>Q</m:t>
              </m:r>
            </m:e>
            <m:sub>
              <m:r>
                <w:rPr>
                  <w:rFonts w:ascii="Cambria Math" w:hAnsi="Cambria Math"/>
                </w:rPr>
                <m:t>гр</m:t>
              </m:r>
            </m:sub>
          </m:sSub>
        </m:oMath>
      </m:oMathPara>
    </w:p>
    <w:p w:rsidR="00270F49" w:rsidRPr="00D96C9D" w:rsidRDefault="00270F49" w:rsidP="00904AA1">
      <w:pPr>
        <w:pStyle w:val="GPMBodyText"/>
      </w:pPr>
      <w:r w:rsidRPr="00D96C9D">
        <w:t>където</w:t>
      </w:r>
    </w:p>
    <w:p w:rsidR="00270F49" w:rsidRPr="00D96C9D" w:rsidRDefault="00270F49" w:rsidP="00904AA1">
      <w:pPr>
        <w:pStyle w:val="GPMBodyText"/>
      </w:pPr>
      <w:r w:rsidRPr="00537F3A">
        <w:rPr>
          <w:i/>
        </w:rPr>
        <w:t>F</w:t>
      </w:r>
      <w:r w:rsidRPr="00D96C9D">
        <w:t xml:space="preserve"> - площ на водосборния басейн (кв.км);</w:t>
      </w:r>
    </w:p>
    <w:p w:rsidR="00270F49" w:rsidRPr="00D96C9D" w:rsidRDefault="00270F49" w:rsidP="00904AA1">
      <w:pPr>
        <w:pStyle w:val="GPMBodyText"/>
      </w:pPr>
      <w:r w:rsidRPr="00D96C9D">
        <w:t>16.67 – коефициент на привеждане на дименсиите;</w:t>
      </w:r>
    </w:p>
    <w:p w:rsidR="00270F49" w:rsidRPr="00D96C9D" w:rsidRDefault="00270F49" w:rsidP="00904AA1">
      <w:pPr>
        <w:pStyle w:val="GPMBodyText"/>
      </w:pPr>
      <w:r w:rsidRPr="00537F3A">
        <w:t>r</w:t>
      </w:r>
      <w:r w:rsidRPr="00D96C9D">
        <w:t xml:space="preserve"> – коефициент на зарегулираност</w:t>
      </w:r>
    </w:p>
    <w:p w:rsidR="00270F49" w:rsidRPr="00D96C9D" w:rsidRDefault="00B37BB1" w:rsidP="00904AA1">
      <w:pPr>
        <w:pStyle w:val="GPMBodyText"/>
      </w:pPr>
      <m:oMath>
        <m:sSub>
          <m:sSubPr>
            <m:ctrlPr>
              <w:rPr>
                <w:rFonts w:ascii="Cambria Math" w:hAnsi="Cambria Math"/>
                <w:i/>
              </w:rPr>
            </m:ctrlPr>
          </m:sSubPr>
          <m:e>
            <m:r>
              <w:rPr>
                <w:rFonts w:ascii="Cambria Math" w:hAnsi="Cambria Math"/>
              </w:rPr>
              <m:t>φ</m:t>
            </m:r>
          </m:e>
          <m:sub>
            <m:r>
              <w:rPr>
                <w:rFonts w:ascii="Cambria Math" w:hAnsi="Cambria Math"/>
              </w:rPr>
              <m:t>p</m:t>
            </m:r>
          </m:sub>
        </m:sSub>
      </m:oMath>
      <w:r w:rsidR="00270F49" w:rsidRPr="00D96C9D">
        <w:rPr>
          <w:i/>
        </w:rPr>
        <w:t xml:space="preserve"> – </w:t>
      </w:r>
      <w:r w:rsidR="00270F49" w:rsidRPr="00D96C9D">
        <w:t>условен отточен коефициент на максималния отток с определена обезпеченост.</w:t>
      </w:r>
    </w:p>
    <w:p w:rsidR="00270F49" w:rsidRPr="00D96C9D" w:rsidRDefault="00270F49" w:rsidP="00904AA1">
      <w:pPr>
        <w:pStyle w:val="GPMBodyText"/>
      </w:pPr>
      <w:r w:rsidRPr="00D96C9D">
        <w:t>Отточният коефициент на валежните води на водосбора зависи от много фактори. Основните от тях са пропускливостта на почвеното покритие, на дрениращите свойства на почвения профил, растителното покритие, големината на водосбора, времето на оттичане, интензивността (обезпечеността) на дъжда, влажностното състояние на почвата преди валежа и др.</w:t>
      </w:r>
    </w:p>
    <w:p w:rsidR="00270F49" w:rsidRPr="00D96C9D" w:rsidRDefault="00B37BB1" w:rsidP="00EC4FF9">
      <w:pPr>
        <w:spacing w:before="240"/>
        <w:ind w:firstLine="720"/>
        <w:rPr>
          <w:rFonts w:ascii="Segoe UI" w:hAnsi="Segoe UI" w:cs="Segoe UI"/>
          <w:sz w:val="20"/>
          <w:szCs w:val="20"/>
          <w:lang w:val="ru-RU"/>
        </w:rPr>
      </w:pPr>
      <m:oMath>
        <m:sSub>
          <m:sSubPr>
            <m:ctrlPr>
              <w:rPr>
                <w:rFonts w:ascii="Cambria Math" w:hAnsi="Cambria Math" w:cs="Segoe UI"/>
                <w:i/>
                <w:sz w:val="20"/>
                <w:szCs w:val="20"/>
              </w:rPr>
            </m:ctrlPr>
          </m:sSubPr>
          <m:e>
            <m:r>
              <w:rPr>
                <w:rFonts w:ascii="Cambria Math" w:hAnsi="Cambria Math" w:cs="Segoe UI"/>
                <w:sz w:val="20"/>
                <w:szCs w:val="20"/>
              </w:rPr>
              <m:t>H</m:t>
            </m:r>
          </m:e>
          <m:sub>
            <m:r>
              <w:rPr>
                <w:rFonts w:ascii="Cambria Math" w:hAnsi="Cambria Math" w:cs="Segoe UI"/>
                <w:sz w:val="20"/>
                <w:szCs w:val="20"/>
              </w:rPr>
              <m:t>p</m:t>
            </m:r>
          </m:sub>
        </m:sSub>
        <m:r>
          <w:rPr>
            <w:rFonts w:ascii="Cambria Math" w:hAnsi="Cambria Math" w:cs="Segoe UI"/>
            <w:sz w:val="20"/>
            <w:szCs w:val="20"/>
            <w:lang w:val="ru-RU"/>
          </w:rPr>
          <m:t xml:space="preserve">- </m:t>
        </m:r>
      </m:oMath>
      <w:r w:rsidR="00270F49" w:rsidRPr="00D96C9D">
        <w:rPr>
          <w:rFonts w:ascii="Segoe UI" w:hAnsi="Segoe UI" w:cs="Segoe UI"/>
          <w:sz w:val="20"/>
          <w:szCs w:val="20"/>
          <w:lang w:val="ru-RU"/>
        </w:rPr>
        <w:t>денонощен валеж при обезпеченост р% (</w:t>
      </w:r>
      <w:r w:rsidR="00270F49" w:rsidRPr="00282601">
        <w:rPr>
          <w:rFonts w:ascii="Segoe UI" w:hAnsi="Segoe UI" w:cs="Segoe UI"/>
          <w:sz w:val="20"/>
          <w:szCs w:val="20"/>
        </w:rPr>
        <w:t>mm</w:t>
      </w:r>
      <w:r w:rsidR="00270F49" w:rsidRPr="00D96C9D">
        <w:rPr>
          <w:rFonts w:ascii="Segoe UI" w:hAnsi="Segoe UI" w:cs="Segoe UI"/>
          <w:sz w:val="20"/>
          <w:szCs w:val="20"/>
          <w:lang w:val="ru-RU"/>
        </w:rPr>
        <w:t>);</w:t>
      </w:r>
    </w:p>
    <w:p w:rsidR="00270F49" w:rsidRPr="00D96C9D" w:rsidRDefault="00270F49" w:rsidP="00EC4FF9">
      <w:pPr>
        <w:spacing w:before="240"/>
        <w:ind w:right="-357" w:firstLine="720"/>
        <w:rPr>
          <w:rFonts w:ascii="Segoe UI" w:hAnsi="Segoe UI" w:cs="Segoe UI"/>
          <w:sz w:val="20"/>
          <w:szCs w:val="20"/>
          <w:lang w:val="ru-RU"/>
        </w:rPr>
      </w:pPr>
      <w:r w:rsidRPr="00282601">
        <w:rPr>
          <w:rFonts w:ascii="Segoe UI" w:hAnsi="Segoe UI" w:cs="Segoe UI"/>
          <w:i/>
          <w:sz w:val="20"/>
          <w:szCs w:val="20"/>
        </w:rPr>
        <w:t>Qp</w:t>
      </w:r>
      <w:r w:rsidRPr="00D96C9D">
        <w:rPr>
          <w:rFonts w:ascii="Segoe UI" w:hAnsi="Segoe UI" w:cs="Segoe UI"/>
          <w:sz w:val="20"/>
          <w:szCs w:val="20"/>
          <w:vertAlign w:val="superscript"/>
          <w:lang w:val="ru-RU"/>
        </w:rPr>
        <w:t xml:space="preserve"> </w:t>
      </w:r>
      <w:r w:rsidRPr="00D96C9D">
        <w:rPr>
          <w:rFonts w:ascii="Segoe UI" w:hAnsi="Segoe UI" w:cs="Segoe UI"/>
          <w:sz w:val="20"/>
          <w:szCs w:val="20"/>
          <w:lang w:val="ru-RU"/>
        </w:rPr>
        <w:t>(</w:t>
      </w:r>
      <w:r w:rsidRPr="00282601">
        <w:rPr>
          <w:rFonts w:ascii="Segoe UI" w:hAnsi="Segoe UI" w:cs="Segoe UI"/>
          <w:sz w:val="20"/>
          <w:szCs w:val="20"/>
        </w:rPr>
        <w:t>m</w:t>
      </w:r>
      <w:r w:rsidRPr="00D96C9D">
        <w:rPr>
          <w:rFonts w:ascii="Segoe UI" w:hAnsi="Segoe UI" w:cs="Segoe UI"/>
          <w:sz w:val="20"/>
          <w:szCs w:val="20"/>
          <w:vertAlign w:val="superscript"/>
          <w:lang w:val="ru-RU"/>
        </w:rPr>
        <w:t>3</w:t>
      </w:r>
      <w:r w:rsidR="004D3375" w:rsidRPr="00D96C9D">
        <w:rPr>
          <w:rFonts w:ascii="Segoe UI" w:hAnsi="Segoe UI" w:cs="Segoe UI"/>
          <w:sz w:val="20"/>
          <w:szCs w:val="20"/>
          <w:lang w:val="ru-RU"/>
        </w:rPr>
        <w:t>/</w:t>
      </w:r>
      <w:r w:rsidR="004D3375" w:rsidRPr="00282601">
        <w:rPr>
          <w:rFonts w:ascii="Segoe UI" w:hAnsi="Segoe UI" w:cs="Segoe UI"/>
          <w:sz w:val="20"/>
          <w:szCs w:val="20"/>
        </w:rPr>
        <w:t>s</w:t>
      </w:r>
      <w:r w:rsidR="004D3375" w:rsidRPr="00D96C9D">
        <w:rPr>
          <w:rFonts w:ascii="Segoe UI" w:hAnsi="Segoe UI" w:cs="Segoe UI"/>
          <w:sz w:val="20"/>
          <w:szCs w:val="20"/>
          <w:lang w:val="ru-RU"/>
        </w:rPr>
        <w:t xml:space="preserve">) </w:t>
      </w:r>
      <w:r w:rsidRPr="00D96C9D">
        <w:rPr>
          <w:rFonts w:ascii="Segoe UI" w:hAnsi="Segoe UI" w:cs="Segoe UI"/>
          <w:sz w:val="20"/>
          <w:szCs w:val="20"/>
          <w:lang w:val="ru-RU"/>
        </w:rPr>
        <w:t>е общото максимално водно количество</w:t>
      </w:r>
    </w:p>
    <w:p w:rsidR="00270F49" w:rsidRPr="00D96C9D" w:rsidRDefault="00270F49" w:rsidP="00EC4FF9">
      <w:pPr>
        <w:shd w:val="clear" w:color="auto" w:fill="FFFFFF"/>
        <w:spacing w:before="240"/>
        <w:ind w:right="-357" w:firstLine="720"/>
        <w:rPr>
          <w:rFonts w:ascii="Segoe UI" w:hAnsi="Segoe UI" w:cs="Segoe UI"/>
          <w:color w:val="000000"/>
          <w:spacing w:val="-4"/>
          <w:sz w:val="20"/>
          <w:szCs w:val="20"/>
          <w:lang w:val="ru-RU"/>
        </w:rPr>
      </w:pPr>
      <w:r w:rsidRPr="00282601">
        <w:rPr>
          <w:rFonts w:ascii="Segoe UI" w:hAnsi="Segoe UI" w:cs="Segoe UI"/>
          <w:i/>
          <w:sz w:val="20"/>
          <w:szCs w:val="20"/>
        </w:rPr>
        <w:t>Q</w:t>
      </w:r>
      <w:r w:rsidRPr="00D96C9D">
        <w:rPr>
          <w:rFonts w:ascii="Segoe UI" w:hAnsi="Segoe UI" w:cs="Segoe UI"/>
          <w:i/>
          <w:sz w:val="20"/>
          <w:szCs w:val="20"/>
          <w:lang w:val="ru-RU"/>
        </w:rPr>
        <w:t>гр</w:t>
      </w:r>
      <w:r w:rsidRPr="00D96C9D">
        <w:rPr>
          <w:rFonts w:ascii="Segoe UI" w:hAnsi="Segoe UI" w:cs="Segoe UI"/>
          <w:sz w:val="20"/>
          <w:szCs w:val="20"/>
          <w:lang w:val="ru-RU"/>
        </w:rPr>
        <w:t xml:space="preserve"> е грунтовия отток, (</w:t>
      </w:r>
      <w:r w:rsidRPr="00282601">
        <w:rPr>
          <w:rFonts w:ascii="Segoe UI" w:hAnsi="Segoe UI" w:cs="Segoe UI"/>
          <w:sz w:val="20"/>
          <w:szCs w:val="20"/>
        </w:rPr>
        <w:t>m</w:t>
      </w:r>
      <w:r w:rsidRPr="00D96C9D">
        <w:rPr>
          <w:rFonts w:ascii="Segoe UI" w:hAnsi="Segoe UI" w:cs="Segoe UI"/>
          <w:sz w:val="20"/>
          <w:szCs w:val="20"/>
          <w:vertAlign w:val="superscript"/>
          <w:lang w:val="ru-RU"/>
        </w:rPr>
        <w:t>3</w:t>
      </w:r>
      <w:r w:rsidRPr="00D96C9D">
        <w:rPr>
          <w:rFonts w:ascii="Segoe UI" w:hAnsi="Segoe UI" w:cs="Segoe UI"/>
          <w:sz w:val="20"/>
          <w:szCs w:val="20"/>
          <w:lang w:val="ru-RU"/>
        </w:rPr>
        <w:t>/</w:t>
      </w:r>
      <w:r w:rsidRPr="00282601">
        <w:rPr>
          <w:rFonts w:ascii="Segoe UI" w:hAnsi="Segoe UI" w:cs="Segoe UI"/>
          <w:sz w:val="20"/>
          <w:szCs w:val="20"/>
        </w:rPr>
        <w:t>s</w:t>
      </w:r>
      <w:r w:rsidRPr="00D96C9D">
        <w:rPr>
          <w:rFonts w:ascii="Segoe UI" w:hAnsi="Segoe UI" w:cs="Segoe UI"/>
          <w:sz w:val="20"/>
          <w:szCs w:val="20"/>
          <w:lang w:val="ru-RU"/>
        </w:rPr>
        <w:t>)</w:t>
      </w:r>
    </w:p>
    <w:p w:rsidR="00270F49" w:rsidRPr="00D96C9D" w:rsidRDefault="00270F49" w:rsidP="00EC4FF9">
      <w:pPr>
        <w:spacing w:before="240"/>
        <w:ind w:right="-357" w:firstLine="720"/>
        <w:rPr>
          <w:rFonts w:ascii="Segoe UI" w:hAnsi="Segoe UI" w:cs="Segoe UI"/>
          <w:sz w:val="20"/>
          <w:szCs w:val="20"/>
          <w:lang w:val="ru-RU"/>
        </w:rPr>
      </w:pPr>
      <w:r w:rsidRPr="00282601">
        <w:rPr>
          <w:rFonts w:ascii="Segoe UI" w:hAnsi="Segoe UI" w:cs="Segoe UI"/>
          <w:i/>
          <w:sz w:val="20"/>
          <w:szCs w:val="20"/>
        </w:rPr>
        <w:t>Qp</w:t>
      </w:r>
      <w:r w:rsidRPr="00D96C9D">
        <w:rPr>
          <w:rFonts w:ascii="Segoe UI" w:hAnsi="Segoe UI" w:cs="Segoe UI"/>
          <w:sz w:val="20"/>
          <w:szCs w:val="20"/>
          <w:lang w:val="ru-RU"/>
        </w:rPr>
        <w:t xml:space="preserve"> е максимално водно количество</w:t>
      </w:r>
    </w:p>
    <w:p w:rsidR="00270F49" w:rsidRPr="00D96C9D" w:rsidRDefault="00270F49" w:rsidP="00EC4FF9">
      <w:pPr>
        <w:spacing w:before="240"/>
        <w:ind w:right="-357" w:firstLine="720"/>
        <w:rPr>
          <w:rFonts w:ascii="Segoe UI" w:hAnsi="Segoe UI" w:cs="Segoe UI"/>
          <w:i/>
          <w:sz w:val="20"/>
          <w:szCs w:val="20"/>
          <w:lang w:val="ru-RU"/>
        </w:rPr>
      </w:pPr>
      <w:r w:rsidRPr="00282601">
        <w:rPr>
          <w:rFonts w:ascii="Segoe UI" w:hAnsi="Segoe UI" w:cs="Segoe UI"/>
          <w:i/>
          <w:sz w:val="20"/>
          <w:szCs w:val="20"/>
        </w:rPr>
        <w:t>Qp</w:t>
      </w:r>
      <w:r w:rsidRPr="00D96C9D">
        <w:rPr>
          <w:rFonts w:ascii="Segoe UI" w:hAnsi="Segoe UI" w:cs="Segoe UI"/>
          <w:i/>
          <w:sz w:val="20"/>
          <w:szCs w:val="20"/>
          <w:lang w:val="ru-RU"/>
        </w:rPr>
        <w:t>=</w:t>
      </w:r>
      <w:r w:rsidRPr="00282601">
        <w:rPr>
          <w:rFonts w:ascii="Segoe UI" w:hAnsi="Segoe UI" w:cs="Segoe UI"/>
          <w:i/>
          <w:sz w:val="20"/>
          <w:szCs w:val="20"/>
        </w:rPr>
        <w:t>S</w:t>
      </w:r>
      <w:r w:rsidRPr="00D96C9D">
        <w:rPr>
          <w:rFonts w:ascii="Segoe UI" w:hAnsi="Segoe UI" w:cs="Segoe UI"/>
          <w:i/>
          <w:sz w:val="20"/>
          <w:szCs w:val="20"/>
          <w:lang w:val="ru-RU"/>
        </w:rPr>
        <w:t>1(Еп(р))*</w:t>
      </w:r>
      <w:r w:rsidRPr="00282601">
        <w:rPr>
          <w:rFonts w:ascii="Segoe UI" w:hAnsi="Segoe UI" w:cs="Segoe UI"/>
          <w:i/>
          <w:sz w:val="20"/>
          <w:szCs w:val="20"/>
        </w:rPr>
        <w:t>Fp</w:t>
      </w:r>
      <w:r w:rsidRPr="00D96C9D">
        <w:rPr>
          <w:rFonts w:ascii="Segoe UI" w:hAnsi="Segoe UI" w:cs="Segoe UI"/>
          <w:i/>
          <w:sz w:val="20"/>
          <w:szCs w:val="20"/>
          <w:lang w:val="ru-RU"/>
        </w:rPr>
        <w:t>+</w:t>
      </w:r>
      <w:r w:rsidRPr="00282601">
        <w:rPr>
          <w:rFonts w:ascii="Segoe UI" w:hAnsi="Segoe UI" w:cs="Segoe UI"/>
          <w:i/>
          <w:sz w:val="20"/>
          <w:szCs w:val="20"/>
        </w:rPr>
        <w:t>Q</w:t>
      </w:r>
      <w:r w:rsidRPr="00D96C9D">
        <w:rPr>
          <w:rFonts w:ascii="Segoe UI" w:hAnsi="Segoe UI" w:cs="Segoe UI"/>
          <w:i/>
          <w:sz w:val="20"/>
          <w:szCs w:val="20"/>
          <w:lang w:val="ru-RU"/>
        </w:rPr>
        <w:t>гр</w:t>
      </w:r>
    </w:p>
    <w:p w:rsidR="00270F49" w:rsidRPr="00D96C9D" w:rsidRDefault="00270F49" w:rsidP="00EC4FF9">
      <w:pPr>
        <w:spacing w:before="240"/>
        <w:ind w:right="-357" w:firstLine="720"/>
        <w:rPr>
          <w:rFonts w:ascii="Segoe UI" w:hAnsi="Segoe UI" w:cs="Segoe UI"/>
          <w:i/>
          <w:sz w:val="20"/>
          <w:szCs w:val="20"/>
          <w:lang w:val="ru-RU"/>
        </w:rPr>
      </w:pPr>
      <w:r w:rsidRPr="00282601">
        <w:rPr>
          <w:rFonts w:ascii="Segoe UI" w:hAnsi="Segoe UI" w:cs="Segoe UI"/>
          <w:i/>
          <w:sz w:val="20"/>
          <w:szCs w:val="20"/>
        </w:rPr>
        <w:t>Fp</w:t>
      </w:r>
      <w:r w:rsidRPr="00D96C9D">
        <w:rPr>
          <w:rFonts w:ascii="Segoe UI" w:hAnsi="Segoe UI" w:cs="Segoe UI"/>
          <w:i/>
          <w:sz w:val="20"/>
          <w:szCs w:val="20"/>
          <w:lang w:val="ru-RU"/>
        </w:rPr>
        <w:t xml:space="preserve">=(( </w:t>
      </w:r>
      <w:r w:rsidRPr="00282601">
        <w:rPr>
          <w:rFonts w:ascii="Segoe UI" w:hAnsi="Segoe UI" w:cs="Segoe UI"/>
          <w:i/>
          <w:sz w:val="20"/>
          <w:szCs w:val="20"/>
        </w:rPr>
        <w:sym w:font="Symbol" w:char="F06A"/>
      </w:r>
      <w:r w:rsidRPr="00282601">
        <w:rPr>
          <w:rFonts w:ascii="Segoe UI" w:hAnsi="Segoe UI" w:cs="Segoe UI"/>
          <w:i/>
          <w:sz w:val="20"/>
          <w:szCs w:val="20"/>
          <w:vertAlign w:val="subscript"/>
        </w:rPr>
        <w:t>p</w:t>
      </w:r>
      <w:r w:rsidRPr="00D96C9D">
        <w:rPr>
          <w:rFonts w:ascii="Segoe UI" w:hAnsi="Segoe UI" w:cs="Segoe UI"/>
          <w:i/>
          <w:sz w:val="20"/>
          <w:szCs w:val="20"/>
          <w:lang w:val="ru-RU"/>
        </w:rPr>
        <w:t xml:space="preserve"> * </w:t>
      </w:r>
      <w:r w:rsidRPr="00282601">
        <w:rPr>
          <w:rFonts w:ascii="Segoe UI" w:hAnsi="Segoe UI" w:cs="Segoe UI"/>
          <w:i/>
          <w:sz w:val="20"/>
          <w:szCs w:val="20"/>
        </w:rPr>
        <w:t>Hp</w:t>
      </w:r>
      <w:r w:rsidRPr="00D96C9D">
        <w:rPr>
          <w:rFonts w:ascii="Segoe UI" w:hAnsi="Segoe UI" w:cs="Segoe UI"/>
          <w:i/>
          <w:sz w:val="20"/>
          <w:szCs w:val="20"/>
          <w:lang w:val="ru-RU"/>
        </w:rPr>
        <w:t xml:space="preserve"> ) / 100 ) * </w:t>
      </w:r>
      <w:r w:rsidRPr="00282601">
        <w:rPr>
          <w:rFonts w:ascii="Segoe UI" w:hAnsi="Segoe UI" w:cs="Segoe UI"/>
          <w:i/>
          <w:sz w:val="20"/>
          <w:szCs w:val="20"/>
        </w:rPr>
        <w:t>F</w:t>
      </w:r>
    </w:p>
    <w:p w:rsidR="00270F49" w:rsidRPr="00D96C9D" w:rsidRDefault="00270F49" w:rsidP="00EC4FF9">
      <w:pPr>
        <w:spacing w:before="240"/>
        <w:ind w:right="-357" w:firstLine="720"/>
        <w:rPr>
          <w:rFonts w:ascii="Segoe UI" w:hAnsi="Segoe UI" w:cs="Segoe UI"/>
          <w:i/>
          <w:sz w:val="20"/>
          <w:szCs w:val="20"/>
          <w:lang w:val="ru-RU"/>
        </w:rPr>
      </w:pPr>
      <w:r w:rsidRPr="00282601">
        <w:rPr>
          <w:rFonts w:ascii="Segoe UI" w:hAnsi="Segoe UI" w:cs="Segoe UI"/>
          <w:i/>
          <w:sz w:val="20"/>
          <w:szCs w:val="20"/>
        </w:rPr>
        <w:t>U</w:t>
      </w:r>
      <w:r w:rsidRPr="00D96C9D">
        <w:rPr>
          <w:rFonts w:ascii="Segoe UI" w:hAnsi="Segoe UI" w:cs="Segoe UI"/>
          <w:i/>
          <w:sz w:val="20"/>
          <w:szCs w:val="20"/>
          <w:lang w:val="ru-RU"/>
        </w:rPr>
        <w:t>п(р)=</w:t>
      </w:r>
      <w:r w:rsidRPr="00282601">
        <w:rPr>
          <w:rFonts w:ascii="Segoe UI" w:hAnsi="Segoe UI" w:cs="Segoe UI"/>
          <w:i/>
          <w:sz w:val="20"/>
          <w:szCs w:val="20"/>
        </w:rPr>
        <w:sym w:font="Symbol" w:char="F062"/>
      </w:r>
      <w:r w:rsidRPr="00D96C9D">
        <w:rPr>
          <w:rFonts w:ascii="Segoe UI" w:hAnsi="Segoe UI" w:cs="Segoe UI"/>
          <w:i/>
          <w:sz w:val="20"/>
          <w:szCs w:val="20"/>
          <w:lang w:val="ru-RU"/>
        </w:rPr>
        <w:t xml:space="preserve"> *</w:t>
      </w:r>
      <w:r w:rsidRPr="00282601">
        <w:rPr>
          <w:rFonts w:ascii="Segoe UI" w:hAnsi="Segoe UI" w:cs="Segoe UI"/>
          <w:i/>
          <w:sz w:val="20"/>
          <w:szCs w:val="20"/>
        </w:rPr>
        <w:t>I</w:t>
      </w:r>
      <w:r w:rsidRPr="00D96C9D">
        <w:rPr>
          <w:rFonts w:ascii="Segoe UI" w:hAnsi="Segoe UI" w:cs="Segoe UI"/>
          <w:i/>
          <w:sz w:val="20"/>
          <w:szCs w:val="20"/>
          <w:lang w:val="ru-RU"/>
        </w:rPr>
        <w:t>п(р)</w:t>
      </w:r>
      <w:r w:rsidRPr="00D96C9D">
        <w:rPr>
          <w:rFonts w:ascii="Segoe UI" w:hAnsi="Segoe UI" w:cs="Segoe UI"/>
          <w:i/>
          <w:sz w:val="20"/>
          <w:szCs w:val="20"/>
          <w:vertAlign w:val="superscript"/>
          <w:lang w:val="ru-RU"/>
        </w:rPr>
        <w:t>1/9</w:t>
      </w:r>
      <w:r w:rsidRPr="00D96C9D">
        <w:rPr>
          <w:rFonts w:ascii="Segoe UI" w:hAnsi="Segoe UI" w:cs="Segoe UI"/>
          <w:i/>
          <w:sz w:val="20"/>
          <w:szCs w:val="20"/>
          <w:lang w:val="ru-RU"/>
        </w:rPr>
        <w:t>*</w:t>
      </w:r>
      <w:r w:rsidRPr="00282601">
        <w:rPr>
          <w:rFonts w:ascii="Segoe UI" w:hAnsi="Segoe UI" w:cs="Segoe UI"/>
          <w:i/>
          <w:sz w:val="20"/>
          <w:szCs w:val="20"/>
        </w:rPr>
        <w:t>Fp</w:t>
      </w:r>
      <w:r w:rsidRPr="00D96C9D">
        <w:rPr>
          <w:rFonts w:ascii="Segoe UI" w:hAnsi="Segoe UI" w:cs="Segoe UI"/>
          <w:i/>
          <w:sz w:val="20"/>
          <w:szCs w:val="20"/>
          <w:vertAlign w:val="superscript"/>
          <w:lang w:val="ru-RU"/>
        </w:rPr>
        <w:t>1/3</w:t>
      </w:r>
    </w:p>
    <w:p w:rsidR="00270F49" w:rsidRPr="00D96C9D" w:rsidRDefault="00270F49" w:rsidP="00EC4FF9">
      <w:pPr>
        <w:spacing w:before="240"/>
        <w:ind w:right="-357" w:firstLine="720"/>
        <w:rPr>
          <w:rFonts w:ascii="Segoe UI" w:hAnsi="Segoe UI" w:cs="Segoe UI"/>
          <w:i/>
          <w:sz w:val="20"/>
          <w:szCs w:val="20"/>
          <w:lang w:val="ru-RU"/>
        </w:rPr>
      </w:pPr>
      <w:r w:rsidRPr="00D96C9D">
        <w:rPr>
          <w:rFonts w:ascii="Segoe UI" w:hAnsi="Segoe UI" w:cs="Segoe UI"/>
          <w:i/>
          <w:sz w:val="20"/>
          <w:szCs w:val="20"/>
          <w:lang w:val="ru-RU"/>
        </w:rPr>
        <w:t>Еп(р) = (16,67*</w:t>
      </w:r>
      <w:r w:rsidRPr="00282601">
        <w:rPr>
          <w:rFonts w:ascii="Segoe UI" w:hAnsi="Segoe UI" w:cs="Segoe UI"/>
          <w:i/>
          <w:sz w:val="20"/>
          <w:szCs w:val="20"/>
        </w:rPr>
        <w:t>L</w:t>
      </w:r>
      <w:r w:rsidRPr="00D96C9D">
        <w:rPr>
          <w:rFonts w:ascii="Segoe UI" w:hAnsi="Segoe UI" w:cs="Segoe UI"/>
          <w:i/>
          <w:sz w:val="20"/>
          <w:szCs w:val="20"/>
          <w:lang w:val="ru-RU"/>
        </w:rPr>
        <w:t>)/</w:t>
      </w:r>
      <w:r w:rsidRPr="00282601">
        <w:rPr>
          <w:rFonts w:ascii="Segoe UI" w:hAnsi="Segoe UI" w:cs="Segoe UI"/>
          <w:i/>
          <w:sz w:val="20"/>
          <w:szCs w:val="20"/>
        </w:rPr>
        <w:t>U</w:t>
      </w:r>
      <w:r w:rsidRPr="00D96C9D">
        <w:rPr>
          <w:rFonts w:ascii="Segoe UI" w:hAnsi="Segoe UI" w:cs="Segoe UI"/>
          <w:i/>
          <w:sz w:val="20"/>
          <w:szCs w:val="20"/>
          <w:lang w:val="ru-RU"/>
        </w:rPr>
        <w:t>п(р)</w:t>
      </w:r>
    </w:p>
    <w:p w:rsidR="00270F49" w:rsidRPr="00D96C9D" w:rsidRDefault="00270F49" w:rsidP="00EC4FF9">
      <w:pPr>
        <w:spacing w:before="240"/>
        <w:ind w:right="-357" w:firstLine="720"/>
        <w:rPr>
          <w:rFonts w:ascii="Segoe UI" w:hAnsi="Segoe UI" w:cs="Segoe UI"/>
          <w:sz w:val="20"/>
          <w:szCs w:val="20"/>
          <w:lang w:val="ru-RU"/>
        </w:rPr>
      </w:pPr>
      <w:r w:rsidRPr="00282601">
        <w:rPr>
          <w:rFonts w:ascii="Segoe UI" w:hAnsi="Segoe UI" w:cs="Segoe UI"/>
          <w:i/>
          <w:sz w:val="20"/>
          <w:szCs w:val="20"/>
        </w:rPr>
        <w:t>S</w:t>
      </w:r>
      <w:r w:rsidRPr="00D96C9D">
        <w:rPr>
          <w:rFonts w:ascii="Segoe UI" w:hAnsi="Segoe UI" w:cs="Segoe UI"/>
          <w:i/>
          <w:sz w:val="20"/>
          <w:szCs w:val="20"/>
          <w:lang w:val="ru-RU"/>
        </w:rPr>
        <w:t>1( Еп(р) )</w:t>
      </w:r>
      <w:r w:rsidRPr="00D96C9D">
        <w:rPr>
          <w:rFonts w:ascii="Segoe UI" w:hAnsi="Segoe UI" w:cs="Segoe UI"/>
          <w:sz w:val="20"/>
          <w:szCs w:val="20"/>
          <w:lang w:val="ru-RU"/>
        </w:rPr>
        <w:t xml:space="preserve"> е условния относителен модул на максималния отток</w:t>
      </w:r>
    </w:p>
    <w:p w:rsidR="00270F49" w:rsidRPr="00D96C9D" w:rsidRDefault="00270F49" w:rsidP="00EC4FF9">
      <w:pPr>
        <w:spacing w:before="240"/>
        <w:ind w:right="-357" w:firstLine="720"/>
        <w:rPr>
          <w:rFonts w:ascii="Segoe UI" w:hAnsi="Segoe UI" w:cs="Segoe UI"/>
          <w:sz w:val="20"/>
          <w:szCs w:val="20"/>
          <w:lang w:val="ru-RU"/>
        </w:rPr>
      </w:pPr>
      <w:r w:rsidRPr="00D96C9D">
        <w:rPr>
          <w:rFonts w:ascii="Segoe UI" w:hAnsi="Segoe UI" w:cs="Segoe UI"/>
          <w:i/>
          <w:sz w:val="20"/>
          <w:szCs w:val="20"/>
          <w:lang w:val="ru-RU"/>
        </w:rPr>
        <w:t>Еп(р)</w:t>
      </w:r>
      <w:r w:rsidR="004D3375" w:rsidRPr="00D96C9D">
        <w:rPr>
          <w:rFonts w:ascii="Segoe UI" w:hAnsi="Segoe UI" w:cs="Segoe UI"/>
          <w:sz w:val="20"/>
          <w:szCs w:val="20"/>
          <w:lang w:val="ru-RU"/>
        </w:rPr>
        <w:t xml:space="preserve"> е условното </w:t>
      </w:r>
      <w:r w:rsidRPr="00D96C9D">
        <w:rPr>
          <w:rFonts w:ascii="Segoe UI" w:hAnsi="Segoe UI" w:cs="Segoe UI"/>
          <w:sz w:val="20"/>
          <w:szCs w:val="20"/>
          <w:lang w:val="ru-RU"/>
        </w:rPr>
        <w:t>време на стичане</w:t>
      </w:r>
    </w:p>
    <w:p w:rsidR="00270F49" w:rsidRPr="00D96C9D" w:rsidRDefault="00270F49" w:rsidP="00EC4FF9">
      <w:pPr>
        <w:spacing w:before="240"/>
        <w:ind w:right="-357" w:firstLine="720"/>
        <w:rPr>
          <w:rFonts w:ascii="Segoe UI" w:hAnsi="Segoe UI" w:cs="Segoe UI"/>
          <w:sz w:val="20"/>
          <w:szCs w:val="20"/>
          <w:lang w:val="ru-RU"/>
        </w:rPr>
      </w:pPr>
      <w:r w:rsidRPr="00282601">
        <w:rPr>
          <w:rFonts w:ascii="Segoe UI" w:hAnsi="Segoe UI" w:cs="Segoe UI"/>
          <w:i/>
          <w:sz w:val="20"/>
          <w:szCs w:val="20"/>
        </w:rPr>
        <w:t>U</w:t>
      </w:r>
      <w:r w:rsidRPr="00D96C9D">
        <w:rPr>
          <w:rFonts w:ascii="Segoe UI" w:hAnsi="Segoe UI" w:cs="Segoe UI"/>
          <w:i/>
          <w:sz w:val="20"/>
          <w:szCs w:val="20"/>
          <w:lang w:val="ru-RU"/>
        </w:rPr>
        <w:t>п(р)</w:t>
      </w:r>
      <w:r w:rsidR="004D3375" w:rsidRPr="00D96C9D">
        <w:rPr>
          <w:rFonts w:ascii="Segoe UI" w:hAnsi="Segoe UI" w:cs="Segoe UI"/>
          <w:sz w:val="20"/>
          <w:szCs w:val="20"/>
          <w:lang w:val="ru-RU"/>
        </w:rPr>
        <w:t xml:space="preserve"> е условната </w:t>
      </w:r>
      <w:r w:rsidRPr="00D96C9D">
        <w:rPr>
          <w:rFonts w:ascii="Segoe UI" w:hAnsi="Segoe UI" w:cs="Segoe UI"/>
          <w:sz w:val="20"/>
          <w:szCs w:val="20"/>
          <w:lang w:val="ru-RU"/>
        </w:rPr>
        <w:t>скорост на дотичане по руслото ,</w:t>
      </w:r>
    </w:p>
    <w:p w:rsidR="00270F49" w:rsidRPr="00D96C9D" w:rsidRDefault="00270F49" w:rsidP="00EC4FF9">
      <w:pPr>
        <w:spacing w:before="240"/>
        <w:ind w:right="-357" w:firstLine="720"/>
        <w:rPr>
          <w:rFonts w:ascii="Segoe UI" w:hAnsi="Segoe UI" w:cs="Segoe UI"/>
          <w:sz w:val="20"/>
          <w:szCs w:val="20"/>
          <w:lang w:val="ru-RU"/>
        </w:rPr>
      </w:pPr>
      <w:r w:rsidRPr="00282601">
        <w:rPr>
          <w:rFonts w:ascii="Segoe UI" w:hAnsi="Segoe UI" w:cs="Segoe UI"/>
          <w:i/>
          <w:sz w:val="20"/>
          <w:szCs w:val="20"/>
        </w:rPr>
        <w:t>Fp</w:t>
      </w:r>
      <w:r w:rsidR="004D3375" w:rsidRPr="00D96C9D">
        <w:rPr>
          <w:rFonts w:ascii="Segoe UI" w:hAnsi="Segoe UI" w:cs="Segoe UI"/>
          <w:sz w:val="20"/>
          <w:szCs w:val="20"/>
          <w:lang w:val="ru-RU"/>
        </w:rPr>
        <w:t xml:space="preserve"> е условната </w:t>
      </w:r>
      <w:r w:rsidRPr="00D96C9D">
        <w:rPr>
          <w:rFonts w:ascii="Segoe UI" w:hAnsi="Segoe UI" w:cs="Segoe UI"/>
          <w:sz w:val="20"/>
          <w:szCs w:val="20"/>
          <w:lang w:val="ru-RU"/>
        </w:rPr>
        <w:t>площ на водосбора</w:t>
      </w:r>
    </w:p>
    <w:p w:rsidR="00270F49" w:rsidRPr="00D96C9D" w:rsidRDefault="00270F49" w:rsidP="00904AA1">
      <w:pPr>
        <w:pStyle w:val="GPMBodyText"/>
      </w:pPr>
      <w:r w:rsidRPr="00D96C9D">
        <w:t xml:space="preserve">Тези зависимости изразяват един много опростен модел за формиране на </w:t>
      </w:r>
      <w:r w:rsidRPr="00537F3A">
        <w:rPr>
          <w:i/>
        </w:rPr>
        <w:t>Q</w:t>
      </w:r>
      <w:r w:rsidRPr="00537F3A">
        <w:rPr>
          <w:i/>
          <w:vertAlign w:val="subscript"/>
        </w:rPr>
        <w:t>p</w:t>
      </w:r>
      <w:r w:rsidRPr="00D96C9D">
        <w:t xml:space="preserve"> вследствие на връзката валеж-отток. Приема се, че в рамките на времето на дотичане върху целия водосбор вали равномерен дъжд с постоянна интензивност.</w:t>
      </w:r>
    </w:p>
    <w:p w:rsidR="00270F49" w:rsidRPr="00D96C9D" w:rsidRDefault="00270F49" w:rsidP="00904AA1">
      <w:pPr>
        <w:pStyle w:val="GPMBodyText"/>
      </w:pPr>
      <w:r w:rsidRPr="00D96C9D">
        <w:t>Обемът на високата вълна без отчитане на подпочвеното оттичане при различни обезпечености се извършва като се отчита валежът за времето на басейновото оттичане:</w:t>
      </w:r>
    </w:p>
    <w:p w:rsidR="00270F49" w:rsidRPr="00537F3A" w:rsidRDefault="00270F49" w:rsidP="00904AA1">
      <w:pPr>
        <w:pStyle w:val="GPMBodyText"/>
      </w:pPr>
      <m:oMathPara>
        <m:oMath>
          <m:r>
            <w:rPr>
              <w:rFonts w:ascii="Cambria Math" w:hAnsi="Cambria Math"/>
            </w:rPr>
            <m:t>Wp=1000.</m:t>
          </m:r>
          <m:sSub>
            <m:sSubPr>
              <m:ctrlPr>
                <w:rPr>
                  <w:rFonts w:ascii="Cambria Math" w:hAnsi="Cambria Math"/>
                </w:rPr>
              </m:ctrlPr>
            </m:sSubPr>
            <m:e>
              <m:r>
                <m:rPr>
                  <m:sty m:val="p"/>
                </m:rPr>
                <w:rPr>
                  <w:rFonts w:ascii="Cambria Math" w:hAnsi="Cambria Math"/>
                </w:rPr>
                <m:t>φ</m:t>
              </m:r>
            </m:e>
            <m:sub>
              <m:r>
                <m:rPr>
                  <m:sty m:val="p"/>
                </m:rPr>
                <w:rPr>
                  <w:rFonts w:ascii="Cambria Math" w:hAnsi="Cambria Math"/>
                </w:rPr>
                <m:t>p</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p</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1</m:t>
              </m:r>
            </m:sub>
          </m:sSub>
          <m:r>
            <m:rPr>
              <m:sty m:val="p"/>
            </m:rPr>
            <w:rPr>
              <w:rFonts w:ascii="Cambria Math" w:hAnsi="Cambria Math"/>
            </w:rPr>
            <m:t>(t).F (</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r>
            <m:rPr>
              <m:sty m:val="p"/>
            </m:rPr>
            <w:rPr>
              <w:rFonts w:ascii="Cambria Math" w:hAnsi="Cambria Math"/>
            </w:rPr>
            <m:t>)</m:t>
          </m:r>
        </m:oMath>
      </m:oMathPara>
    </w:p>
    <w:p w:rsidR="00270F49" w:rsidRPr="00D96C9D" w:rsidRDefault="00270F49" w:rsidP="00904AA1">
      <w:pPr>
        <w:pStyle w:val="GPMBodyText"/>
      </w:pPr>
      <w:r w:rsidRPr="00537F3A">
        <w:t>t</w:t>
      </w:r>
      <w:r w:rsidRPr="00D96C9D">
        <w:t xml:space="preserve"> за малки водосбори до няколко десетки квадратни километри приема стойност едно денонощие.</w:t>
      </w:r>
    </w:p>
    <w:p w:rsidR="00270F49" w:rsidRPr="00D96C9D" w:rsidRDefault="00270F49" w:rsidP="00904AA1">
      <w:pPr>
        <w:pStyle w:val="GPMBodyText"/>
      </w:pPr>
      <w:r w:rsidRPr="00D96C9D">
        <w:t xml:space="preserve">Методиката притежава известни недостатъци по отношение определяне на коефициента на оттока и не отчита влиянието на времето за оттичане, т.е. на наклона на склоновете към руслото на изтичане. Колкото времето за оттичане е по-дълго, толкова по-голяма част от валежа ще проникне в почвата. В Методиката е представена таблица (Таблица 9.13, стр. 215) за определяне на </w:t>
      </w:r>
      <m:oMath>
        <m:sSub>
          <m:sSubPr>
            <m:ctrlPr>
              <w:rPr>
                <w:rFonts w:ascii="Cambria Math" w:hAnsi="Cambria Math"/>
              </w:rPr>
            </m:ctrlPr>
          </m:sSubPr>
          <m:e>
            <m:r>
              <m:rPr>
                <m:sty m:val="p"/>
              </m:rPr>
              <w:rPr>
                <w:rFonts w:ascii="Cambria Math" w:hAnsi="Cambria Math"/>
              </w:rPr>
              <m:t>φ</m:t>
            </m:r>
          </m:e>
          <m:sub>
            <m:r>
              <m:rPr>
                <m:sty m:val="p"/>
              </m:rPr>
              <w:rPr>
                <w:rFonts w:ascii="Cambria Math" w:hAnsi="Cambria Math"/>
              </w:rPr>
              <m:t>p</m:t>
            </m:r>
          </m:sub>
        </m:sSub>
      </m:oMath>
      <w:r w:rsidRPr="00D96C9D">
        <w:t xml:space="preserve"> за склонове и малки водосбори до 100 кв.км. При нея идентификацията на характера на почвеното покритие е доста по-ясно. Тя заедно с таблица 9.16 стр. 218 е използвана при определяне на коефициента на оттока </w:t>
      </w:r>
      <m:oMath>
        <m:sSub>
          <m:sSubPr>
            <m:ctrlPr>
              <w:rPr>
                <w:rFonts w:ascii="Cambria Math" w:hAnsi="Cambria Math"/>
              </w:rPr>
            </m:ctrlPr>
          </m:sSubPr>
          <m:e>
            <m:r>
              <m:rPr>
                <m:sty m:val="p"/>
              </m:rPr>
              <w:rPr>
                <w:rFonts w:ascii="Cambria Math" w:hAnsi="Cambria Math"/>
              </w:rPr>
              <m:t>φ</m:t>
            </m:r>
          </m:e>
          <m:sub>
            <m:r>
              <m:rPr>
                <m:sty m:val="p"/>
              </m:rPr>
              <w:rPr>
                <w:rFonts w:ascii="Cambria Math" w:hAnsi="Cambria Math"/>
              </w:rPr>
              <m:t>p</m:t>
            </m:r>
          </m:sub>
        </m:sSub>
      </m:oMath>
      <w:r w:rsidRPr="00D96C9D">
        <w:t xml:space="preserve"> за малки водосбори съответстващи на дъждовните наводнения.</w:t>
      </w:r>
    </w:p>
    <w:p w:rsidR="00270F49" w:rsidRPr="00D96C9D" w:rsidRDefault="00270F49" w:rsidP="00904AA1">
      <w:pPr>
        <w:pStyle w:val="GPMBodyText"/>
      </w:pPr>
      <w:r w:rsidRPr="00D96C9D">
        <w:t>В следващ</w:t>
      </w:r>
      <w:r w:rsidRPr="00537F3A">
        <w:t>a</w:t>
      </w:r>
      <w:r w:rsidRPr="00D96C9D">
        <w:t>т</w:t>
      </w:r>
      <w:r w:rsidRPr="00537F3A">
        <w:t>a</w:t>
      </w:r>
      <w:r w:rsidRPr="00D96C9D">
        <w:t xml:space="preserve"> таблиц</w:t>
      </w:r>
      <w:r w:rsidRPr="00537F3A">
        <w:t>a</w:t>
      </w:r>
      <w:r w:rsidRPr="00D96C9D">
        <w:t xml:space="preserve"> са дадени получените резултати за максималните стойности на повърхностния отток при дъжд с вероятност за надвишение 1% (един път на 100 години) при настъпване на поройно дъждовно наводнение.</w:t>
      </w:r>
    </w:p>
    <w:p w:rsidR="006670D2" w:rsidRPr="00D96C9D" w:rsidRDefault="006670D2" w:rsidP="00904AA1">
      <w:pPr>
        <w:pStyle w:val="GPMBodyText"/>
      </w:pPr>
    </w:p>
    <w:p w:rsidR="00270F49" w:rsidRPr="00D96C9D" w:rsidRDefault="006670D2" w:rsidP="009618E2">
      <w:pPr>
        <w:pStyle w:val="Caption"/>
      </w:pPr>
      <w:bookmarkStart w:id="139" w:name="_Toc41901743"/>
      <w:bookmarkStart w:id="140" w:name="_Toc66362256"/>
      <w:r w:rsidRPr="00D96C9D">
        <w:t xml:space="preserve">Таблица </w:t>
      </w:r>
      <w:r w:rsidRPr="00537F3A">
        <w:fldChar w:fldCharType="begin"/>
      </w:r>
      <w:r w:rsidRPr="00D96C9D">
        <w:instrText xml:space="preserve"> </w:instrText>
      </w:r>
      <w:r w:rsidRPr="00537F3A">
        <w:instrText>SEQ</w:instrText>
      </w:r>
      <w:r w:rsidRPr="00D96C9D">
        <w:instrText xml:space="preserve"> </w:instrText>
      </w:r>
      <w:r w:rsidRPr="00537F3A">
        <w:instrText>Table</w:instrText>
      </w:r>
      <w:r w:rsidRPr="00D96C9D">
        <w:instrText xml:space="preserve"> \* </w:instrText>
      </w:r>
      <w:r w:rsidRPr="00537F3A">
        <w:instrText>ARABIC</w:instrText>
      </w:r>
      <w:r w:rsidRPr="00D96C9D">
        <w:instrText xml:space="preserve"> </w:instrText>
      </w:r>
      <w:r w:rsidRPr="00537F3A">
        <w:fldChar w:fldCharType="separate"/>
      </w:r>
      <w:r w:rsidR="00F0014D">
        <w:rPr>
          <w:noProof/>
        </w:rPr>
        <w:t>45</w:t>
      </w:r>
      <w:r w:rsidRPr="00537F3A">
        <w:fldChar w:fldCharType="end"/>
      </w:r>
      <w:r w:rsidRPr="00D96C9D">
        <w:t>: Максималните стойности на повърхностния отток при дъжд с вероятност за надвишение 1%.</w:t>
      </w:r>
      <w:bookmarkEnd w:id="139"/>
      <w:bookmarkEnd w:id="140"/>
    </w:p>
    <w:tbl>
      <w:tblPr>
        <w:tblW w:w="9026" w:type="dxa"/>
        <w:tblLayout w:type="fixed"/>
        <w:tblLook w:val="04A0" w:firstRow="1" w:lastRow="0" w:firstColumn="1" w:lastColumn="0" w:noHBand="0" w:noVBand="1"/>
      </w:tblPr>
      <w:tblGrid>
        <w:gridCol w:w="443"/>
        <w:gridCol w:w="1194"/>
        <w:gridCol w:w="810"/>
        <w:gridCol w:w="1350"/>
        <w:gridCol w:w="900"/>
        <w:gridCol w:w="1440"/>
        <w:gridCol w:w="900"/>
        <w:gridCol w:w="1260"/>
        <w:gridCol w:w="729"/>
      </w:tblGrid>
      <w:tr w:rsidR="00270F49" w:rsidRPr="00480BB3" w:rsidTr="00480BB3">
        <w:trPr>
          <w:trHeight w:val="681"/>
          <w:tblHeader/>
        </w:trPr>
        <w:tc>
          <w:tcPr>
            <w:tcW w:w="443" w:type="dxa"/>
            <w:tcBorders>
              <w:top w:val="single" w:sz="4" w:space="0" w:color="auto"/>
              <w:left w:val="single" w:sz="4" w:space="0" w:color="auto"/>
              <w:bottom w:val="single" w:sz="4" w:space="0" w:color="auto"/>
              <w:right w:val="single" w:sz="4" w:space="0" w:color="auto"/>
            </w:tcBorders>
            <w:shd w:val="clear" w:color="auto" w:fill="auto"/>
            <w:vAlign w:val="bottom"/>
          </w:tcPr>
          <w:p w:rsidR="00270F49" w:rsidRPr="00480BB3" w:rsidRDefault="00270F49" w:rsidP="00904AA1">
            <w:pPr>
              <w:pStyle w:val="GPMBodyTextLeftSmall"/>
            </w:pPr>
            <w:r w:rsidRPr="00480BB3">
              <w:t>№</w:t>
            </w:r>
          </w:p>
        </w:tc>
        <w:tc>
          <w:tcPr>
            <w:tcW w:w="20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0F49" w:rsidRPr="00480BB3" w:rsidRDefault="00270F49" w:rsidP="00904AA1">
            <w:pPr>
              <w:pStyle w:val="GPMBodyTextLeftSmall"/>
            </w:pPr>
            <w:r w:rsidRPr="00480BB3">
              <w:t xml:space="preserve">Дунавски район </w:t>
            </w:r>
          </w:p>
        </w:tc>
        <w:tc>
          <w:tcPr>
            <w:tcW w:w="22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70F49" w:rsidRPr="00480BB3" w:rsidRDefault="00270F49" w:rsidP="00904AA1">
            <w:pPr>
              <w:pStyle w:val="GPMBodyTextLeftSmall"/>
            </w:pPr>
            <w:r w:rsidRPr="00480BB3">
              <w:t>Черноморски район</w:t>
            </w:r>
          </w:p>
        </w:tc>
        <w:tc>
          <w:tcPr>
            <w:tcW w:w="23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70F49" w:rsidRPr="00480BB3" w:rsidRDefault="00270F49" w:rsidP="00904AA1">
            <w:pPr>
              <w:pStyle w:val="GPMBodyTextLeftSmall"/>
            </w:pPr>
            <w:r w:rsidRPr="00480BB3">
              <w:t>Източнобеломорски район</w:t>
            </w:r>
          </w:p>
        </w:tc>
        <w:tc>
          <w:tcPr>
            <w:tcW w:w="198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70F49" w:rsidRPr="00480BB3" w:rsidRDefault="00270F49" w:rsidP="00904AA1">
            <w:pPr>
              <w:pStyle w:val="GPMBodyTextLeftSmall"/>
            </w:pPr>
            <w:r w:rsidRPr="00480BB3">
              <w:t>Западнобеломорски</w:t>
            </w:r>
          </w:p>
          <w:p w:rsidR="00270F49" w:rsidRPr="00480BB3" w:rsidRDefault="00270F49" w:rsidP="00904AA1">
            <w:pPr>
              <w:pStyle w:val="GPMBodyTextLeftSmall"/>
            </w:pPr>
            <w:r w:rsidRPr="00480BB3">
              <w:t>район</w:t>
            </w:r>
          </w:p>
        </w:tc>
      </w:tr>
      <w:tr w:rsidR="00270F49" w:rsidRPr="00480BB3"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480BB3" w:rsidRDefault="00270F49" w:rsidP="00904AA1">
            <w:pPr>
              <w:pStyle w:val="GPMBodyTextLeftSmall"/>
            </w:pP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270F49" w:rsidRPr="00480BB3" w:rsidRDefault="00270F49" w:rsidP="00904AA1">
            <w:pPr>
              <w:pStyle w:val="GPMBodyTextLeftSmall"/>
            </w:pPr>
            <w:r w:rsidRPr="00480BB3">
              <w:t>Критична точка</w:t>
            </w:r>
          </w:p>
        </w:tc>
        <w:tc>
          <w:tcPr>
            <w:tcW w:w="810" w:type="dxa"/>
            <w:tcBorders>
              <w:top w:val="nil"/>
              <w:left w:val="single" w:sz="4" w:space="0" w:color="auto"/>
              <w:bottom w:val="single" w:sz="4" w:space="0" w:color="auto"/>
              <w:right w:val="single" w:sz="4" w:space="0" w:color="auto"/>
            </w:tcBorders>
          </w:tcPr>
          <w:p w:rsidR="00270F49" w:rsidRPr="00480BB3" w:rsidRDefault="00270F49" w:rsidP="00904AA1">
            <w:pPr>
              <w:pStyle w:val="GPMBodyTextLeftSmall"/>
            </w:pPr>
            <w:r w:rsidRPr="00480BB3">
              <w:t>Q1%</w:t>
            </w:r>
          </w:p>
          <w:p w:rsidR="00270F49" w:rsidRPr="00480BB3" w:rsidRDefault="00270F49" w:rsidP="00904AA1">
            <w:pPr>
              <w:pStyle w:val="GPMBodyTextLeftSmall"/>
            </w:pPr>
            <w:r w:rsidRPr="00480BB3">
              <w:t>(m</w:t>
            </w:r>
            <w:r w:rsidRPr="00480BB3">
              <w:rPr>
                <w:vertAlign w:val="superscript"/>
              </w:rPr>
              <w:t>3</w:t>
            </w:r>
            <w:r w:rsidRPr="00480BB3">
              <w:t>/s)</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480BB3" w:rsidRDefault="00270F49" w:rsidP="00904AA1">
            <w:pPr>
              <w:pStyle w:val="GPMBodyTextLeftSmall"/>
            </w:pPr>
            <w:r w:rsidRPr="00480BB3">
              <w:t>Критична точка</w:t>
            </w:r>
          </w:p>
        </w:tc>
        <w:tc>
          <w:tcPr>
            <w:tcW w:w="900" w:type="dxa"/>
            <w:tcBorders>
              <w:top w:val="nil"/>
              <w:left w:val="single" w:sz="4" w:space="0" w:color="auto"/>
              <w:bottom w:val="single" w:sz="4" w:space="0" w:color="auto"/>
              <w:right w:val="single" w:sz="4" w:space="0" w:color="auto"/>
            </w:tcBorders>
          </w:tcPr>
          <w:p w:rsidR="00270F49" w:rsidRPr="00480BB3" w:rsidRDefault="00270F49" w:rsidP="00904AA1">
            <w:pPr>
              <w:pStyle w:val="GPMBodyTextLeftSmall"/>
            </w:pPr>
            <w:r w:rsidRPr="00480BB3">
              <w:t>Q1%</w:t>
            </w:r>
          </w:p>
          <w:p w:rsidR="00270F49" w:rsidRPr="00480BB3" w:rsidRDefault="00270F49" w:rsidP="00904AA1">
            <w:pPr>
              <w:pStyle w:val="GPMBodyTextLeftSmall"/>
            </w:pPr>
            <w:r w:rsidRPr="00480BB3">
              <w:t>(m</w:t>
            </w:r>
            <w:r w:rsidRPr="00480BB3">
              <w:rPr>
                <w:vertAlign w:val="superscript"/>
              </w:rPr>
              <w:t>3</w:t>
            </w:r>
            <w:r w:rsidRPr="00480BB3">
              <w:t>/s)</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480BB3" w:rsidRDefault="00270F49" w:rsidP="00904AA1">
            <w:pPr>
              <w:pStyle w:val="GPMBodyTextLeftSmall"/>
            </w:pPr>
            <w:r w:rsidRPr="00480BB3">
              <w:t>Критична точка</w:t>
            </w:r>
          </w:p>
        </w:tc>
        <w:tc>
          <w:tcPr>
            <w:tcW w:w="900" w:type="dxa"/>
            <w:tcBorders>
              <w:top w:val="nil"/>
              <w:left w:val="single" w:sz="4" w:space="0" w:color="auto"/>
              <w:bottom w:val="single" w:sz="4" w:space="0" w:color="auto"/>
              <w:right w:val="single" w:sz="4" w:space="0" w:color="auto"/>
            </w:tcBorders>
          </w:tcPr>
          <w:p w:rsidR="00270F49" w:rsidRPr="00480BB3" w:rsidRDefault="00270F49" w:rsidP="00904AA1">
            <w:pPr>
              <w:pStyle w:val="GPMBodyTextLeftSmall"/>
            </w:pPr>
            <w:r w:rsidRPr="00480BB3">
              <w:t>Q1%</w:t>
            </w:r>
          </w:p>
          <w:p w:rsidR="00270F49" w:rsidRPr="00480BB3" w:rsidRDefault="00270F49" w:rsidP="00904AA1">
            <w:pPr>
              <w:pStyle w:val="GPMBodyTextLeftSmall"/>
            </w:pPr>
            <w:r w:rsidRPr="00480BB3">
              <w:t>(m</w:t>
            </w:r>
            <w:r w:rsidRPr="00480BB3">
              <w:rPr>
                <w:vertAlign w:val="superscript"/>
              </w:rPr>
              <w:t>3</w:t>
            </w:r>
            <w:r w:rsidRPr="00480BB3">
              <w:t>/s)</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480BB3" w:rsidRDefault="00270F49" w:rsidP="00904AA1">
            <w:pPr>
              <w:pStyle w:val="GPMBodyTextLeftSmall"/>
            </w:pPr>
            <w:r w:rsidRPr="00480BB3">
              <w:t>Критична точка</w:t>
            </w:r>
          </w:p>
        </w:tc>
        <w:tc>
          <w:tcPr>
            <w:tcW w:w="729" w:type="dxa"/>
            <w:tcBorders>
              <w:top w:val="nil"/>
              <w:left w:val="single" w:sz="4" w:space="0" w:color="auto"/>
              <w:bottom w:val="single" w:sz="4" w:space="0" w:color="auto"/>
              <w:right w:val="single" w:sz="4" w:space="0" w:color="auto"/>
            </w:tcBorders>
          </w:tcPr>
          <w:p w:rsidR="00270F49" w:rsidRPr="00480BB3" w:rsidRDefault="00270F49" w:rsidP="00904AA1">
            <w:pPr>
              <w:pStyle w:val="GPMBodyTextLeftSmall"/>
            </w:pPr>
            <w:r w:rsidRPr="00480BB3">
              <w:t>Q1%</w:t>
            </w:r>
          </w:p>
          <w:p w:rsidR="00270F49" w:rsidRPr="00480BB3" w:rsidRDefault="00270F49" w:rsidP="00904AA1">
            <w:pPr>
              <w:pStyle w:val="GPMBodyTextLeftSmall"/>
            </w:pPr>
            <w:r w:rsidRPr="00480BB3">
              <w:t>(m</w:t>
            </w:r>
            <w:r w:rsidRPr="00480BB3">
              <w:rPr>
                <w:vertAlign w:val="superscript"/>
              </w:rPr>
              <w:t>3</w:t>
            </w:r>
            <w:r w:rsidRPr="00480BB3">
              <w:t>/s)</w:t>
            </w: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1</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Мизия</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14.58</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Каварна 1</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15.06</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Златица</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15.01</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Брезник</w:t>
            </w:r>
          </w:p>
        </w:tc>
        <w:tc>
          <w:tcPr>
            <w:tcW w:w="729"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19.55</w:t>
            </w: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2</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Мизия 2</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16.08</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Балчик 1</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98.67</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Христо Даново</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21.36</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Батановци</w:t>
            </w:r>
          </w:p>
        </w:tc>
        <w:tc>
          <w:tcPr>
            <w:tcW w:w="729"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8.42</w:t>
            </w: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3</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Ореш</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36.42</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Балчик 2</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48.05</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Шивачево 1</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30.22</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Радомир</w:t>
            </w:r>
          </w:p>
        </w:tc>
        <w:tc>
          <w:tcPr>
            <w:tcW w:w="729"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33.92</w:t>
            </w: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4</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Разград</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27.31</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Каварна 2</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101.31</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Шивачево 2</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16.94</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Земен</w:t>
            </w:r>
          </w:p>
        </w:tc>
        <w:tc>
          <w:tcPr>
            <w:tcW w:w="729"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17.39</w:t>
            </w: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5</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Ценово</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18.07</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Аксаково</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40.76</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Копривщица</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19.63</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Сапарева баня</w:t>
            </w:r>
          </w:p>
        </w:tc>
        <w:tc>
          <w:tcPr>
            <w:tcW w:w="729"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65.56</w:t>
            </w: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6</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Бяла</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16.31</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Игнатиево</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45.89</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Карнобат</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58.87</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Благоевград</w:t>
            </w:r>
          </w:p>
        </w:tc>
        <w:tc>
          <w:tcPr>
            <w:tcW w:w="729"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18.18</w:t>
            </w: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7</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Опака</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54.95</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Варна север 1</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19.82</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Бузовград</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49.61</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Якоруда</w:t>
            </w:r>
          </w:p>
        </w:tc>
        <w:tc>
          <w:tcPr>
            <w:tcW w:w="729"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19.64</w:t>
            </w: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8</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Враца</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28.98</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Варна север 2</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21.71</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Кортен</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103.20</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Белица</w:t>
            </w:r>
          </w:p>
        </w:tc>
        <w:tc>
          <w:tcPr>
            <w:tcW w:w="729"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7.97</w:t>
            </w: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9</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Дрaганово</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12.65</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Варна север 3</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11.98</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Панагюрище</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10.98</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Симитли</w:t>
            </w:r>
          </w:p>
        </w:tc>
        <w:tc>
          <w:tcPr>
            <w:tcW w:w="729"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28.79</w:t>
            </w: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10</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Згориград 1</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8.86</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Варна север 4</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13.70</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Стрелча</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22.45</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Крупник</w:t>
            </w:r>
          </w:p>
        </w:tc>
        <w:tc>
          <w:tcPr>
            <w:tcW w:w="729"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15.44</w:t>
            </w: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11</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Вършец</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18.37</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Варна север 5</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23.08</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Дълбоки</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20.41</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Сърница 1</w:t>
            </w:r>
          </w:p>
        </w:tc>
        <w:tc>
          <w:tcPr>
            <w:tcW w:w="729"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21.92</w:t>
            </w: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12</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Згориград 2</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18.83</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Варна юг 1</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22.82</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Чирпан</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58.40</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Сърница 2</w:t>
            </w:r>
          </w:p>
        </w:tc>
        <w:tc>
          <w:tcPr>
            <w:tcW w:w="729"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14.55</w:t>
            </w: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13</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Згориград 3</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11.07</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Белослав</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32.95</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Семчиново</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58.57</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Гърмен</w:t>
            </w:r>
          </w:p>
        </w:tc>
        <w:tc>
          <w:tcPr>
            <w:tcW w:w="729"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13.50</w:t>
            </w: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14</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Сухиндол</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15.55</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Варна юг 2</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32.72</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Драгиново</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74.09</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Дебрен</w:t>
            </w:r>
          </w:p>
        </w:tc>
        <w:tc>
          <w:tcPr>
            <w:tcW w:w="729"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8.90</w:t>
            </w: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15</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Угърчин</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18.48</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Константиново</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76.91</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Брестовица</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71.40</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Коларово</w:t>
            </w:r>
          </w:p>
        </w:tc>
        <w:tc>
          <w:tcPr>
            <w:tcW w:w="729"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9.091</w:t>
            </w: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16</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Горна Оряховица</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77.24</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Дългопол</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21.16</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Пещера</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9.99</w:t>
            </w:r>
          </w:p>
        </w:tc>
        <w:tc>
          <w:tcPr>
            <w:tcW w:w="126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17</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Лясковец</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13.82</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Старо Оряхово</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16.30</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Марково</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26.82</w:t>
            </w: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18</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Ябланица 1</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18.58</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Котел</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15.93</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Куклен 1</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72.79</w:t>
            </w: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19</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Ябланица 2</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26.64</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Свети Влас 1</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19.15</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Асеновград</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12.37</w:t>
            </w: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20</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Церово</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73.24</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Свети Влас 2</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13.29</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Куклен 2</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44.69</w:t>
            </w: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21</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Искрец</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23.72</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Свети Влас 3</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97.15</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Ракитово 1</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20.66</w:t>
            </w: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22</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Галата</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32.25</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Средец</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7.30</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Ракитово 3</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32.04</w:t>
            </w: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23</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Дряново</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16.24</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Потурнашка</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39.92</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Ракитово 2</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40.44</w:t>
            </w: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24</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Своге</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37.34</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Царево</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21.44</w:t>
            </w: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Нова махала</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44.02</w:t>
            </w: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25</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Драгоман 1</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21.34</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Девин 1</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37.22</w:t>
            </w: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26</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Драгоман 2</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24.61</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4D3375" w:rsidP="00904AA1">
            <w:pPr>
              <w:pStyle w:val="GPMBodyTextLeftSmall"/>
            </w:pPr>
            <w:r w:rsidRPr="00537F3A">
              <w:t xml:space="preserve">Девин </w:t>
            </w:r>
            <w:r w:rsidR="00270F49" w:rsidRPr="00537F3A">
              <w:t>2</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9.31</w:t>
            </w: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27</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Тетевен</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41.87</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Чепеларе</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54.90</w:t>
            </w: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28</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Литаково</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34.95</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Kърджали</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27.94</w:t>
            </w: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29</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Трън 1</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25.98</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Смилян</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37.84</w:t>
            </w: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30</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Правец</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61.18</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Чепинци</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19.20</w:t>
            </w: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31</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Трън 2</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14.93</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Старцево</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14.68</w:t>
            </w: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32</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Габрово</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17.56</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Златоград</w:t>
            </w:r>
          </w:p>
        </w:tc>
        <w:tc>
          <w:tcPr>
            <w:tcW w:w="90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19.36</w:t>
            </w: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33</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Априлци</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51.45</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34</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Трявна</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30.52</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35</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Бухово</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29.18</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36</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Банкя 0</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23.93</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37</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Банкя 1</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22.4</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38</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Банкя 2</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13.88</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39</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Бистрица 1</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39.98</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40</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Бистрица 2</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54.53</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41</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Железница</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45.89</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r w:rsidR="00270F49" w:rsidRPr="00537F3A" w:rsidTr="006670D2">
        <w:trPr>
          <w:trHeight w:val="300"/>
          <w:tblHeader/>
        </w:trPr>
        <w:tc>
          <w:tcPr>
            <w:tcW w:w="443"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r w:rsidRPr="00537F3A">
              <w:t>42</w:t>
            </w:r>
          </w:p>
        </w:tc>
        <w:tc>
          <w:tcPr>
            <w:tcW w:w="1194" w:type="dxa"/>
            <w:tcBorders>
              <w:top w:val="nil"/>
              <w:left w:val="single" w:sz="4" w:space="0" w:color="auto"/>
              <w:bottom w:val="single" w:sz="4" w:space="0" w:color="auto"/>
              <w:right w:val="single" w:sz="4" w:space="0" w:color="auto"/>
            </w:tcBorders>
            <w:shd w:val="clear" w:color="auto" w:fill="auto"/>
            <w:noWrap/>
            <w:vAlign w:val="bottom"/>
          </w:tcPr>
          <w:p w:rsidR="00270F49" w:rsidRPr="00537F3A" w:rsidRDefault="00270F49" w:rsidP="00904AA1">
            <w:pPr>
              <w:pStyle w:val="GPMBodyTextLeftSmall"/>
            </w:pPr>
            <w:r w:rsidRPr="00537F3A">
              <w:t>Самоков</w:t>
            </w:r>
          </w:p>
        </w:tc>
        <w:tc>
          <w:tcPr>
            <w:tcW w:w="810" w:type="dxa"/>
            <w:tcBorders>
              <w:top w:val="nil"/>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44.13</w:t>
            </w:r>
          </w:p>
        </w:tc>
        <w:tc>
          <w:tcPr>
            <w:tcW w:w="1350" w:type="dxa"/>
            <w:tcBorders>
              <w:top w:val="nil"/>
              <w:left w:val="single" w:sz="4" w:space="0" w:color="auto"/>
              <w:bottom w:val="single" w:sz="4" w:space="0" w:color="auto"/>
              <w:right w:val="single" w:sz="4" w:space="0" w:color="auto"/>
            </w:tcBorders>
            <w:shd w:val="clear" w:color="auto" w:fill="auto"/>
            <w:vAlign w:val="bottom"/>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44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900"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c>
          <w:tcPr>
            <w:tcW w:w="1260" w:type="dxa"/>
            <w:tcBorders>
              <w:top w:val="nil"/>
              <w:left w:val="single" w:sz="4" w:space="0" w:color="auto"/>
              <w:bottom w:val="single" w:sz="4" w:space="0" w:color="auto"/>
              <w:right w:val="single" w:sz="4" w:space="0" w:color="auto"/>
            </w:tcBorders>
            <w:shd w:val="clear" w:color="auto" w:fill="auto"/>
          </w:tcPr>
          <w:p w:rsidR="00270F49" w:rsidRPr="00537F3A" w:rsidRDefault="00270F49" w:rsidP="00904AA1">
            <w:pPr>
              <w:pStyle w:val="GPMBodyTextLeftSmall"/>
            </w:pPr>
          </w:p>
        </w:tc>
        <w:tc>
          <w:tcPr>
            <w:tcW w:w="729" w:type="dxa"/>
            <w:tcBorders>
              <w:top w:val="nil"/>
              <w:left w:val="single" w:sz="4" w:space="0" w:color="auto"/>
              <w:bottom w:val="single" w:sz="4" w:space="0" w:color="auto"/>
              <w:right w:val="single" w:sz="4" w:space="0" w:color="auto"/>
            </w:tcBorders>
          </w:tcPr>
          <w:p w:rsidR="00270F49" w:rsidRPr="00537F3A" w:rsidRDefault="00270F49" w:rsidP="00904AA1">
            <w:pPr>
              <w:pStyle w:val="GPMBodyTextLeftSmall"/>
            </w:pPr>
          </w:p>
        </w:tc>
      </w:tr>
    </w:tbl>
    <w:p w:rsidR="00270F49" w:rsidRPr="00D96C9D" w:rsidRDefault="00270F49" w:rsidP="00904AA1">
      <w:pPr>
        <w:pStyle w:val="GPMBodyText"/>
      </w:pPr>
      <w:r w:rsidRPr="00D96C9D">
        <w:t xml:space="preserve">Получените резултати за максималните стойности на повърхностния отток при дъжд с вероятност за надвишение 1% (един път на 100 години), както и обема на високата вълна при настъпване на дъждовно наводнение в градска среда могат да бъдат видени в следващата таблица. </w:t>
      </w:r>
    </w:p>
    <w:p w:rsidR="006670D2" w:rsidRPr="00D96C9D" w:rsidRDefault="006670D2" w:rsidP="009618E2">
      <w:pPr>
        <w:pStyle w:val="Caption"/>
      </w:pPr>
      <w:bookmarkStart w:id="141" w:name="_Toc41901744"/>
      <w:bookmarkStart w:id="142" w:name="_Toc66362257"/>
      <w:r w:rsidRPr="00D96C9D">
        <w:t xml:space="preserve">Таблица </w:t>
      </w:r>
      <w:r w:rsidRPr="00282601">
        <w:fldChar w:fldCharType="begin"/>
      </w:r>
      <w:r w:rsidRPr="00D96C9D">
        <w:instrText xml:space="preserve"> </w:instrText>
      </w:r>
      <w:r w:rsidRPr="00282601">
        <w:instrText>SEQ</w:instrText>
      </w:r>
      <w:r w:rsidRPr="00D96C9D">
        <w:instrText xml:space="preserve"> </w:instrText>
      </w:r>
      <w:r w:rsidRPr="00282601">
        <w:instrText>Table</w:instrText>
      </w:r>
      <w:r w:rsidRPr="00D96C9D">
        <w:instrText xml:space="preserve"> \* </w:instrText>
      </w:r>
      <w:r w:rsidRPr="00282601">
        <w:instrText>ARABIC</w:instrText>
      </w:r>
      <w:r w:rsidRPr="00D96C9D">
        <w:instrText xml:space="preserve"> </w:instrText>
      </w:r>
      <w:r w:rsidRPr="00282601">
        <w:fldChar w:fldCharType="separate"/>
      </w:r>
      <w:r w:rsidR="00F0014D">
        <w:rPr>
          <w:noProof/>
        </w:rPr>
        <w:t>46</w:t>
      </w:r>
      <w:r w:rsidRPr="00282601">
        <w:fldChar w:fldCharType="end"/>
      </w:r>
      <w:r w:rsidRPr="00D96C9D">
        <w:t>: Обем и дълбочина на високата вълна и общ размер на заливаемата площ, при</w:t>
      </w:r>
      <w:r w:rsidR="00D96C9D">
        <w:t xml:space="preserve"> </w:t>
      </w:r>
      <w:r w:rsidRPr="00D96C9D">
        <w:t>дъжд с вероятност за надвишение 1%.</w:t>
      </w:r>
      <w:bookmarkEnd w:id="141"/>
      <w:bookmarkEnd w:id="142"/>
    </w:p>
    <w:tbl>
      <w:tblPr>
        <w:tblW w:w="18930" w:type="dxa"/>
        <w:tblInd w:w="91" w:type="dxa"/>
        <w:tblLayout w:type="fixed"/>
        <w:tblLook w:val="04A0" w:firstRow="1" w:lastRow="0" w:firstColumn="1" w:lastColumn="0" w:noHBand="0" w:noVBand="1"/>
      </w:tblPr>
      <w:tblGrid>
        <w:gridCol w:w="468"/>
        <w:gridCol w:w="3802"/>
        <w:gridCol w:w="1509"/>
        <w:gridCol w:w="50"/>
        <w:gridCol w:w="1418"/>
        <w:gridCol w:w="242"/>
        <w:gridCol w:w="1258"/>
        <w:gridCol w:w="4603"/>
        <w:gridCol w:w="2790"/>
        <w:gridCol w:w="2790"/>
      </w:tblGrid>
      <w:tr w:rsidR="00270F49" w:rsidRPr="00480BB3" w:rsidTr="009618E2">
        <w:trPr>
          <w:gridAfter w:val="3"/>
          <w:wAfter w:w="10183" w:type="dxa"/>
          <w:trHeight w:val="279"/>
        </w:trPr>
        <w:tc>
          <w:tcPr>
            <w:tcW w:w="8747" w:type="dxa"/>
            <w:gridSpan w:val="7"/>
            <w:tcBorders>
              <w:top w:val="single" w:sz="4" w:space="0" w:color="auto"/>
              <w:left w:val="single" w:sz="4" w:space="0" w:color="auto"/>
              <w:bottom w:val="single" w:sz="4" w:space="0" w:color="auto"/>
              <w:right w:val="single" w:sz="4" w:space="0" w:color="auto"/>
            </w:tcBorders>
            <w:shd w:val="clear" w:color="auto" w:fill="auto"/>
          </w:tcPr>
          <w:p w:rsidR="00270F49" w:rsidRPr="00480BB3" w:rsidRDefault="00270F49" w:rsidP="00904AA1">
            <w:pPr>
              <w:pStyle w:val="GPMBodyTextLeftSmall"/>
            </w:pPr>
            <w:r w:rsidRPr="00480BB3">
              <w:t>Наводнения от градски тип</w:t>
            </w:r>
          </w:p>
        </w:tc>
      </w:tr>
      <w:tr w:rsidR="00270F49" w:rsidRPr="00480BB3" w:rsidTr="009618E2">
        <w:trPr>
          <w:gridAfter w:val="3"/>
          <w:wAfter w:w="10183" w:type="dxa"/>
          <w:trHeight w:val="513"/>
        </w:trPr>
        <w:tc>
          <w:tcPr>
            <w:tcW w:w="8747" w:type="dxa"/>
            <w:gridSpan w:val="7"/>
            <w:tcBorders>
              <w:top w:val="single" w:sz="4" w:space="0" w:color="auto"/>
              <w:left w:val="single" w:sz="4" w:space="0" w:color="auto"/>
              <w:bottom w:val="single" w:sz="4" w:space="0" w:color="auto"/>
              <w:right w:val="single" w:sz="4" w:space="0" w:color="auto"/>
            </w:tcBorders>
            <w:shd w:val="clear" w:color="auto" w:fill="auto"/>
          </w:tcPr>
          <w:p w:rsidR="00270F49" w:rsidRPr="00480BB3" w:rsidRDefault="00270F49" w:rsidP="00904AA1">
            <w:pPr>
              <w:pStyle w:val="GPMBodyTextLeftSmall"/>
              <w:rPr>
                <w:color w:val="000000"/>
              </w:rPr>
            </w:pPr>
            <w:r w:rsidRPr="00480BB3">
              <w:t>Дунавски район за басейново управление</w:t>
            </w:r>
          </w:p>
        </w:tc>
      </w:tr>
      <w:tr w:rsidR="00270F49" w:rsidRPr="00480BB3" w:rsidTr="009618E2">
        <w:trPr>
          <w:gridAfter w:val="3"/>
          <w:wAfter w:w="10183" w:type="dxa"/>
          <w:trHeight w:val="563"/>
        </w:trPr>
        <w:tc>
          <w:tcPr>
            <w:tcW w:w="4270" w:type="dxa"/>
            <w:gridSpan w:val="2"/>
            <w:tcBorders>
              <w:top w:val="single" w:sz="4" w:space="0" w:color="auto"/>
              <w:left w:val="single" w:sz="4" w:space="0" w:color="auto"/>
              <w:bottom w:val="single" w:sz="4" w:space="0" w:color="auto"/>
              <w:right w:val="single" w:sz="4" w:space="0" w:color="auto"/>
            </w:tcBorders>
            <w:vAlign w:val="bottom"/>
          </w:tcPr>
          <w:p w:rsidR="00270F49" w:rsidRPr="00480BB3" w:rsidRDefault="00270F49" w:rsidP="00904AA1">
            <w:pPr>
              <w:pStyle w:val="GPMBodyTextLeftSmall"/>
            </w:pP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480BB3" w:rsidRDefault="00270F49" w:rsidP="00904AA1">
            <w:pPr>
              <w:pStyle w:val="GPMBodyTextLeftSmall"/>
            </w:pPr>
            <w:r w:rsidRPr="00480BB3">
              <w:t>Обем на високата вълна</w:t>
            </w:r>
            <w:r w:rsidR="009618E2">
              <w:t xml:space="preserve"> </w:t>
            </w:r>
            <w:r w:rsidRPr="00480BB3">
              <w:t>(m</w:t>
            </w:r>
            <w:r w:rsidRPr="00480BB3">
              <w:rPr>
                <w:vertAlign w:val="superscript"/>
              </w:rPr>
              <w:t>3</w:t>
            </w:r>
            <w:r w:rsidRPr="00480BB3">
              <w:t>.10</w:t>
            </w:r>
            <w:r w:rsidRPr="00480BB3">
              <w:rPr>
                <w:vertAlign w:val="superscript"/>
              </w:rPr>
              <w:t>6</w:t>
            </w:r>
            <w:r w:rsidRPr="00480BB3">
              <w:t xml:space="preserve">) </w:t>
            </w:r>
          </w:p>
        </w:tc>
        <w:tc>
          <w:tcPr>
            <w:tcW w:w="1418" w:type="dxa"/>
            <w:tcBorders>
              <w:top w:val="single" w:sz="4" w:space="0" w:color="auto"/>
              <w:left w:val="nil"/>
              <w:bottom w:val="single" w:sz="4" w:space="0" w:color="auto"/>
              <w:right w:val="single" w:sz="4" w:space="0" w:color="auto"/>
            </w:tcBorders>
            <w:vAlign w:val="bottom"/>
            <w:hideMark/>
          </w:tcPr>
          <w:p w:rsidR="00270F49" w:rsidRPr="00480BB3" w:rsidRDefault="00270F49" w:rsidP="00904AA1">
            <w:pPr>
              <w:pStyle w:val="GPMBodyTextLeftSmall"/>
            </w:pPr>
            <w:r w:rsidRPr="00480BB3">
              <w:t>Максимална дълбочина на водата</w:t>
            </w:r>
            <w:r w:rsidR="009618E2">
              <w:t xml:space="preserve"> </w:t>
            </w:r>
            <w:r w:rsidRPr="00480BB3">
              <w:t>(m)</w:t>
            </w:r>
          </w:p>
        </w:tc>
        <w:tc>
          <w:tcPr>
            <w:tcW w:w="1500" w:type="dxa"/>
            <w:gridSpan w:val="2"/>
            <w:tcBorders>
              <w:top w:val="single" w:sz="4" w:space="0" w:color="auto"/>
              <w:left w:val="nil"/>
              <w:bottom w:val="single" w:sz="4" w:space="0" w:color="auto"/>
              <w:right w:val="single" w:sz="4" w:space="0" w:color="auto"/>
            </w:tcBorders>
            <w:hideMark/>
          </w:tcPr>
          <w:p w:rsidR="00270F49" w:rsidRPr="00480BB3" w:rsidRDefault="00270F49" w:rsidP="00904AA1">
            <w:pPr>
              <w:pStyle w:val="GPMBodyTextLeftSmall"/>
            </w:pPr>
            <w:r w:rsidRPr="00480BB3">
              <w:t>Общ размер на заливаемата площа</w:t>
            </w:r>
            <w:r w:rsidR="009618E2">
              <w:t xml:space="preserve"> </w:t>
            </w:r>
            <w:r w:rsidRPr="00480BB3">
              <w:t>(m</w:t>
            </w:r>
            <w:r w:rsidRPr="00480BB3">
              <w:rPr>
                <w:vertAlign w:val="superscript"/>
              </w:rPr>
              <w:t>2</w:t>
            </w:r>
            <w:r w:rsidRPr="00480BB3">
              <w:t>)</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1</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Добрич</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0.597</w:t>
            </w:r>
          </w:p>
        </w:tc>
        <w:tc>
          <w:tcPr>
            <w:tcW w:w="1418" w:type="dxa"/>
            <w:tcBorders>
              <w:top w:val="single" w:sz="4" w:space="0" w:color="auto"/>
              <w:left w:val="nil"/>
              <w:bottom w:val="single" w:sz="4" w:space="0" w:color="auto"/>
              <w:right w:val="single" w:sz="4" w:space="0" w:color="auto"/>
            </w:tcBorders>
            <w:vAlign w:val="bottom"/>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530000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2</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Плевен 1(кръгово), ул. Васил Левски</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0.402</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60000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3</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Плевен 2. (център-гара)</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0.168</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80000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4</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Русе – бул. Липник</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0.224</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150000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5</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Русе – бул. България</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0.097</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190000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6</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София – пл. Сточна гара</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0.055</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60000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7</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София – бул. Кн. Мария Луиза (Ц. Гара)</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0.089</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75000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8</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София – кв. Сердика (Спортна София)</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0.049</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50000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9</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София – кв. Лозенец, бул. Евлоги Георгиев</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0.051</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55000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10</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София – кв. Яворов, бул. Евлоги Георгиев</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0.033</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45000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11</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София – кв. Подуяне, бул. Ген. Данаил Никoлаев</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0.045</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63000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12</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София – кв. Подуяне, бул. Ботевградско шосе</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0.039</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50000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13</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 xml:space="preserve">София – кв.Сухата река, </w:t>
            </w:r>
          </w:p>
          <w:p w:rsidR="00270F49" w:rsidRPr="00537F3A" w:rsidRDefault="00270F49" w:rsidP="00904AA1">
            <w:pPr>
              <w:pStyle w:val="GPMBodyTextLeftSmall"/>
            </w:pPr>
            <w:r w:rsidRPr="00537F3A">
              <w:t>Бул. Вл. Вазов</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0.046</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76000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14</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София – кв. Христо Смирн. Ул. Слатинска</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0.037</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61000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15</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София – кв. Христо, Смирн. Сп. Смирненски</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0.033</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58000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16</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София – бул. Акад. Иван Гешов</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0.049</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25000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17</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София – Белите брези</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0.069</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34000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18</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Тутракан</w:t>
            </w:r>
          </w:p>
        </w:tc>
        <w:tc>
          <w:tcPr>
            <w:tcW w:w="1559" w:type="dxa"/>
            <w:gridSpan w:val="2"/>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0.537</w:t>
            </w:r>
          </w:p>
        </w:tc>
        <w:tc>
          <w:tcPr>
            <w:tcW w:w="141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500" w:type="dxa"/>
            <w:gridSpan w:val="2"/>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175000</w:t>
            </w:r>
          </w:p>
        </w:tc>
      </w:tr>
      <w:tr w:rsidR="00270F49" w:rsidRPr="00480BB3" w:rsidTr="00480BB3">
        <w:trPr>
          <w:gridAfter w:val="3"/>
          <w:wAfter w:w="10183" w:type="dxa"/>
          <w:trHeight w:val="300"/>
        </w:trPr>
        <w:tc>
          <w:tcPr>
            <w:tcW w:w="8747" w:type="dxa"/>
            <w:gridSpan w:val="7"/>
            <w:tcBorders>
              <w:top w:val="single" w:sz="4" w:space="0" w:color="auto"/>
              <w:left w:val="single" w:sz="4" w:space="0" w:color="auto"/>
              <w:bottom w:val="single" w:sz="4" w:space="0" w:color="auto"/>
            </w:tcBorders>
            <w:shd w:val="clear" w:color="auto" w:fill="auto"/>
            <w:vAlign w:val="bottom"/>
            <w:hideMark/>
          </w:tcPr>
          <w:p w:rsidR="00270F49" w:rsidRPr="00480BB3" w:rsidRDefault="00270F49" w:rsidP="00904AA1">
            <w:pPr>
              <w:pStyle w:val="GPMBodyTextLeftSmall"/>
              <w:rPr>
                <w:color w:val="000000"/>
              </w:rPr>
            </w:pPr>
            <w:r w:rsidRPr="00480BB3">
              <w:t>Черноморски район за басейново управление</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1</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 xml:space="preserve">Бургас – Ж.П. Гара </w:t>
            </w:r>
          </w:p>
        </w:tc>
        <w:tc>
          <w:tcPr>
            <w:tcW w:w="1509" w:type="dxa"/>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0.191</w:t>
            </w:r>
          </w:p>
        </w:tc>
        <w:tc>
          <w:tcPr>
            <w:tcW w:w="1710" w:type="dxa"/>
            <w:gridSpan w:val="3"/>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120000</w:t>
            </w:r>
          </w:p>
        </w:tc>
      </w:tr>
      <w:tr w:rsidR="00270F49" w:rsidRPr="00480BB3" w:rsidTr="00480BB3">
        <w:trPr>
          <w:trHeight w:val="300"/>
        </w:trPr>
        <w:tc>
          <w:tcPr>
            <w:tcW w:w="8747" w:type="dxa"/>
            <w:gridSpan w:val="7"/>
            <w:tcBorders>
              <w:top w:val="single" w:sz="4" w:space="0" w:color="auto"/>
              <w:left w:val="single" w:sz="4" w:space="0" w:color="auto"/>
              <w:bottom w:val="single" w:sz="4" w:space="0" w:color="auto"/>
            </w:tcBorders>
            <w:shd w:val="clear" w:color="auto" w:fill="auto"/>
            <w:vAlign w:val="bottom"/>
            <w:hideMark/>
          </w:tcPr>
          <w:p w:rsidR="00270F49" w:rsidRPr="00480BB3" w:rsidRDefault="00270F49" w:rsidP="00904AA1">
            <w:pPr>
              <w:pStyle w:val="GPMBodyTextLeftSmall"/>
              <w:rPr>
                <w:color w:val="000000"/>
              </w:rPr>
            </w:pPr>
            <w:r w:rsidRPr="00480BB3">
              <w:t>Източнобеломорски район за басейново управление</w:t>
            </w:r>
          </w:p>
        </w:tc>
        <w:tc>
          <w:tcPr>
            <w:tcW w:w="4603" w:type="dxa"/>
            <w:shd w:val="clear" w:color="auto" w:fill="auto"/>
          </w:tcPr>
          <w:p w:rsidR="00270F49" w:rsidRPr="00480BB3" w:rsidRDefault="00270F49" w:rsidP="00904AA1">
            <w:pPr>
              <w:pStyle w:val="GPMBodyTextLeftSmall"/>
            </w:pPr>
          </w:p>
        </w:tc>
        <w:tc>
          <w:tcPr>
            <w:tcW w:w="2790" w:type="dxa"/>
            <w:shd w:val="clear" w:color="auto" w:fill="auto"/>
          </w:tcPr>
          <w:p w:rsidR="00270F49" w:rsidRPr="00480BB3" w:rsidRDefault="00270F49" w:rsidP="00904AA1">
            <w:pPr>
              <w:pStyle w:val="GPMBodyTextLeftSmall"/>
            </w:pPr>
          </w:p>
        </w:tc>
        <w:tc>
          <w:tcPr>
            <w:tcW w:w="2790" w:type="dxa"/>
            <w:shd w:val="clear" w:color="auto" w:fill="auto"/>
            <w:hideMark/>
          </w:tcPr>
          <w:p w:rsidR="00270F49" w:rsidRPr="00480BB3" w:rsidRDefault="00270F49" w:rsidP="00904AA1">
            <w:pPr>
              <w:pStyle w:val="GPMBodyTextLeftSmall"/>
            </w:pPr>
            <w:r w:rsidRPr="00480BB3">
              <w:t>&gt;0.50 m</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1</w:t>
            </w:r>
          </w:p>
        </w:tc>
        <w:tc>
          <w:tcPr>
            <w:tcW w:w="3802" w:type="dxa"/>
            <w:tcBorders>
              <w:top w:val="single" w:sz="4" w:space="0" w:color="auto"/>
              <w:left w:val="single" w:sz="4" w:space="0" w:color="auto"/>
              <w:bottom w:val="single" w:sz="4" w:space="0" w:color="auto"/>
              <w:right w:val="single" w:sz="4" w:space="0" w:color="auto"/>
            </w:tcBorders>
            <w:noWrap/>
            <w:vAlign w:val="bottom"/>
            <w:hideMark/>
          </w:tcPr>
          <w:p w:rsidR="00270F49" w:rsidRPr="00537F3A" w:rsidRDefault="00270F49" w:rsidP="00904AA1">
            <w:pPr>
              <w:pStyle w:val="GPMBodyTextLeftSmall"/>
            </w:pPr>
            <w:r w:rsidRPr="00537F3A">
              <w:t>Димитровград – кв. Марийно</w:t>
            </w:r>
          </w:p>
        </w:tc>
        <w:tc>
          <w:tcPr>
            <w:tcW w:w="1509" w:type="dxa"/>
            <w:tcBorders>
              <w:top w:val="single" w:sz="4" w:space="0" w:color="auto"/>
              <w:left w:val="nil"/>
              <w:bottom w:val="single" w:sz="4" w:space="0" w:color="auto"/>
              <w:right w:val="single" w:sz="4" w:space="0" w:color="auto"/>
            </w:tcBorders>
            <w:noWrap/>
            <w:vAlign w:val="bottom"/>
            <w:hideMark/>
          </w:tcPr>
          <w:p w:rsidR="00270F49" w:rsidRPr="00537F3A" w:rsidRDefault="00270F49" w:rsidP="00904AA1">
            <w:pPr>
              <w:pStyle w:val="GPMBodyTextLeftSmall"/>
            </w:pPr>
            <w:r w:rsidRPr="00537F3A">
              <w:t>0.118</w:t>
            </w:r>
          </w:p>
        </w:tc>
        <w:tc>
          <w:tcPr>
            <w:tcW w:w="1710" w:type="dxa"/>
            <w:gridSpan w:val="3"/>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hideMark/>
          </w:tcPr>
          <w:p w:rsidR="00270F49" w:rsidRPr="00537F3A" w:rsidRDefault="00270F49" w:rsidP="00904AA1">
            <w:pPr>
              <w:pStyle w:val="GPMBodyTextLeftSmall"/>
            </w:pPr>
            <w:r w:rsidRPr="00537F3A">
              <w:t>250000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Димитровград – ж.п. гара</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0.101</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55000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3</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Димитровград - РСПБЗН</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0.911</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200000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4</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Николаево 1</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0.075</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180000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5</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Николаево 2</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0.209</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250000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6</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Мало Конаре</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0.800</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400000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7</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Пазарджик1 – Индустриална зона</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0.140</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68000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8</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Пазарджик2 – индустриална зона ж.п. гара</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0.108</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77000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9</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Пазаржик 3 ул. Болнична</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0.066</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150000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10</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Пазаржик 4 кв. Запад</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0.046</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110000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11</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Пловдив - Болница</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0.073</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150000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12</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Пловдив - бул. Източен, Гробища</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0.052</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130000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13</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Пловдив, Столипиново</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0.039</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180000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14</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Пловдив, Източна промишлена зона</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0.043</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60000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15</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Пловдив, к-с Тракия</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0.119</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210000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16</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Стамболийски 1</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0.061</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150000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17</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Стамболийски 2</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0.047</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72000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18</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Стара Загора, бул. Славянски, ж.п. гара</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0.813</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130000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19</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Съединение 1, севeрна част</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0.200</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80000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tcPr>
          <w:p w:rsidR="00270F49" w:rsidRPr="00537F3A" w:rsidRDefault="00270F49" w:rsidP="00904AA1">
            <w:pPr>
              <w:pStyle w:val="GPMBodyTextLeftSmall"/>
            </w:pPr>
            <w:r w:rsidRPr="00537F3A">
              <w:t>20</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Съединение 2, южна част</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0.053</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120000</w:t>
            </w:r>
          </w:p>
        </w:tc>
      </w:tr>
      <w:tr w:rsidR="00270F49" w:rsidRPr="00480BB3" w:rsidTr="00480BB3">
        <w:trPr>
          <w:trHeight w:val="300"/>
        </w:trPr>
        <w:tc>
          <w:tcPr>
            <w:tcW w:w="8747" w:type="dxa"/>
            <w:gridSpan w:val="7"/>
            <w:tcBorders>
              <w:top w:val="single" w:sz="4" w:space="0" w:color="auto"/>
              <w:left w:val="single" w:sz="4" w:space="0" w:color="auto"/>
              <w:bottom w:val="single" w:sz="4" w:space="0" w:color="auto"/>
            </w:tcBorders>
            <w:shd w:val="clear" w:color="auto" w:fill="auto"/>
            <w:vAlign w:val="bottom"/>
            <w:hideMark/>
          </w:tcPr>
          <w:p w:rsidR="00270F49" w:rsidRPr="00480BB3" w:rsidRDefault="00270F49" w:rsidP="00904AA1">
            <w:pPr>
              <w:pStyle w:val="GPMBodyTextLeftSmall"/>
              <w:rPr>
                <w:color w:val="000000"/>
              </w:rPr>
            </w:pPr>
            <w:r w:rsidRPr="00480BB3">
              <w:t>Западнобеломорски район за басейново управление</w:t>
            </w:r>
          </w:p>
        </w:tc>
        <w:tc>
          <w:tcPr>
            <w:tcW w:w="4603" w:type="dxa"/>
            <w:shd w:val="clear" w:color="auto" w:fill="auto"/>
          </w:tcPr>
          <w:p w:rsidR="00270F49" w:rsidRPr="00480BB3" w:rsidRDefault="00270F49" w:rsidP="00904AA1">
            <w:pPr>
              <w:pStyle w:val="GPMBodyTextLeftSmall"/>
            </w:pPr>
          </w:p>
        </w:tc>
        <w:tc>
          <w:tcPr>
            <w:tcW w:w="2790" w:type="dxa"/>
            <w:shd w:val="clear" w:color="auto" w:fill="auto"/>
          </w:tcPr>
          <w:p w:rsidR="00270F49" w:rsidRPr="00480BB3" w:rsidRDefault="00270F49" w:rsidP="00904AA1">
            <w:pPr>
              <w:pStyle w:val="GPMBodyTextLeftSmall"/>
            </w:pPr>
          </w:p>
        </w:tc>
        <w:tc>
          <w:tcPr>
            <w:tcW w:w="2790" w:type="dxa"/>
            <w:shd w:val="clear" w:color="auto" w:fill="auto"/>
            <w:hideMark/>
          </w:tcPr>
          <w:p w:rsidR="00270F49" w:rsidRPr="00480BB3" w:rsidRDefault="00270F49" w:rsidP="00904AA1">
            <w:pPr>
              <w:pStyle w:val="GPMBodyTextLeftSmall"/>
            </w:pPr>
            <w:r w:rsidRPr="00480BB3">
              <w:t>&gt;0.50 m</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1</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Перник – кв. Хумни дол</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0.013</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250000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2</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Перник – кв. Лидовица</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0.087</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220000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3</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Перник - Автогара</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0.275</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180000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4</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Перник – кв. Твърди ливади</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0.055</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36000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5</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Прник – кв. Тева, ул. Сини вир</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0.075</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180000</w:t>
            </w:r>
          </w:p>
        </w:tc>
      </w:tr>
      <w:tr w:rsidR="00270F49" w:rsidRPr="00537F3A" w:rsidTr="009618E2">
        <w:trPr>
          <w:gridAfter w:val="3"/>
          <w:wAfter w:w="10183" w:type="dxa"/>
          <w:trHeight w:val="300"/>
        </w:trPr>
        <w:tc>
          <w:tcPr>
            <w:tcW w:w="468" w:type="dxa"/>
            <w:tcBorders>
              <w:top w:val="single" w:sz="4" w:space="0" w:color="auto"/>
              <w:left w:val="single" w:sz="4" w:space="0" w:color="auto"/>
              <w:bottom w:val="single" w:sz="4" w:space="0" w:color="auto"/>
              <w:right w:val="single" w:sz="4" w:space="0" w:color="auto"/>
            </w:tcBorders>
            <w:vAlign w:val="bottom"/>
            <w:hideMark/>
          </w:tcPr>
          <w:p w:rsidR="00270F49" w:rsidRPr="00537F3A" w:rsidRDefault="00270F49" w:rsidP="00904AA1">
            <w:pPr>
              <w:pStyle w:val="GPMBodyTextLeftSmall"/>
            </w:pPr>
            <w:r w:rsidRPr="00537F3A">
              <w:t>6</w:t>
            </w:r>
          </w:p>
        </w:tc>
        <w:tc>
          <w:tcPr>
            <w:tcW w:w="3802" w:type="dxa"/>
            <w:tcBorders>
              <w:top w:val="single" w:sz="4" w:space="0" w:color="auto"/>
              <w:left w:val="single" w:sz="4" w:space="0" w:color="auto"/>
              <w:bottom w:val="single" w:sz="4" w:space="0" w:color="auto"/>
              <w:right w:val="single" w:sz="4" w:space="0" w:color="auto"/>
            </w:tcBorders>
            <w:noWrap/>
            <w:vAlign w:val="bottom"/>
          </w:tcPr>
          <w:p w:rsidR="00270F49" w:rsidRPr="00537F3A" w:rsidRDefault="00270F49" w:rsidP="00904AA1">
            <w:pPr>
              <w:pStyle w:val="GPMBodyTextLeftSmall"/>
            </w:pPr>
            <w:r w:rsidRPr="00537F3A">
              <w:t>Перник – ул. Железничарска</w:t>
            </w:r>
          </w:p>
        </w:tc>
        <w:tc>
          <w:tcPr>
            <w:tcW w:w="1509" w:type="dxa"/>
            <w:tcBorders>
              <w:top w:val="single" w:sz="4" w:space="0" w:color="auto"/>
              <w:left w:val="nil"/>
              <w:bottom w:val="single" w:sz="4" w:space="0" w:color="auto"/>
              <w:right w:val="single" w:sz="4" w:space="0" w:color="auto"/>
            </w:tcBorders>
            <w:noWrap/>
            <w:vAlign w:val="bottom"/>
          </w:tcPr>
          <w:p w:rsidR="00270F49" w:rsidRPr="00537F3A" w:rsidRDefault="00270F49" w:rsidP="00904AA1">
            <w:pPr>
              <w:pStyle w:val="GPMBodyTextLeftSmall"/>
            </w:pPr>
            <w:r w:rsidRPr="00537F3A">
              <w:t>0.085</w:t>
            </w:r>
          </w:p>
        </w:tc>
        <w:tc>
          <w:tcPr>
            <w:tcW w:w="1710" w:type="dxa"/>
            <w:gridSpan w:val="3"/>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&gt;0.50 m</w:t>
            </w:r>
          </w:p>
        </w:tc>
        <w:tc>
          <w:tcPr>
            <w:tcW w:w="1258" w:type="dxa"/>
            <w:tcBorders>
              <w:top w:val="single" w:sz="4" w:space="0" w:color="auto"/>
              <w:left w:val="nil"/>
              <w:bottom w:val="single" w:sz="4" w:space="0" w:color="auto"/>
              <w:right w:val="single" w:sz="4" w:space="0" w:color="auto"/>
            </w:tcBorders>
          </w:tcPr>
          <w:p w:rsidR="00270F49" w:rsidRPr="00537F3A" w:rsidRDefault="00270F49" w:rsidP="00904AA1">
            <w:pPr>
              <w:pStyle w:val="GPMBodyTextLeftSmall"/>
            </w:pPr>
            <w:r w:rsidRPr="00537F3A">
              <w:t>250000</w:t>
            </w:r>
          </w:p>
        </w:tc>
      </w:tr>
    </w:tbl>
    <w:p w:rsidR="00270F49" w:rsidRPr="00537F3A" w:rsidRDefault="00270F49" w:rsidP="00904AA1">
      <w:pPr>
        <w:pStyle w:val="GPMBodyText"/>
      </w:pPr>
    </w:p>
    <w:p w:rsidR="00270F49" w:rsidRPr="00537F3A" w:rsidRDefault="00270F49" w:rsidP="00904AA1">
      <w:pPr>
        <w:pStyle w:val="GPMBodyTextItalicUnderline"/>
      </w:pPr>
      <w:bookmarkStart w:id="143" w:name="_Toc33101035"/>
      <w:r w:rsidRPr="00537F3A">
        <w:t>Изготвяне на хидравличен модел</w:t>
      </w:r>
      <w:bookmarkEnd w:id="143"/>
    </w:p>
    <w:p w:rsidR="00270F49" w:rsidRPr="00D96C9D" w:rsidRDefault="00270F49" w:rsidP="00904AA1">
      <w:pPr>
        <w:pStyle w:val="GPMBodyText"/>
      </w:pPr>
      <w:r w:rsidRPr="00D96C9D">
        <w:t xml:space="preserve">За </w:t>
      </w:r>
      <w:r w:rsidR="00E04EC3" w:rsidRPr="00E04EC3">
        <w:t>Дъждовни внезапни (поройни) наводнения</w:t>
      </w:r>
      <w:r w:rsidR="004D3375" w:rsidRPr="00D96C9D">
        <w:t xml:space="preserve"> са определени </w:t>
      </w:r>
      <w:r w:rsidRPr="00D96C9D">
        <w:t>дълбочините водното течение, като за целта са използвани еднодименсионални математически модели, а за определяне на дълбочините на водата в ниските безотточни зони, се използват методите на ГИС.</w:t>
      </w:r>
    </w:p>
    <w:p w:rsidR="00270F49" w:rsidRPr="00537F3A" w:rsidRDefault="00E04EC3" w:rsidP="00904AA1">
      <w:pPr>
        <w:pStyle w:val="GPMBodyTextBold"/>
      </w:pPr>
      <w:r w:rsidRPr="00E04EC3">
        <w:t>Дъждовни внезапни (поройни) наводнения</w:t>
      </w:r>
    </w:p>
    <w:p w:rsidR="00270F49" w:rsidRPr="00D96C9D" w:rsidRDefault="00270F49" w:rsidP="00904AA1">
      <w:pPr>
        <w:pStyle w:val="GPMBodyText"/>
        <w:rPr>
          <w:lang w:val="ru-RU"/>
        </w:rPr>
      </w:pPr>
      <w:r w:rsidRPr="00537F3A">
        <w:t xml:space="preserve">Хидравличните изчисления са реализирани с помощта на математическия модел HEC-RAS (Hydrologic Engineering Center - River Analysis System) версия 4.1.0, разработен от корпуса на военните инженери на САЩ (U.S. Army Corps of Engineers). </w:t>
      </w:r>
      <w:r w:rsidRPr="00D96C9D">
        <w:rPr>
          <w:lang w:val="ru-RU"/>
        </w:rPr>
        <w:t xml:space="preserve">Моделът функционира под </w:t>
      </w:r>
      <w:r w:rsidRPr="00537F3A">
        <w:t>Windows</w:t>
      </w:r>
      <w:r w:rsidRPr="00D96C9D">
        <w:rPr>
          <w:lang w:val="ru-RU"/>
        </w:rPr>
        <w:t xml:space="preserve"> и притежава графичен интерфейс и отделен, независим архив за обмен на различните типове данни, което улеснява значително въвеждането и ревизирането на входните данни и визуализиране на получените резултати.</w:t>
      </w:r>
    </w:p>
    <w:p w:rsidR="00270F49" w:rsidRPr="00D96C9D" w:rsidRDefault="00270F49" w:rsidP="00904AA1">
      <w:pPr>
        <w:pStyle w:val="GPMBodyText"/>
      </w:pPr>
      <w:r w:rsidRPr="00D96C9D">
        <w:t xml:space="preserve">Подготовката на входните данни за моделите е извършена в ГИС с помощта на инструмента </w:t>
      </w:r>
      <w:r w:rsidRPr="00537F3A">
        <w:t>HEC</w:t>
      </w:r>
      <w:r w:rsidRPr="00D96C9D">
        <w:t xml:space="preserve"> –</w:t>
      </w:r>
      <w:r w:rsidRPr="00537F3A">
        <w:t>GeoRAS</w:t>
      </w:r>
      <w:r w:rsidRPr="00D96C9D">
        <w:t xml:space="preserve">. Указва се пътя на водата, като за целта с помощта на допълнителен ГИС анализ се определят най-ниските точки на терена. </w:t>
      </w:r>
    </w:p>
    <w:p w:rsidR="00270F49" w:rsidRPr="00537F3A" w:rsidRDefault="00270F49" w:rsidP="00904AA1">
      <w:pPr>
        <w:pStyle w:val="GPMBodyText"/>
      </w:pPr>
      <w:r w:rsidRPr="00537F3A">
        <w:rPr>
          <w:noProof/>
          <w:lang w:bidi="ar-SA"/>
        </w:rPr>
        <w:drawing>
          <wp:inline distT="0" distB="0" distL="0" distR="0" wp14:anchorId="2B9B6951" wp14:editId="04240486">
            <wp:extent cx="5727700" cy="3028315"/>
            <wp:effectExtent l="0" t="0" r="6350" b="635"/>
            <wp:docPr id="31" name="Picture 31" descr="D:\WORK\WORK_19\WB\PFRA\Izpylnenie PFRA\Draginovo_drain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RK\WORK_19\WB\PFRA\Izpylnenie PFRA\Draginovo_drainage.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7700" cy="3028315"/>
                    </a:xfrm>
                    <a:prstGeom prst="rect">
                      <a:avLst/>
                    </a:prstGeom>
                    <a:noFill/>
                    <a:ln>
                      <a:noFill/>
                    </a:ln>
                  </pic:spPr>
                </pic:pic>
              </a:graphicData>
            </a:graphic>
          </wp:inline>
        </w:drawing>
      </w:r>
    </w:p>
    <w:p w:rsidR="00270F49" w:rsidRPr="00D96C9D" w:rsidRDefault="008E74BB" w:rsidP="009618E2">
      <w:pPr>
        <w:pStyle w:val="Caption"/>
      </w:pPr>
      <w:bookmarkStart w:id="144" w:name="_Toc66362174"/>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8</w:t>
      </w:r>
      <w:r w:rsidRPr="00537F3A">
        <w:fldChar w:fldCharType="end"/>
      </w:r>
      <w:r w:rsidRPr="00D96C9D">
        <w:t xml:space="preserve">: </w:t>
      </w:r>
      <w:r w:rsidR="00270F49" w:rsidRPr="00D96C9D">
        <w:t>Линия на концентрация на повърхностния отток</w:t>
      </w:r>
      <w:bookmarkEnd w:id="144"/>
    </w:p>
    <w:p w:rsidR="00270F49" w:rsidRPr="00D96C9D" w:rsidRDefault="00270F49" w:rsidP="00904AA1">
      <w:pPr>
        <w:pStyle w:val="GPMBodyText"/>
      </w:pPr>
      <w:r w:rsidRPr="00D96C9D">
        <w:t xml:space="preserve">Като следваща стъпка е необходимо да се дефинира разположението на изчислителните профили. </w:t>
      </w:r>
    </w:p>
    <w:p w:rsidR="00270F49" w:rsidRPr="00537F3A" w:rsidRDefault="00270F49" w:rsidP="00904AA1">
      <w:pPr>
        <w:pStyle w:val="GPMBodyText"/>
      </w:pPr>
      <w:r w:rsidRPr="00537F3A">
        <w:rPr>
          <w:noProof/>
          <w:lang w:bidi="ar-SA"/>
        </w:rPr>
        <w:drawing>
          <wp:inline distT="0" distB="0" distL="0" distR="0" wp14:anchorId="74CE2FB7" wp14:editId="250971AC">
            <wp:extent cx="5727700" cy="3028315"/>
            <wp:effectExtent l="0" t="0" r="6350" b="635"/>
            <wp:docPr id="32" name="Picture 32" descr="D:\WORK\WORK_19\WB\PFRA\Izpylnenie PFRA\Draginovo_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RK\WORK_19\WB\PFRA\Izpylnenie PFRA\Draginovo_CS.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7700" cy="3028315"/>
                    </a:xfrm>
                    <a:prstGeom prst="rect">
                      <a:avLst/>
                    </a:prstGeom>
                    <a:noFill/>
                    <a:ln>
                      <a:noFill/>
                    </a:ln>
                  </pic:spPr>
                </pic:pic>
              </a:graphicData>
            </a:graphic>
          </wp:inline>
        </w:drawing>
      </w:r>
    </w:p>
    <w:p w:rsidR="00270F49" w:rsidRPr="00D96C9D" w:rsidRDefault="008E74BB" w:rsidP="009618E2">
      <w:pPr>
        <w:pStyle w:val="Caption"/>
      </w:pPr>
      <w:bookmarkStart w:id="145" w:name="_Toc66362175"/>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9</w:t>
      </w:r>
      <w:r w:rsidRPr="00537F3A">
        <w:fldChar w:fldCharType="end"/>
      </w:r>
      <w:r w:rsidRPr="00D96C9D">
        <w:t xml:space="preserve">: </w:t>
      </w:r>
      <w:r w:rsidR="00270F49" w:rsidRPr="00D96C9D">
        <w:t>Разположение на изчислителните профили</w:t>
      </w:r>
      <w:bookmarkEnd w:id="145"/>
    </w:p>
    <w:p w:rsidR="00270F49" w:rsidRPr="00D96C9D" w:rsidRDefault="00270F49" w:rsidP="00904AA1">
      <w:pPr>
        <w:pStyle w:val="GPMBodyText"/>
      </w:pPr>
      <w:r w:rsidRPr="00D96C9D">
        <w:t xml:space="preserve">След като в ГИС са подготвени входните данни за модела, се пристъпва към неговото прилагане. </w:t>
      </w:r>
    </w:p>
    <w:p w:rsidR="00270F49" w:rsidRPr="00D96C9D" w:rsidRDefault="00270F49" w:rsidP="00904AA1">
      <w:pPr>
        <w:pStyle w:val="GPMBodyText"/>
      </w:pPr>
      <w:r w:rsidRPr="00D96C9D">
        <w:t>Настоящите изчисления са проведени за условията на стационарно течение, като същите се основават на интерактивно решаване на еднодименсионалното уравнение на енергията (Уравнението на Бернули) с помощта на метода на стандартната стъпка (</w:t>
      </w:r>
      <w:r w:rsidRPr="00537F3A">
        <w:t>Chaudry</w:t>
      </w:r>
      <w:r w:rsidRPr="00D96C9D">
        <w:t>, 1993), при следните хипотези:</w:t>
      </w:r>
    </w:p>
    <w:p w:rsidR="00270F49" w:rsidRPr="00D96C9D" w:rsidRDefault="00270F49" w:rsidP="00056D06">
      <w:pPr>
        <w:pStyle w:val="GPMBullet"/>
        <w:rPr>
          <w:lang w:val="ru-RU"/>
        </w:rPr>
      </w:pPr>
      <w:r w:rsidRPr="00D96C9D">
        <w:rPr>
          <w:lang w:val="ru-RU"/>
        </w:rPr>
        <w:t xml:space="preserve">Стационарно течение: няма промени на дълбочините и скоростите в дадено сечение с времето. </w:t>
      </w:r>
    </w:p>
    <w:p w:rsidR="00270F49" w:rsidRPr="00D96C9D" w:rsidRDefault="00270F49" w:rsidP="00056D06">
      <w:pPr>
        <w:pStyle w:val="GPMBullet"/>
        <w:rPr>
          <w:lang w:val="ru-RU"/>
        </w:rPr>
      </w:pPr>
      <w:r w:rsidRPr="00D96C9D">
        <w:rPr>
          <w:lang w:val="ru-RU"/>
        </w:rPr>
        <w:t xml:space="preserve">Плавно изменящо се течение: предполага се разпределение на налягането по хидростатичен закон. </w:t>
      </w:r>
    </w:p>
    <w:p w:rsidR="00270F49" w:rsidRPr="00D96C9D" w:rsidRDefault="00270F49" w:rsidP="00056D06">
      <w:pPr>
        <w:pStyle w:val="GPMBullet"/>
        <w:rPr>
          <w:lang w:val="ru-RU"/>
        </w:rPr>
      </w:pPr>
      <w:r w:rsidRPr="00D96C9D">
        <w:rPr>
          <w:lang w:val="ru-RU"/>
        </w:rPr>
        <w:t xml:space="preserve">Еднодименсионално движение: единствената компонента на скоростта е насочена по посока на течението. </w:t>
      </w:r>
    </w:p>
    <w:p w:rsidR="00270F49" w:rsidRPr="00D96C9D" w:rsidRDefault="00270F49" w:rsidP="00056D06">
      <w:pPr>
        <w:pStyle w:val="GPMBullet"/>
        <w:rPr>
          <w:lang w:val="ru-RU"/>
        </w:rPr>
      </w:pPr>
      <w:r w:rsidRPr="00D96C9D">
        <w:rPr>
          <w:lang w:val="ru-RU"/>
        </w:rPr>
        <w:t xml:space="preserve">Наклоните са малки, по-малки от 10%, поради което дълбочината е представителна за пиезометричната височина. </w:t>
      </w:r>
    </w:p>
    <w:p w:rsidR="00270F49" w:rsidRPr="00D96C9D" w:rsidRDefault="00270F49" w:rsidP="00056D06">
      <w:pPr>
        <w:pStyle w:val="GPMBullet"/>
        <w:rPr>
          <w:lang w:val="ru-RU"/>
        </w:rPr>
      </w:pPr>
      <w:r w:rsidRPr="00D96C9D">
        <w:rPr>
          <w:lang w:val="ru-RU"/>
        </w:rPr>
        <w:t>Течението е с твърди неразмиваеми граници, което не позволява ерозиране или отлагане на наноси в речното легло (промени в напречните сечения).</w:t>
      </w:r>
    </w:p>
    <w:p w:rsidR="00270F49" w:rsidRPr="00D96C9D" w:rsidRDefault="00270F49" w:rsidP="00904AA1">
      <w:pPr>
        <w:pStyle w:val="GPMBodyText"/>
      </w:pPr>
      <w:r w:rsidRPr="00D96C9D">
        <w:t xml:space="preserve">При горните хипотези уравнението на енергията между две сечения, </w:t>
      </w:r>
      <w:r w:rsidRPr="00537F3A">
        <w:t>S</w:t>
      </w:r>
      <w:r w:rsidRPr="00D96C9D">
        <w:t xml:space="preserve">1 и </w:t>
      </w:r>
      <w:r w:rsidRPr="00537F3A">
        <w:t>S</w:t>
      </w:r>
      <w:r w:rsidRPr="00D96C9D">
        <w:t>2 на едно еднодименсионално течение има следния вид:</w:t>
      </w:r>
    </w:p>
    <w:p w:rsidR="00270F49" w:rsidRPr="00537F3A" w:rsidRDefault="00B37BB1" w:rsidP="00904AA1">
      <w:pPr>
        <w:pStyle w:val="GPMBodyText"/>
      </w:pPr>
      <m:oMathPara>
        <m:oMath>
          <m:sSub>
            <m:sSubPr>
              <m:ctrlPr>
                <w:rPr>
                  <w:rFonts w:ascii="Cambria Math" w:hAnsi="Cambria Math"/>
                </w:rPr>
              </m:ctrlPr>
            </m:sSubPr>
            <m:e>
              <m:r>
                <w:rPr>
                  <w:rFonts w:ascii="Cambria Math" w:hAnsi="Cambria Math"/>
                </w:rPr>
                <m:t>z</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1</m:t>
              </m:r>
            </m:sub>
          </m:sSub>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sty m:val="p"/>
                    </m:rPr>
                    <w:rPr>
                      <w:rFonts w:ascii="Cambria Math" w:hAnsi="Cambria Math"/>
                    </w:rPr>
                    <m:t>1</m:t>
                  </m:r>
                </m:sub>
                <m:sup>
                  <m:r>
                    <m:rPr>
                      <m:sty m:val="p"/>
                    </m:rPr>
                    <w:rPr>
                      <w:rFonts w:ascii="Cambria Math" w:hAnsi="Cambria Math"/>
                    </w:rPr>
                    <m:t>2</m:t>
                  </m:r>
                </m:sup>
              </m:sSubSup>
            </m:num>
            <m:den>
              <m:r>
                <m:rPr>
                  <m:sty m:val="p"/>
                </m:rPr>
                <w:rPr>
                  <w:rFonts w:ascii="Cambria Math" w:hAnsi="Cambria Math"/>
                </w:rPr>
                <m:t>2</m:t>
              </m:r>
              <m:r>
                <w:rPr>
                  <w:rFonts w:ascii="Cambria Math" w:hAnsi="Cambria Math"/>
                </w:rPr>
                <m:t>g</m:t>
              </m:r>
            </m:den>
          </m:f>
          <m:r>
            <m:rPr>
              <m:sty m:val="p"/>
            </m:rPr>
            <w:rPr>
              <w:rFonts w:ascii="Cambria Math" w:hAnsi="Cambria Math"/>
            </w:rPr>
            <m:t>=</m:t>
          </m:r>
          <m:sSub>
            <m:sSubPr>
              <m:ctrlPr>
                <w:rPr>
                  <w:rFonts w:ascii="Cambria Math" w:hAnsi="Cambria Math"/>
                </w:rPr>
              </m:ctrlPr>
            </m:sSubPr>
            <m:e>
              <m:r>
                <w:rPr>
                  <w:rFonts w:ascii="Cambria Math" w:hAnsi="Cambria Math"/>
                </w:rPr>
                <m:t>z</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sty m:val="p"/>
                    </m:rPr>
                    <w:rPr>
                      <w:rFonts w:ascii="Cambria Math" w:hAnsi="Cambria Math"/>
                    </w:rPr>
                    <m:t>2</m:t>
                  </m:r>
                </m:sub>
                <m:sup>
                  <m:r>
                    <m:rPr>
                      <m:sty m:val="p"/>
                    </m:rPr>
                    <w:rPr>
                      <w:rFonts w:ascii="Cambria Math" w:hAnsi="Cambria Math"/>
                    </w:rPr>
                    <m:t>2</m:t>
                  </m:r>
                </m:sup>
              </m:sSubSup>
            </m:num>
            <m:den>
              <m:r>
                <m:rPr>
                  <m:sty m:val="p"/>
                </m:rPr>
                <w:rPr>
                  <w:rFonts w:ascii="Cambria Math" w:hAnsi="Cambria Math"/>
                </w:rPr>
                <m:t>2</m:t>
              </m:r>
              <m:r>
                <w:rPr>
                  <w:rFonts w:ascii="Cambria Math" w:hAnsi="Cambria Math"/>
                </w:rPr>
                <m:t>g</m:t>
              </m:r>
            </m:den>
          </m:f>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e</m:t>
              </m:r>
            </m:sub>
          </m:sSub>
        </m:oMath>
      </m:oMathPara>
    </w:p>
    <w:p w:rsidR="00270F49" w:rsidRPr="00537F3A" w:rsidRDefault="00270F49" w:rsidP="00904AA1">
      <w:pPr>
        <w:pStyle w:val="GPMBodyText"/>
      </w:pPr>
    </w:p>
    <w:p w:rsidR="00270F49" w:rsidRPr="00D96C9D" w:rsidRDefault="00270F49" w:rsidP="00904AA1">
      <w:pPr>
        <w:pStyle w:val="GPMBodyText"/>
      </w:pPr>
      <w:r w:rsidRPr="00D96C9D">
        <w:t>като за сечения 1 и 2 са използвани съответно следните означения:</w:t>
      </w:r>
    </w:p>
    <w:p w:rsidR="00270F49" w:rsidRPr="00D96C9D" w:rsidRDefault="00270F49" w:rsidP="00904AA1">
      <w:pPr>
        <w:pStyle w:val="GPMBodyText"/>
      </w:pPr>
      <w:r w:rsidRPr="00537F3A">
        <w:t>z</w:t>
      </w:r>
      <w:r w:rsidRPr="00D96C9D">
        <w:t xml:space="preserve"> - превишение на дъното на напречното сечение спрямо избрана равнина на сравнение;</w:t>
      </w:r>
    </w:p>
    <w:p w:rsidR="00270F49" w:rsidRPr="00D96C9D" w:rsidRDefault="00270F49" w:rsidP="00904AA1">
      <w:pPr>
        <w:pStyle w:val="GPMBodyText"/>
      </w:pPr>
      <w:r w:rsidRPr="00D96C9D">
        <w:t>у - дълбочина на водата в напречното сечение;</w:t>
      </w:r>
    </w:p>
    <w:p w:rsidR="00270F49" w:rsidRPr="00D96C9D" w:rsidRDefault="00270F49" w:rsidP="00904AA1">
      <w:pPr>
        <w:pStyle w:val="GPMBodyText"/>
      </w:pPr>
      <w:r w:rsidRPr="00537F3A">
        <w:t>α</w:t>
      </w:r>
      <w:r w:rsidRPr="00D96C9D">
        <w:t xml:space="preserve"> - коефициент на енергията, който отчита неравномерното разпределение на скоростите в напречното сечение;</w:t>
      </w:r>
    </w:p>
    <w:p w:rsidR="00270F49" w:rsidRPr="00D96C9D" w:rsidRDefault="00270F49" w:rsidP="00904AA1">
      <w:pPr>
        <w:pStyle w:val="GPMBodyText"/>
      </w:pPr>
      <w:r w:rsidRPr="00537F3A">
        <w:t>V</w:t>
      </w:r>
      <w:r w:rsidRPr="00D96C9D">
        <w:t>- средна скорост на течението в напречното сечение;</w:t>
      </w:r>
    </w:p>
    <w:p w:rsidR="00270F49" w:rsidRPr="00D96C9D" w:rsidRDefault="00270F49" w:rsidP="00904AA1">
      <w:pPr>
        <w:pStyle w:val="GPMBodyText"/>
      </w:pPr>
      <w:r w:rsidRPr="00537F3A">
        <w:t>g</w:t>
      </w:r>
      <w:r w:rsidRPr="00D96C9D">
        <w:t xml:space="preserve"> - земно ускорение:</w:t>
      </w:r>
    </w:p>
    <w:p w:rsidR="00270F49" w:rsidRPr="00D96C9D" w:rsidRDefault="00270F49" w:rsidP="00904AA1">
      <w:pPr>
        <w:pStyle w:val="GPMBodyText"/>
      </w:pPr>
      <w:r w:rsidRPr="00537F3A">
        <w:t>he</w:t>
      </w:r>
      <w:r w:rsidR="004D3375" w:rsidRPr="00D96C9D">
        <w:t xml:space="preserve"> - </w:t>
      </w:r>
      <w:r w:rsidRPr="00D96C9D">
        <w:t>загуби на енергия между сечения 1 и 2.</w:t>
      </w:r>
    </w:p>
    <w:p w:rsidR="00270F49" w:rsidRPr="00D96C9D" w:rsidRDefault="00270F49" w:rsidP="00904AA1">
      <w:pPr>
        <w:pStyle w:val="GPMBodyText"/>
      </w:pPr>
      <w:r w:rsidRPr="00D96C9D">
        <w:t xml:space="preserve">Загубите на енергия </w:t>
      </w:r>
      <w:r w:rsidRPr="00537F3A">
        <w:t>he</w:t>
      </w:r>
      <w:r w:rsidRPr="00D96C9D">
        <w:t>, се определят от израза:</w:t>
      </w:r>
    </w:p>
    <w:p w:rsidR="00270F49" w:rsidRPr="00537F3A" w:rsidRDefault="00B37BB1" w:rsidP="00904AA1">
      <w:pPr>
        <w:pStyle w:val="GPMBodyText"/>
      </w:pPr>
      <m:oMathPara>
        <m:oMath>
          <m:sSub>
            <m:sSubPr>
              <m:ctrlPr>
                <w:rPr>
                  <w:rFonts w:ascii="Cambria Math" w:hAnsi="Cambria Math"/>
                </w:rPr>
              </m:ctrlPr>
            </m:sSubPr>
            <m:e>
              <m:r>
                <w:rPr>
                  <w:rFonts w:ascii="Cambria Math" w:hAnsi="Cambria Math"/>
                </w:rPr>
                <m:t>h</m:t>
              </m:r>
            </m:e>
            <m:sub>
              <m:r>
                <w:rPr>
                  <w:rFonts w:ascii="Cambria Math" w:hAnsi="Cambria Math"/>
                </w:rPr>
                <m:t>e</m:t>
              </m:r>
            </m:sub>
          </m:sSub>
          <m:r>
            <m:rPr>
              <m:sty m:val="p"/>
            </m:rPr>
            <w:rPr>
              <w:rFonts w:ascii="Cambria Math" w:hAnsi="Cambria Math"/>
            </w:rPr>
            <m:t>=</m:t>
          </m:r>
          <m:r>
            <w:rPr>
              <w:rFonts w:ascii="Cambria Math" w:hAnsi="Cambria Math"/>
            </w:rPr>
            <m:t>L</m:t>
          </m:r>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S</m:t>
                  </m:r>
                </m:e>
              </m:acc>
            </m:e>
            <m:sub>
              <m:r>
                <w:rPr>
                  <w:rFonts w:ascii="Cambria Math" w:hAnsi="Cambria Math"/>
                </w:rPr>
                <m:t>f</m:t>
              </m:r>
            </m:sub>
          </m:sSub>
          <m:r>
            <m:rPr>
              <m:sty m:val="p"/>
            </m:rPr>
            <w:rPr>
              <w:rFonts w:ascii="Cambria Math" w:hAnsi="Cambria Math"/>
            </w:rPr>
            <m:t>+</m:t>
          </m:r>
          <m:r>
            <w:rPr>
              <w:rFonts w:ascii="Cambria Math" w:hAnsi="Cambria Math"/>
            </w:rPr>
            <m:t>C</m:t>
          </m:r>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m:t>
                  </m:r>
                </m:e>
                <m:sub>
                  <m:r>
                    <m:rPr>
                      <m:sty m:val="p"/>
                    </m:rPr>
                    <w:rPr>
                      <w:rFonts w:ascii="Cambria Math" w:hAnsi="Cambria Math"/>
                    </w:rPr>
                    <m:t>1</m:t>
                  </m:r>
                </m:sub>
              </m:sSub>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sty m:val="p"/>
                        </m:rPr>
                        <w:rPr>
                          <w:rFonts w:ascii="Cambria Math" w:hAnsi="Cambria Math"/>
                        </w:rPr>
                        <m:t>1</m:t>
                      </m:r>
                    </m:sub>
                    <m:sup>
                      <m:r>
                        <m:rPr>
                          <m:sty m:val="p"/>
                        </m:rPr>
                        <w:rPr>
                          <w:rFonts w:ascii="Cambria Math" w:hAnsi="Cambria Math"/>
                        </w:rPr>
                        <m:t>2</m:t>
                      </m:r>
                    </m:sup>
                  </m:sSubSup>
                </m:num>
                <m:den>
                  <m:r>
                    <m:rPr>
                      <m:sty m:val="p"/>
                    </m:rPr>
                    <w:rPr>
                      <w:rFonts w:ascii="Cambria Math" w:hAnsi="Cambria Math"/>
                    </w:rPr>
                    <m:t>2</m:t>
                  </m:r>
                  <m:r>
                    <w:rPr>
                      <w:rFonts w:ascii="Cambria Math" w:hAnsi="Cambria Math"/>
                    </w:rPr>
                    <m:t>g</m:t>
                  </m:r>
                </m:den>
              </m:f>
              <m:r>
                <m:rPr>
                  <m:sty m:val="p"/>
                </m:rPr>
                <w:rPr>
                  <w:rFonts w:ascii="Cambria Math" w:hAnsi="Cambria Math"/>
                </w:rPr>
                <m:t>-</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sty m:val="p"/>
                        </m:rPr>
                        <w:rPr>
                          <w:rFonts w:ascii="Cambria Math" w:hAnsi="Cambria Math"/>
                        </w:rPr>
                        <m:t>2</m:t>
                      </m:r>
                    </m:sub>
                    <m:sup>
                      <m:r>
                        <m:rPr>
                          <m:sty m:val="p"/>
                        </m:rPr>
                        <w:rPr>
                          <w:rFonts w:ascii="Cambria Math" w:hAnsi="Cambria Math"/>
                        </w:rPr>
                        <m:t>2</m:t>
                      </m:r>
                    </m:sup>
                  </m:sSubSup>
                </m:num>
                <m:den>
                  <m:r>
                    <m:rPr>
                      <m:sty m:val="p"/>
                    </m:rPr>
                    <w:rPr>
                      <w:rFonts w:ascii="Cambria Math" w:hAnsi="Cambria Math"/>
                    </w:rPr>
                    <m:t>2</m:t>
                  </m:r>
                  <m:r>
                    <w:rPr>
                      <w:rFonts w:ascii="Cambria Math" w:hAnsi="Cambria Math"/>
                    </w:rPr>
                    <m:t>g</m:t>
                  </m:r>
                </m:den>
              </m:f>
              <m:r>
                <m:rPr>
                  <m:sty m:val="p"/>
                </m:rPr>
                <w:rPr>
                  <w:rFonts w:ascii="Cambria Math" w:hAnsi="Cambria Math"/>
                </w:rPr>
                <m:t>-</m:t>
              </m:r>
            </m:e>
          </m:d>
        </m:oMath>
      </m:oMathPara>
    </w:p>
    <w:p w:rsidR="00270F49" w:rsidRPr="00D96C9D" w:rsidRDefault="00270F49" w:rsidP="00904AA1">
      <w:pPr>
        <w:pStyle w:val="GPMBodyText"/>
      </w:pPr>
      <w:r w:rsidRPr="00D96C9D">
        <w:t>където:</w:t>
      </w:r>
    </w:p>
    <w:p w:rsidR="00270F49" w:rsidRPr="00D96C9D" w:rsidRDefault="00270F49" w:rsidP="00904AA1">
      <w:pPr>
        <w:pStyle w:val="GPMBodyText"/>
      </w:pPr>
      <w:r w:rsidRPr="00537F3A">
        <w:t>L</w:t>
      </w:r>
      <w:r w:rsidRPr="00D96C9D">
        <w:t xml:space="preserve"> - дължина на участъка;</w:t>
      </w:r>
    </w:p>
    <w:p w:rsidR="00270F49" w:rsidRPr="00D96C9D" w:rsidRDefault="00B37BB1" w:rsidP="00904AA1">
      <w:pPr>
        <w:pStyle w:val="GPMBodyText"/>
      </w:pPr>
      <m:oMath>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f</m:t>
            </m:r>
          </m:sub>
        </m:sSub>
      </m:oMath>
      <w:r w:rsidR="00270F49" w:rsidRPr="00D96C9D">
        <w:t xml:space="preserve"> - наклон на триене в участъка;</w:t>
      </w:r>
    </w:p>
    <w:p w:rsidR="00270F49" w:rsidRPr="00D96C9D" w:rsidRDefault="00270F49" w:rsidP="00904AA1">
      <w:pPr>
        <w:pStyle w:val="GPMBodyText"/>
      </w:pPr>
      <w:r w:rsidRPr="00537F3A">
        <w:t>C</w:t>
      </w:r>
      <w:r w:rsidRPr="00D96C9D">
        <w:t xml:space="preserve"> - коефициент на загубите от разширение и контракция на сечението.</w:t>
      </w:r>
    </w:p>
    <w:p w:rsidR="00270F49" w:rsidRPr="00D96C9D" w:rsidRDefault="00270F49" w:rsidP="00904AA1">
      <w:pPr>
        <w:pStyle w:val="GPMBodyText"/>
      </w:pPr>
      <w:r w:rsidRPr="00D96C9D">
        <w:t>Възприета е хипотезата, че хидравличните загуби от триене в даден участък от течението при неравномерно движение са същите, както при равномерно движение. Това допускане позволява да се приложи уравнението на Манинг (Шези) за определяне на наклона на триене в едно напречно сечение, откъдето се получава:</w:t>
      </w:r>
    </w:p>
    <w:p w:rsidR="00270F49" w:rsidRPr="00537F3A" w:rsidRDefault="00270F49" w:rsidP="00904AA1">
      <w:pPr>
        <w:pStyle w:val="GPMBodyText"/>
      </w:pPr>
      <m:oMathPara>
        <m:oMath>
          <m:r>
            <w:rPr>
              <w:rFonts w:ascii="Cambria Math" w:hAnsi="Cambria Math"/>
            </w:rPr>
            <m:t>Q</m:t>
          </m:r>
          <m:r>
            <m:rPr>
              <m:sty m:val="p"/>
            </m:rPr>
            <w:rPr>
              <w:rFonts w:ascii="Cambria Math" w:hAnsi="Cambria Math"/>
            </w:rPr>
            <m:t>=</m:t>
          </m:r>
          <m:r>
            <w:rPr>
              <w:rFonts w:ascii="Cambria Math" w:hAnsi="Cambria Math"/>
            </w:rPr>
            <m:t>K</m:t>
          </m:r>
          <m:sSubSup>
            <m:sSubSupPr>
              <m:ctrlPr>
                <w:rPr>
                  <w:rFonts w:ascii="Cambria Math" w:hAnsi="Cambria Math"/>
                </w:rPr>
              </m:ctrlPr>
            </m:sSubSupPr>
            <m:e>
              <m:acc>
                <m:accPr>
                  <m:chr m:val="̅"/>
                  <m:ctrlPr>
                    <w:rPr>
                      <w:rFonts w:ascii="Cambria Math" w:hAnsi="Cambria Math"/>
                    </w:rPr>
                  </m:ctrlPr>
                </m:accPr>
                <m:e>
                  <m:r>
                    <w:rPr>
                      <w:rFonts w:ascii="Cambria Math" w:hAnsi="Cambria Math"/>
                    </w:rPr>
                    <m:t>S</m:t>
                  </m:r>
                </m:e>
              </m:acc>
            </m:e>
            <m:sub>
              <m:r>
                <w:rPr>
                  <w:rFonts w:ascii="Cambria Math" w:hAnsi="Cambria Math"/>
                </w:rPr>
                <m:t>f</m:t>
              </m:r>
            </m:sub>
            <m:sup>
              <m:r>
                <m:rPr>
                  <m:sty m:val="p"/>
                </m:rPr>
                <w:rPr>
                  <w:rFonts w:ascii="Cambria Math" w:hAnsi="Cambria Math"/>
                </w:rPr>
                <m:t>0.5</m:t>
              </m:r>
            </m:sup>
          </m:sSubSup>
        </m:oMath>
      </m:oMathPara>
    </w:p>
    <w:p w:rsidR="00270F49" w:rsidRPr="00D96C9D" w:rsidRDefault="00270F49" w:rsidP="00904AA1">
      <w:pPr>
        <w:pStyle w:val="GPMBodyText"/>
      </w:pPr>
      <w:r w:rsidRPr="00D96C9D">
        <w:t>където:</w:t>
      </w:r>
    </w:p>
    <w:p w:rsidR="00270F49" w:rsidRPr="00D96C9D" w:rsidRDefault="00270F49" w:rsidP="00904AA1">
      <w:pPr>
        <w:pStyle w:val="GPMBodyText"/>
      </w:pPr>
      <w:r w:rsidRPr="00D96C9D">
        <w:tab/>
      </w:r>
      <w:r w:rsidRPr="00537F3A">
        <w:t>Q</w:t>
      </w:r>
      <w:r w:rsidRPr="00D96C9D">
        <w:t xml:space="preserve"> - водно количество;</w:t>
      </w:r>
    </w:p>
    <w:p w:rsidR="00270F49" w:rsidRPr="00D96C9D" w:rsidRDefault="00270F49" w:rsidP="00904AA1">
      <w:pPr>
        <w:pStyle w:val="GPMBodyText"/>
      </w:pPr>
      <w:r w:rsidRPr="00D96C9D">
        <w:tab/>
      </w:r>
      <w:r w:rsidRPr="00537F3A">
        <w:t>K</w:t>
      </w:r>
      <w:r w:rsidRPr="00D96C9D">
        <w:t xml:space="preserve"> - пропускна характеристика - </w:t>
      </w:r>
      <m:oMath>
        <m:r>
          <w:rPr>
            <w:rFonts w:ascii="Cambria Math" w:hAnsi="Cambria Math"/>
          </w:rPr>
          <m:t>K=</m:t>
        </m:r>
        <m:f>
          <m:fPr>
            <m:ctrlPr>
              <w:rPr>
                <w:rFonts w:ascii="Cambria Math" w:hAnsi="Cambria Math"/>
                <w:i/>
              </w:rPr>
            </m:ctrlPr>
          </m:fPr>
          <m:num>
            <m:r>
              <w:rPr>
                <w:rFonts w:ascii="Cambria Math" w:hAnsi="Cambria Math"/>
              </w:rPr>
              <m:t>1</m:t>
            </m:r>
          </m:num>
          <m:den>
            <m:r>
              <w:rPr>
                <w:rFonts w:ascii="Cambria Math" w:hAnsi="Cambria Math"/>
              </w:rPr>
              <m:t>n</m:t>
            </m:r>
          </m:den>
        </m:f>
        <m:r>
          <w:rPr>
            <w:rFonts w:ascii="Cambria Math" w:hAnsi="Cambria Math"/>
          </w:rPr>
          <m:t>A.</m:t>
        </m:r>
        <m:sSup>
          <m:sSupPr>
            <m:ctrlPr>
              <w:rPr>
                <w:rFonts w:ascii="Cambria Math" w:hAnsi="Cambria Math"/>
                <w:i/>
              </w:rPr>
            </m:ctrlPr>
          </m:sSupPr>
          <m:e>
            <m:r>
              <w:rPr>
                <w:rFonts w:ascii="Cambria Math" w:hAnsi="Cambria Math"/>
              </w:rPr>
              <m:t>R</m:t>
            </m:r>
          </m:e>
          <m:sup>
            <m:f>
              <m:fPr>
                <m:type m:val="skw"/>
                <m:ctrlPr>
                  <w:rPr>
                    <w:rFonts w:ascii="Cambria Math" w:hAnsi="Cambria Math"/>
                    <w:i/>
                  </w:rPr>
                </m:ctrlPr>
              </m:fPr>
              <m:num>
                <m:r>
                  <w:rPr>
                    <w:rFonts w:ascii="Cambria Math" w:hAnsi="Cambria Math"/>
                  </w:rPr>
                  <m:t>2</m:t>
                </m:r>
              </m:num>
              <m:den>
                <m:r>
                  <w:rPr>
                    <w:rFonts w:ascii="Cambria Math" w:hAnsi="Cambria Math"/>
                  </w:rPr>
                  <m:t>3</m:t>
                </m:r>
              </m:den>
            </m:f>
          </m:sup>
        </m:sSup>
      </m:oMath>
    </w:p>
    <w:p w:rsidR="00270F49" w:rsidRPr="00D96C9D" w:rsidRDefault="00270F49" w:rsidP="00904AA1">
      <w:pPr>
        <w:pStyle w:val="GPMBodyText"/>
      </w:pPr>
      <w:r w:rsidRPr="00D96C9D">
        <w:t>където:</w:t>
      </w:r>
    </w:p>
    <w:p w:rsidR="00270F49" w:rsidRPr="00D96C9D" w:rsidRDefault="00270F49" w:rsidP="00904AA1">
      <w:pPr>
        <w:pStyle w:val="GPMBodyText"/>
      </w:pPr>
      <w:r w:rsidRPr="00537F3A">
        <w:t>n</w:t>
      </w:r>
      <w:r w:rsidRPr="00D96C9D">
        <w:t xml:space="preserve"> - коефициент на грапавина по Манинг;</w:t>
      </w:r>
    </w:p>
    <w:p w:rsidR="00270F49" w:rsidRPr="00D96C9D" w:rsidRDefault="004D3375" w:rsidP="00904AA1">
      <w:pPr>
        <w:pStyle w:val="GPMBodyText"/>
      </w:pPr>
      <w:r w:rsidRPr="00537F3A">
        <w:t>A</w:t>
      </w:r>
      <w:r w:rsidRPr="00D96C9D">
        <w:t xml:space="preserve"> - </w:t>
      </w:r>
      <w:r w:rsidR="00270F49" w:rsidRPr="00D96C9D">
        <w:t>площ на напречното сечение.</w:t>
      </w:r>
    </w:p>
    <w:p w:rsidR="00270F49" w:rsidRPr="00D96C9D" w:rsidRDefault="00270F49" w:rsidP="00904AA1">
      <w:pPr>
        <w:pStyle w:val="GPMBodyText"/>
      </w:pPr>
      <w:r w:rsidRPr="00537F3A">
        <w:t>R</w:t>
      </w:r>
      <w:r w:rsidRPr="00D96C9D">
        <w:t xml:space="preserve"> - хидравличен радиус.</w:t>
      </w:r>
    </w:p>
    <w:p w:rsidR="00270F49" w:rsidRPr="00D96C9D" w:rsidRDefault="00270F49" w:rsidP="00904AA1">
      <w:pPr>
        <w:pStyle w:val="GPMBodyText"/>
      </w:pPr>
      <w:r w:rsidRPr="00D96C9D">
        <w:t>Моделът дава възможност за изчисляване на редица хидравлични параметри на течението, като дълбочината на течението (котата на свободната водна повърхност), широчината на водното огледало, котата на енергийната линия, енергийният наклон, скоростта на течението, критичната дълбочина (котата на линията на критичните дълбочини), обема вода под изчисления профил и хидравличния режим, при който се придвижва водното течение във всяко изследвано сечение.</w:t>
      </w:r>
    </w:p>
    <w:p w:rsidR="00270F49" w:rsidRPr="00537F3A" w:rsidRDefault="00270F49" w:rsidP="00904AA1">
      <w:pPr>
        <w:pStyle w:val="GPMBodyText"/>
      </w:pPr>
      <w:r w:rsidRPr="00537F3A">
        <w:rPr>
          <w:noProof/>
          <w:lang w:bidi="ar-SA"/>
        </w:rPr>
        <w:drawing>
          <wp:inline distT="0" distB="0" distL="0" distR="0" wp14:anchorId="765AA66D" wp14:editId="0EAFA6BA">
            <wp:extent cx="5720715" cy="2867660"/>
            <wp:effectExtent l="0" t="0" r="0" b="8890"/>
            <wp:docPr id="33" name="Picture 33" descr="D:\WORK\WORK_19\WB\PFRA\Izpylnenie PFRA\Draginovo_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RK\WORK_19\WB\PFRA\Izpylnenie PFRA\Draginovo_LP.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0715" cy="2867660"/>
                    </a:xfrm>
                    <a:prstGeom prst="rect">
                      <a:avLst/>
                    </a:prstGeom>
                    <a:noFill/>
                    <a:ln>
                      <a:noFill/>
                    </a:ln>
                  </pic:spPr>
                </pic:pic>
              </a:graphicData>
            </a:graphic>
          </wp:inline>
        </w:drawing>
      </w:r>
    </w:p>
    <w:p w:rsidR="00270F49" w:rsidRPr="00D96C9D" w:rsidRDefault="008E74BB" w:rsidP="009618E2">
      <w:pPr>
        <w:pStyle w:val="Caption"/>
      </w:pPr>
      <w:bookmarkStart w:id="146" w:name="_Toc66362176"/>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10</w:t>
      </w:r>
      <w:r w:rsidRPr="00537F3A">
        <w:fldChar w:fldCharType="end"/>
      </w:r>
      <w:r w:rsidRPr="00D96C9D">
        <w:t xml:space="preserve">: </w:t>
      </w:r>
      <w:r w:rsidR="00270F49" w:rsidRPr="00D96C9D">
        <w:t>Надлъжен профил с крива на водната повърхност в изследвания участък</w:t>
      </w:r>
      <w:bookmarkEnd w:id="146"/>
    </w:p>
    <w:p w:rsidR="00270F49" w:rsidRPr="00D96C9D" w:rsidRDefault="00270F49" w:rsidP="00904AA1">
      <w:pPr>
        <w:pStyle w:val="GPMBodyText"/>
      </w:pPr>
      <w:r w:rsidRPr="00D96C9D">
        <w:t xml:space="preserve">Въз основа на изчислените от хидравличния модел водни нива, отново в ГИС са определени залетите територии, въз основа на които в следващата стъпка са определени бъдещите наводнения с потенциални неблагоприятни последици. </w:t>
      </w:r>
    </w:p>
    <w:p w:rsidR="00270F49" w:rsidRPr="00875ECD" w:rsidRDefault="00270F49" w:rsidP="00904AA1">
      <w:pPr>
        <w:pStyle w:val="GPMBodyText"/>
      </w:pPr>
      <w:r w:rsidRPr="00537F3A">
        <w:rPr>
          <w:noProof/>
          <w:lang w:bidi="ar-SA"/>
        </w:rPr>
        <w:drawing>
          <wp:inline distT="0" distB="0" distL="0" distR="0" wp14:anchorId="039BDC41" wp14:editId="0D5D6350">
            <wp:extent cx="5727700" cy="3028315"/>
            <wp:effectExtent l="0" t="0" r="6350" b="635"/>
            <wp:docPr id="34" name="Picture 34" descr="D:\WORK\WORK_19\WB\PFRA\Izpylnenie PFRA\Draginovo_zaliv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RK\WORK_19\WB\PFRA\Izpylnenie PFRA\Draginovo_zalivan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27700" cy="3028315"/>
                    </a:xfrm>
                    <a:prstGeom prst="rect">
                      <a:avLst/>
                    </a:prstGeom>
                    <a:noFill/>
                    <a:ln>
                      <a:noFill/>
                    </a:ln>
                  </pic:spPr>
                </pic:pic>
              </a:graphicData>
            </a:graphic>
          </wp:inline>
        </w:drawing>
      </w:r>
    </w:p>
    <w:p w:rsidR="00270F49" w:rsidRPr="00537F3A" w:rsidRDefault="00E04EC3" w:rsidP="00904AA1">
      <w:pPr>
        <w:pStyle w:val="GPMBodyTextBold"/>
      </w:pPr>
      <w:r w:rsidRPr="00E04EC3">
        <w:t>Дъждовни-градски наводнения</w:t>
      </w:r>
    </w:p>
    <w:p w:rsidR="00270F49" w:rsidRPr="00D96C9D" w:rsidRDefault="00270F49" w:rsidP="00904AA1">
      <w:pPr>
        <w:pStyle w:val="GPMBodyText"/>
      </w:pPr>
      <w:r w:rsidRPr="00D96C9D">
        <w:t xml:space="preserve">По отношение на </w:t>
      </w:r>
      <w:r w:rsidR="00E04EC3">
        <w:t>д</w:t>
      </w:r>
      <w:r w:rsidR="00E04EC3" w:rsidRPr="00E04EC3">
        <w:t>ъждовн</w:t>
      </w:r>
      <w:r w:rsidR="00E04EC3">
        <w:t>о</w:t>
      </w:r>
      <w:r w:rsidR="00E04EC3" w:rsidRPr="00E04EC3">
        <w:t>-градски</w:t>
      </w:r>
      <w:r w:rsidR="00E04EC3">
        <w:t>те</w:t>
      </w:r>
      <w:r w:rsidR="00E04EC3" w:rsidRPr="00E04EC3">
        <w:t xml:space="preserve"> наводнения</w:t>
      </w:r>
      <w:r w:rsidRPr="00D96C9D">
        <w:t xml:space="preserve"> е извършен ГИС анализ. Въз основа на получените обеми на високите вълни и дигиталния модел на терена са определени залетите територии в отделните критични точки. Те на свой ред са използвани в следващата стъпка за определяне на бъдещите наводнения с потенциални неблагоприятни последици.</w:t>
      </w:r>
    </w:p>
    <w:p w:rsidR="00270F49" w:rsidRPr="00537F3A" w:rsidRDefault="00270F49" w:rsidP="00904AA1">
      <w:pPr>
        <w:pStyle w:val="GPMBodyText"/>
      </w:pPr>
      <w:r w:rsidRPr="00537F3A">
        <w:rPr>
          <w:noProof/>
          <w:lang w:bidi="ar-SA"/>
        </w:rPr>
        <w:drawing>
          <wp:inline distT="0" distB="0" distL="0" distR="0" wp14:anchorId="52B7A24B" wp14:editId="69D9F3DB">
            <wp:extent cx="4345229" cy="3796053"/>
            <wp:effectExtent l="0" t="0" r="0" b="0"/>
            <wp:docPr id="7" name="Picture 7" descr="D:\WORK\WORK_19\WB\PFRA\Izpylnenie PFRA\Dobr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RK\WORK_19\WB\PFRA\Izpylnenie PFRA\Dobrich.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45405" cy="3796207"/>
                    </a:xfrm>
                    <a:prstGeom prst="rect">
                      <a:avLst/>
                    </a:prstGeom>
                    <a:noFill/>
                    <a:ln>
                      <a:noFill/>
                    </a:ln>
                  </pic:spPr>
                </pic:pic>
              </a:graphicData>
            </a:graphic>
          </wp:inline>
        </w:drawing>
      </w:r>
    </w:p>
    <w:p w:rsidR="00270F49" w:rsidRPr="00D96C9D" w:rsidRDefault="008E74BB" w:rsidP="009618E2">
      <w:pPr>
        <w:pStyle w:val="Caption"/>
      </w:pPr>
      <w:bookmarkStart w:id="147" w:name="_Toc66362177"/>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11</w:t>
      </w:r>
      <w:r w:rsidRPr="00537F3A">
        <w:fldChar w:fldCharType="end"/>
      </w:r>
      <w:r w:rsidRPr="00D96C9D">
        <w:t xml:space="preserve">: </w:t>
      </w:r>
      <w:r w:rsidR="00270F49" w:rsidRPr="00D96C9D">
        <w:t>Залята територия, определена въз основа на обема на високата вълна и дигиталния модел на терена</w:t>
      </w:r>
      <w:bookmarkEnd w:id="147"/>
    </w:p>
    <w:p w:rsidR="00270F49" w:rsidRPr="00D96C9D" w:rsidRDefault="00270F49" w:rsidP="00904AA1">
      <w:pPr>
        <w:pStyle w:val="GPMBodyText"/>
      </w:pPr>
    </w:p>
    <w:p w:rsidR="0017777C" w:rsidRPr="00D96C9D" w:rsidRDefault="0017777C" w:rsidP="00EC4FF9">
      <w:pPr>
        <w:pStyle w:val="GPMHeading3"/>
        <w:rPr>
          <w:rFonts w:cs="Segoe UI"/>
          <w:lang w:val="ru-RU"/>
        </w:rPr>
      </w:pPr>
      <w:bookmarkStart w:id="148" w:name="_Toc66362144"/>
      <w:r w:rsidRPr="00D96C9D">
        <w:rPr>
          <w:rFonts w:cs="Segoe UI"/>
          <w:lang w:val="ru-RU"/>
        </w:rPr>
        <w:t>Определяне на бъдещи наводнения с потенциални неблагоприятни последици</w:t>
      </w:r>
      <w:bookmarkEnd w:id="148"/>
    </w:p>
    <w:p w:rsidR="003644CA" w:rsidRPr="00D96C9D" w:rsidRDefault="003644CA" w:rsidP="00904AA1">
      <w:pPr>
        <w:pStyle w:val="GPMBodyText"/>
      </w:pPr>
      <w:r w:rsidRPr="00D96C9D">
        <w:t xml:space="preserve">Определянето на наводнения с потенциални бъдещи неблагоприятни последици се извършва по набор от критерии/индикатори покриващи 4-те основни категории риск според Директивата за наводненията – Човешко здраве, Стопанска дейност, Околна среда и Културно наследство. </w:t>
      </w:r>
      <w:r w:rsidR="00A6215E" w:rsidRPr="00A6215E">
        <w:t>Методика за предварителна оценка на риска от наводнения от 2020 година</w:t>
      </w:r>
      <w:r w:rsidRPr="00D96C9D">
        <w:t xml:space="preserve"> в гл. 4 на </w:t>
      </w:r>
      <w:r w:rsidRPr="00D96C9D">
        <w:rPr>
          <w:i/>
        </w:rPr>
        <w:t>Приложение 3: Бъдещи наводнения с потенциални неблагоприятни последици според чл. 4.2.(г) от Директивата за наводненията</w:t>
      </w:r>
      <w:r w:rsidRPr="00D96C9D">
        <w:t xml:space="preserve"> предлага както подход за изпълнение на този основен анализ от ПОРН, така и съответните източници за подходящи бази данни необходими за извличане на количествени или качествени стойности за оценка.</w:t>
      </w:r>
    </w:p>
    <w:p w:rsidR="003644CA" w:rsidRPr="00D96C9D" w:rsidRDefault="003644CA" w:rsidP="00904AA1">
      <w:pPr>
        <w:pStyle w:val="GPMBodyText"/>
      </w:pPr>
      <w:r w:rsidRPr="00D96C9D">
        <w:t>При ПОРН се изисква единствено оценка на експозицията на елементите на риска. Това предполага задължително използването на точни пространствени данни от една страна, като от друга количествените прагове за оценка на показателите изискват и добра атрибутивна информация.</w:t>
      </w:r>
    </w:p>
    <w:p w:rsidR="003644CA" w:rsidRPr="00D96C9D" w:rsidRDefault="003644CA" w:rsidP="00904AA1">
      <w:pPr>
        <w:pStyle w:val="GPMBodyText"/>
      </w:pPr>
      <w:r w:rsidRPr="00D96C9D">
        <w:t>Основните начини на работа при определянето на потенциалните негативни последици са следните:</w:t>
      </w:r>
    </w:p>
    <w:p w:rsidR="003644CA" w:rsidRPr="00D96C9D" w:rsidRDefault="003644CA" w:rsidP="00056D06">
      <w:pPr>
        <w:pStyle w:val="GPMBullet"/>
        <w:rPr>
          <w:lang w:val="ru-RU"/>
        </w:rPr>
      </w:pPr>
      <w:r w:rsidRPr="00D96C9D">
        <w:rPr>
          <w:lang w:val="ru-RU"/>
        </w:rPr>
        <w:t>За данни с висока геометрична и тематична точност – директно използване на ГИС методи за оценка на наличието или обхвата на засягане на елементите на риск в заливните територии;</w:t>
      </w:r>
    </w:p>
    <w:p w:rsidR="003644CA" w:rsidRPr="00D96C9D" w:rsidRDefault="003644CA" w:rsidP="00056D06">
      <w:pPr>
        <w:pStyle w:val="GPMBullet"/>
        <w:rPr>
          <w:lang w:val="ru-RU"/>
        </w:rPr>
      </w:pPr>
      <w:r w:rsidRPr="00D96C9D">
        <w:rPr>
          <w:lang w:val="ru-RU"/>
        </w:rPr>
        <w:t xml:space="preserve">За данни с висока геометрична но ниска тематична точност – визуална проверка с използване на ортофотокарти и други помощни данни за оценка на наличието или обхвата на засягане на елементите на риск в заливните територии; </w:t>
      </w:r>
    </w:p>
    <w:p w:rsidR="003644CA" w:rsidRPr="00D96C9D" w:rsidRDefault="003644CA" w:rsidP="00056D06">
      <w:pPr>
        <w:pStyle w:val="GPMBullet"/>
        <w:rPr>
          <w:lang w:val="ru-RU"/>
        </w:rPr>
      </w:pPr>
      <w:r w:rsidRPr="00D96C9D">
        <w:rPr>
          <w:lang w:val="ru-RU"/>
        </w:rPr>
        <w:t>За данни с ниска геометрична и висока тематична точност – предварително георефериране на данните и последващо използване на ГИС методи за оценка на наличието или обхвата на засягане на елементите на риск в заливните територии;</w:t>
      </w:r>
    </w:p>
    <w:p w:rsidR="003644CA" w:rsidRPr="00D96C9D" w:rsidRDefault="003644CA" w:rsidP="00056D06">
      <w:pPr>
        <w:pStyle w:val="GPMBullet"/>
        <w:rPr>
          <w:lang w:val="ru-RU"/>
        </w:rPr>
      </w:pPr>
      <w:r w:rsidRPr="00D96C9D">
        <w:rPr>
          <w:lang w:val="ru-RU"/>
        </w:rPr>
        <w:t>За данни с ниска геометрична и ниска тематична точност – неизползване на такъв тип данни тъй като могат да доведат до некачествени резултати.</w:t>
      </w:r>
    </w:p>
    <w:p w:rsidR="003644CA" w:rsidRPr="00D96C9D" w:rsidRDefault="003644CA" w:rsidP="00904AA1">
      <w:pPr>
        <w:pStyle w:val="GPMBodyText"/>
      </w:pPr>
      <w:r w:rsidRPr="00D96C9D">
        <w:t>В разделите по-долу са представени начините на обработка на данните за всеки индикатор, като са посочени и възможни недостатъци в анализа на база качеството на данните. За някои от индикаторите са посочени и съображения за потенциално бъдещо подобряване на качеството на данните.</w:t>
      </w:r>
    </w:p>
    <w:p w:rsidR="003644CA" w:rsidRPr="00D96C9D" w:rsidRDefault="003644CA" w:rsidP="00904AA1">
      <w:pPr>
        <w:pStyle w:val="GPMBodyText"/>
      </w:pPr>
    </w:p>
    <w:p w:rsidR="003644CA" w:rsidRPr="00D96C9D" w:rsidRDefault="003644CA" w:rsidP="00EC4FF9">
      <w:pPr>
        <w:pStyle w:val="GPMHeading4"/>
        <w:numPr>
          <w:ilvl w:val="3"/>
          <w:numId w:val="22"/>
        </w:numPr>
        <w:rPr>
          <w:rFonts w:cs="Segoe UI"/>
          <w:lang w:val="ru-RU"/>
        </w:rPr>
      </w:pPr>
      <w:bookmarkStart w:id="149" w:name="_Toc36642544"/>
      <w:r w:rsidRPr="00D96C9D">
        <w:rPr>
          <w:rFonts w:cs="Segoe UI"/>
          <w:lang w:val="ru-RU"/>
        </w:rPr>
        <w:t>Оценка по категория „Човешко здраве“</w:t>
      </w:r>
      <w:bookmarkEnd w:id="149"/>
    </w:p>
    <w:p w:rsidR="003644CA" w:rsidRPr="00D96C9D" w:rsidRDefault="003644CA" w:rsidP="00904AA1">
      <w:pPr>
        <w:pStyle w:val="GPMBodyTextBold"/>
      </w:pPr>
      <w:bookmarkStart w:id="150" w:name="_Toc36642545"/>
      <w:r w:rsidRPr="00D96C9D">
        <w:t>Критерии и индикатори в подкатегория „Човешко здраве“</w:t>
      </w:r>
      <w:bookmarkEnd w:id="150"/>
    </w:p>
    <w:p w:rsidR="003644CA" w:rsidRPr="00D96C9D" w:rsidRDefault="003644CA" w:rsidP="00904AA1">
      <w:pPr>
        <w:pStyle w:val="GPMBodyTextItalic"/>
      </w:pPr>
      <w:r w:rsidRPr="00D96C9D">
        <w:t xml:space="preserve">Критерий: </w:t>
      </w:r>
      <w:r w:rsidRPr="00537F3A">
        <w:t>FF</w:t>
      </w:r>
      <w:r w:rsidRPr="00D96C9D">
        <w:t>_</w:t>
      </w:r>
      <w:r w:rsidRPr="00537F3A">
        <w:t>HH</w:t>
      </w:r>
      <w:r w:rsidRPr="00D96C9D">
        <w:t>_01 - Потенциално засегнати хора</w:t>
      </w:r>
    </w:p>
    <w:p w:rsidR="003644CA" w:rsidRPr="00D96C9D" w:rsidRDefault="003644CA" w:rsidP="00904AA1">
      <w:pPr>
        <w:pStyle w:val="GPMBodyTextItalicUnderline"/>
      </w:pPr>
      <w:r w:rsidRPr="00D96C9D">
        <w:t xml:space="preserve">Индикатор: </w:t>
      </w:r>
      <w:r w:rsidRPr="00537F3A">
        <w:t>FF</w:t>
      </w:r>
      <w:r w:rsidRPr="00D96C9D">
        <w:t>_</w:t>
      </w:r>
      <w:r w:rsidRPr="00537F3A">
        <w:t>HH</w:t>
      </w:r>
      <w:r w:rsidRPr="00D96C9D">
        <w:t>_01_01 - Брой потенциално засегнати хора</w:t>
      </w:r>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HH</w:t>
      </w:r>
      <w:r w:rsidRPr="00D96C9D">
        <w:rPr>
          <w:b/>
        </w:rPr>
        <w:t>_01_01_</w:t>
      </w:r>
      <w:r w:rsidRPr="00537F3A">
        <w:rPr>
          <w:b/>
        </w:rPr>
        <w:t>Population</w:t>
      </w:r>
      <w:r w:rsidRPr="00D96C9D">
        <w:rPr>
          <w:b/>
        </w:rPr>
        <w:t>_</w:t>
      </w:r>
      <w:r w:rsidRPr="00537F3A">
        <w:rPr>
          <w:b/>
        </w:rPr>
        <w:t>Density</w:t>
      </w:r>
      <w:r w:rsidRPr="00D96C9D">
        <w:rPr>
          <w:b/>
        </w:rPr>
        <w:t>_</w:t>
      </w:r>
      <w:r w:rsidRPr="00537F3A">
        <w:rPr>
          <w:b/>
        </w:rPr>
        <w:t>Copernicus</w:t>
      </w:r>
      <w:r w:rsidRPr="00D96C9D">
        <w:t>.</w:t>
      </w:r>
    </w:p>
    <w:p w:rsidR="003644CA" w:rsidRPr="00D96C9D" w:rsidRDefault="003644CA" w:rsidP="00904AA1">
      <w:pPr>
        <w:pStyle w:val="GPMBodyText"/>
      </w:pPr>
    </w:p>
    <w:p w:rsidR="003644CA" w:rsidRPr="00D96C9D" w:rsidRDefault="003644CA" w:rsidP="00904AA1">
      <w:pPr>
        <w:pStyle w:val="GPMBodyTextBold"/>
      </w:pPr>
      <w:r w:rsidRPr="00D96C9D">
        <w:t>Критерии и индикатори в подкатегория „Общество“</w:t>
      </w:r>
    </w:p>
    <w:p w:rsidR="003644CA" w:rsidRPr="00D96C9D" w:rsidRDefault="003644CA" w:rsidP="00904AA1">
      <w:pPr>
        <w:pStyle w:val="GPMBodyTextItalic"/>
      </w:pPr>
      <w:r w:rsidRPr="00D96C9D">
        <w:t xml:space="preserve">Критерий: </w:t>
      </w:r>
      <w:r w:rsidRPr="00537F3A">
        <w:t>FF</w:t>
      </w:r>
      <w:r w:rsidRPr="00D96C9D">
        <w:t>_</w:t>
      </w:r>
      <w:r w:rsidRPr="00537F3A">
        <w:t>HH</w:t>
      </w:r>
      <w:r w:rsidRPr="00D96C9D">
        <w:t>_02 - Потенциално прекъсване на дейността на обществени услуги</w:t>
      </w:r>
    </w:p>
    <w:p w:rsidR="003644CA" w:rsidRPr="00D96C9D" w:rsidRDefault="003644CA" w:rsidP="00904AA1">
      <w:pPr>
        <w:pStyle w:val="GPMBodyTextItalicUnderline"/>
      </w:pPr>
      <w:r w:rsidRPr="00D96C9D">
        <w:t xml:space="preserve">Индикатор: </w:t>
      </w:r>
      <w:r w:rsidRPr="00537F3A">
        <w:t>FF</w:t>
      </w:r>
      <w:r w:rsidRPr="00D96C9D">
        <w:t>_</w:t>
      </w:r>
      <w:r w:rsidRPr="00537F3A">
        <w:t>HH</w:t>
      </w:r>
      <w:r w:rsidRPr="00D96C9D">
        <w:t>_02_01 - Брой потенциални прекъсвания на дейността на обществени услуги</w:t>
      </w:r>
    </w:p>
    <w:p w:rsidR="003644CA" w:rsidRPr="00537F3A" w:rsidRDefault="003644CA" w:rsidP="00904AA1">
      <w:pPr>
        <w:pStyle w:val="GPMBodyText"/>
      </w:pPr>
      <w:r w:rsidRPr="00537F3A">
        <w:t>Подиндикатори:</w:t>
      </w:r>
    </w:p>
    <w:p w:rsidR="003644CA" w:rsidRPr="00D96C9D" w:rsidRDefault="003644CA" w:rsidP="00904AA1">
      <w:pPr>
        <w:pStyle w:val="GPMBodyText"/>
        <w:numPr>
          <w:ilvl w:val="0"/>
          <w:numId w:val="11"/>
        </w:numPr>
      </w:pPr>
      <w:r w:rsidRPr="00D96C9D">
        <w:rPr>
          <w:i/>
        </w:rPr>
        <w:t>Здравни услуги</w:t>
      </w:r>
      <w:r w:rsidRPr="00D96C9D">
        <w:t>: Тук са включени обекти на здравеопазването, такива за болнично и извънболнично лечение, както и обекти свързани със социалното подпомагане и грижа за хората.</w:t>
      </w:r>
    </w:p>
    <w:p w:rsidR="003644CA" w:rsidRPr="00537F3A" w:rsidRDefault="003644CA" w:rsidP="00904AA1">
      <w:pPr>
        <w:pStyle w:val="GPMBodyText"/>
      </w:pPr>
      <w:r w:rsidRPr="00537F3A">
        <w:rPr>
          <w:noProof/>
          <w:lang w:bidi="ar-SA"/>
        </w:rPr>
        <w:drawing>
          <wp:inline distT="0" distB="0" distL="0" distR="0" wp14:anchorId="696D05E0" wp14:editId="1687631B">
            <wp:extent cx="4620309" cy="2659145"/>
            <wp:effectExtent l="0" t="0" r="0" b="8255"/>
            <wp:docPr id="5190" name="Picture 5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619529" cy="2658696"/>
                    </a:xfrm>
                    <a:prstGeom prst="rect">
                      <a:avLst/>
                    </a:prstGeom>
                  </pic:spPr>
                </pic:pic>
              </a:graphicData>
            </a:graphic>
          </wp:inline>
        </w:drawing>
      </w:r>
    </w:p>
    <w:p w:rsidR="003644CA" w:rsidRPr="00D96C9D" w:rsidRDefault="00786F3F" w:rsidP="009618E2">
      <w:pPr>
        <w:pStyle w:val="Caption"/>
      </w:pPr>
      <w:bookmarkStart w:id="151" w:name="_Toc66362178"/>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12</w:t>
      </w:r>
      <w:r w:rsidRPr="00537F3A">
        <w:fldChar w:fldCharType="end"/>
      </w:r>
      <w:r w:rsidRPr="00D96C9D">
        <w:t xml:space="preserve">: </w:t>
      </w:r>
      <w:r w:rsidR="003644CA" w:rsidRPr="00D96C9D">
        <w:t>Пример за данните по индикатор Здравни услуги.</w:t>
      </w:r>
      <w:bookmarkEnd w:id="151"/>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t>risk</w:t>
      </w:r>
      <w:r w:rsidRPr="00D96C9D">
        <w:t xml:space="preserve">, в слоеве </w:t>
      </w:r>
      <w:r w:rsidRPr="00537F3A">
        <w:t>FF</w:t>
      </w:r>
      <w:r w:rsidRPr="00D96C9D">
        <w:t>_</w:t>
      </w:r>
      <w:r w:rsidRPr="00537F3A">
        <w:t>HH</w:t>
      </w:r>
      <w:r w:rsidRPr="00D96C9D">
        <w:t>_02_01_01_01_</w:t>
      </w:r>
      <w:r w:rsidRPr="00537F3A">
        <w:t>Health</w:t>
      </w:r>
      <w:r w:rsidRPr="00D96C9D">
        <w:t>_</w:t>
      </w:r>
      <w:r w:rsidRPr="00537F3A">
        <w:t>Services</w:t>
      </w:r>
      <w:r w:rsidRPr="00D96C9D">
        <w:t>_</w:t>
      </w:r>
      <w:r w:rsidRPr="00537F3A">
        <w:t>Cadaster</w:t>
      </w:r>
      <w:r w:rsidRPr="00D96C9D">
        <w:t xml:space="preserve">, </w:t>
      </w:r>
      <w:r w:rsidRPr="00537F3A">
        <w:t>FF</w:t>
      </w:r>
      <w:r w:rsidRPr="00D96C9D">
        <w:t>_</w:t>
      </w:r>
      <w:r w:rsidRPr="00537F3A">
        <w:t>HH</w:t>
      </w:r>
      <w:r w:rsidRPr="00D96C9D">
        <w:t>_02_01_01_02_</w:t>
      </w:r>
      <w:r w:rsidRPr="00537F3A">
        <w:t>Health</w:t>
      </w:r>
      <w:r w:rsidRPr="00D96C9D">
        <w:t>_</w:t>
      </w:r>
      <w:r w:rsidRPr="00537F3A">
        <w:t>Services</w:t>
      </w:r>
      <w:r w:rsidRPr="00D96C9D">
        <w:t>_</w:t>
      </w:r>
      <w:r w:rsidRPr="00537F3A">
        <w:t>Hospitals</w:t>
      </w:r>
      <w:r w:rsidRPr="00D96C9D">
        <w:t>_</w:t>
      </w:r>
      <w:r w:rsidRPr="00537F3A">
        <w:t>Register</w:t>
      </w:r>
      <w:r w:rsidRPr="00D96C9D">
        <w:t xml:space="preserve">, </w:t>
      </w:r>
      <w:r w:rsidRPr="00537F3A">
        <w:t>FF</w:t>
      </w:r>
      <w:r w:rsidRPr="00D96C9D">
        <w:t>_</w:t>
      </w:r>
      <w:r w:rsidRPr="00537F3A">
        <w:t>HH</w:t>
      </w:r>
      <w:r w:rsidRPr="00D96C9D">
        <w:t>_02_01_01_03_</w:t>
      </w:r>
      <w:r w:rsidRPr="00537F3A">
        <w:t>Health</w:t>
      </w:r>
      <w:r w:rsidRPr="00D96C9D">
        <w:t>_</w:t>
      </w:r>
      <w:r w:rsidRPr="00537F3A">
        <w:t>Services</w:t>
      </w:r>
      <w:r w:rsidRPr="00D96C9D">
        <w:t>_</w:t>
      </w:r>
      <w:r w:rsidRPr="00537F3A">
        <w:t>SocialHomes</w:t>
      </w:r>
      <w:r w:rsidRPr="00D96C9D">
        <w:t>_</w:t>
      </w:r>
      <w:r w:rsidRPr="00537F3A">
        <w:t>Register</w:t>
      </w:r>
      <w:r w:rsidRPr="00D96C9D">
        <w:t xml:space="preserve">, </w:t>
      </w:r>
      <w:r w:rsidRPr="00537F3A">
        <w:t>FF</w:t>
      </w:r>
      <w:r w:rsidRPr="00D96C9D">
        <w:t>_</w:t>
      </w:r>
      <w:r w:rsidRPr="00537F3A">
        <w:t>HH</w:t>
      </w:r>
      <w:r w:rsidRPr="00D96C9D">
        <w:t>_02_01_01_04_</w:t>
      </w:r>
      <w:r w:rsidRPr="00537F3A">
        <w:t>Health</w:t>
      </w:r>
      <w:r w:rsidRPr="00D96C9D">
        <w:t>_</w:t>
      </w:r>
      <w:r w:rsidRPr="00537F3A">
        <w:t>Services</w:t>
      </w:r>
      <w:r w:rsidRPr="00D96C9D">
        <w:t>_</w:t>
      </w:r>
      <w:r w:rsidRPr="00537F3A">
        <w:t>SocialAgency</w:t>
      </w:r>
      <w:r w:rsidRPr="00D96C9D">
        <w:t>_</w:t>
      </w:r>
      <w:r w:rsidRPr="00537F3A">
        <w:t>Register</w:t>
      </w:r>
      <w:r w:rsidRPr="00D96C9D">
        <w:t>.</w:t>
      </w:r>
    </w:p>
    <w:p w:rsidR="003644CA" w:rsidRPr="00D96C9D" w:rsidRDefault="003644CA" w:rsidP="00904AA1">
      <w:pPr>
        <w:pStyle w:val="GPMBodyText"/>
        <w:numPr>
          <w:ilvl w:val="0"/>
          <w:numId w:val="11"/>
        </w:numPr>
      </w:pPr>
      <w:r w:rsidRPr="00D96C9D">
        <w:rPr>
          <w:i/>
        </w:rPr>
        <w:t>Образователни услуги</w:t>
      </w:r>
      <w:r w:rsidRPr="00D96C9D">
        <w:t xml:space="preserve">: Тук са включени обекти на образователни институции от предучилищното, основното, средното и висшето образование. </w:t>
      </w:r>
    </w:p>
    <w:p w:rsidR="003644CA" w:rsidRPr="00537F3A" w:rsidRDefault="003644CA" w:rsidP="00904AA1">
      <w:pPr>
        <w:pStyle w:val="GPMBodyText"/>
      </w:pPr>
      <w:r w:rsidRPr="00537F3A">
        <w:rPr>
          <w:noProof/>
          <w:lang w:bidi="ar-SA"/>
        </w:rPr>
        <w:drawing>
          <wp:inline distT="0" distB="0" distL="0" distR="0" wp14:anchorId="62F1B888" wp14:editId="6E411C4F">
            <wp:extent cx="4746611" cy="3392610"/>
            <wp:effectExtent l="0" t="0" r="0" b="0"/>
            <wp:docPr id="5191" name="Picture 5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4753746" cy="3397709"/>
                    </a:xfrm>
                    <a:prstGeom prst="rect">
                      <a:avLst/>
                    </a:prstGeom>
                  </pic:spPr>
                </pic:pic>
              </a:graphicData>
            </a:graphic>
          </wp:inline>
        </w:drawing>
      </w:r>
    </w:p>
    <w:p w:rsidR="003644CA" w:rsidRPr="00D96C9D" w:rsidRDefault="00786F3F" w:rsidP="009618E2">
      <w:pPr>
        <w:pStyle w:val="Caption"/>
      </w:pPr>
      <w:bookmarkStart w:id="152" w:name="_Toc66362179"/>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13</w:t>
      </w:r>
      <w:r w:rsidRPr="00537F3A">
        <w:fldChar w:fldCharType="end"/>
      </w:r>
      <w:r w:rsidRPr="00D96C9D">
        <w:t xml:space="preserve">: </w:t>
      </w:r>
      <w:r w:rsidR="003644CA" w:rsidRPr="00D96C9D">
        <w:t>Пример за данните по индикатор Образователни услуги.</w:t>
      </w:r>
      <w:bookmarkEnd w:id="152"/>
    </w:p>
    <w:p w:rsidR="003644CA" w:rsidRPr="00537F3A" w:rsidRDefault="003644CA" w:rsidP="00904AA1">
      <w:pPr>
        <w:pStyle w:val="GPMBodyText"/>
      </w:pPr>
      <w:r w:rsidRPr="00537F3A">
        <w:t>Входните данни за индикатора са налични в базата данни за проекта, в набор от данни risk, в слоеве FF_HH_02_01_02_01_Education_Services_Cadaster, FF_HH_02_01_02_02_Education_Services_SchoolsKinderGartens_Register, FF_HH_02_01_02_03_Education_Services_PrivateColleges_Register, FF_HH_02_01_02_04_Education_Services_HighSchools_Register.</w:t>
      </w:r>
    </w:p>
    <w:p w:rsidR="003644CA" w:rsidRPr="00D96C9D" w:rsidRDefault="003644CA" w:rsidP="00904AA1">
      <w:pPr>
        <w:pStyle w:val="GPMBodyText"/>
        <w:numPr>
          <w:ilvl w:val="0"/>
          <w:numId w:val="11"/>
        </w:numPr>
      </w:pPr>
      <w:r w:rsidRPr="00D96C9D">
        <w:rPr>
          <w:i/>
        </w:rPr>
        <w:t>Услуги по снабдяване с електрическа, топлинна енергия и природен газ:</w:t>
      </w:r>
      <w:r w:rsidRPr="00D96C9D">
        <w:t xml:space="preserve"> На изпратените писма до институциите, поддържащи такива данни, не бе получен отговор и съответно не бяха получени бази данни. Поради тази причина за анализа са използвани само данните от кадастралната карта:</w:t>
      </w:r>
    </w:p>
    <w:p w:rsidR="003644CA" w:rsidRPr="00537F3A" w:rsidRDefault="003644CA" w:rsidP="00904AA1">
      <w:pPr>
        <w:pStyle w:val="GPMBodyText"/>
      </w:pPr>
      <w:r w:rsidRPr="00537F3A">
        <w:rPr>
          <w:noProof/>
          <w:lang w:bidi="ar-SA"/>
        </w:rPr>
        <w:drawing>
          <wp:inline distT="0" distB="0" distL="0" distR="0" wp14:anchorId="52E7F9E9" wp14:editId="286B3930">
            <wp:extent cx="3852333" cy="2420466"/>
            <wp:effectExtent l="0" t="0" r="0" b="0"/>
            <wp:docPr id="5192" name="Picture 5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3856272" cy="2422941"/>
                    </a:xfrm>
                    <a:prstGeom prst="rect">
                      <a:avLst/>
                    </a:prstGeom>
                  </pic:spPr>
                </pic:pic>
              </a:graphicData>
            </a:graphic>
          </wp:inline>
        </w:drawing>
      </w:r>
    </w:p>
    <w:p w:rsidR="003644CA" w:rsidRPr="00D96C9D" w:rsidRDefault="00786F3F" w:rsidP="009618E2">
      <w:pPr>
        <w:pStyle w:val="Caption"/>
      </w:pPr>
      <w:bookmarkStart w:id="153" w:name="_Toc66362180"/>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14</w:t>
      </w:r>
      <w:r w:rsidRPr="00537F3A">
        <w:fldChar w:fldCharType="end"/>
      </w:r>
      <w:r w:rsidRPr="00D96C9D">
        <w:t xml:space="preserve">: </w:t>
      </w:r>
      <w:r w:rsidR="003644CA" w:rsidRPr="00D96C9D">
        <w:t>Пример за данните по индикатор Услуги по снабдяване с електрическа, топлинна енергия и природен газ.</w:t>
      </w:r>
      <w:bookmarkEnd w:id="153"/>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HH</w:t>
      </w:r>
      <w:r w:rsidRPr="00D96C9D">
        <w:rPr>
          <w:b/>
        </w:rPr>
        <w:t>_02_01_03_</w:t>
      </w:r>
      <w:r w:rsidRPr="00537F3A">
        <w:rPr>
          <w:b/>
        </w:rPr>
        <w:t>EnergyGas</w:t>
      </w:r>
      <w:r w:rsidRPr="00D96C9D">
        <w:rPr>
          <w:b/>
        </w:rPr>
        <w:t>_</w:t>
      </w:r>
      <w:r w:rsidRPr="00537F3A">
        <w:rPr>
          <w:b/>
        </w:rPr>
        <w:t>Services</w:t>
      </w:r>
      <w:r w:rsidRPr="00D96C9D">
        <w:rPr>
          <w:b/>
        </w:rPr>
        <w:t>_</w:t>
      </w:r>
      <w:r w:rsidRPr="00537F3A">
        <w:rPr>
          <w:b/>
        </w:rPr>
        <w:t>Cadaster</w:t>
      </w:r>
      <w:r w:rsidRPr="00D96C9D">
        <w:t>.</w:t>
      </w:r>
    </w:p>
    <w:p w:rsidR="003644CA" w:rsidRPr="00537F3A" w:rsidRDefault="003644CA" w:rsidP="00904AA1">
      <w:pPr>
        <w:pStyle w:val="GPMBodyText"/>
        <w:numPr>
          <w:ilvl w:val="0"/>
          <w:numId w:val="11"/>
        </w:numPr>
      </w:pPr>
      <w:r w:rsidRPr="00D96C9D">
        <w:rPr>
          <w:i/>
        </w:rPr>
        <w:t>Транспортни услуги</w:t>
      </w:r>
      <w:r w:rsidRPr="00D96C9D">
        <w:t xml:space="preserve">: Тук са включени различни обекти от транспорта. </w:t>
      </w:r>
      <w:r w:rsidRPr="00537F3A">
        <w:t>Поради тази причина се използват няколко типа данни:</w:t>
      </w:r>
    </w:p>
    <w:p w:rsidR="003644CA" w:rsidRPr="00537F3A" w:rsidRDefault="003644CA" w:rsidP="00904AA1">
      <w:pPr>
        <w:pStyle w:val="GPMBodyText"/>
      </w:pPr>
      <w:r w:rsidRPr="00537F3A">
        <w:rPr>
          <w:noProof/>
          <w:lang w:bidi="ar-SA"/>
        </w:rPr>
        <w:drawing>
          <wp:inline distT="0" distB="0" distL="0" distR="0" wp14:anchorId="347D9C3D" wp14:editId="51DF93AB">
            <wp:extent cx="3551327" cy="2523490"/>
            <wp:effectExtent l="0" t="0" r="0" b="0"/>
            <wp:docPr id="5193" name="Picture 5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54511" cy="2525753"/>
                    </a:xfrm>
                    <a:prstGeom prst="rect">
                      <a:avLst/>
                    </a:prstGeom>
                  </pic:spPr>
                </pic:pic>
              </a:graphicData>
            </a:graphic>
          </wp:inline>
        </w:drawing>
      </w:r>
    </w:p>
    <w:p w:rsidR="003644CA" w:rsidRPr="00D96C9D" w:rsidRDefault="00786F3F" w:rsidP="009618E2">
      <w:pPr>
        <w:pStyle w:val="Caption"/>
      </w:pPr>
      <w:bookmarkStart w:id="154" w:name="_Toc66362181"/>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15</w:t>
      </w:r>
      <w:r w:rsidRPr="00537F3A">
        <w:fldChar w:fldCharType="end"/>
      </w:r>
      <w:r w:rsidRPr="00D96C9D">
        <w:t xml:space="preserve">: </w:t>
      </w:r>
      <w:r w:rsidR="003644CA" w:rsidRPr="00D96C9D">
        <w:t>Пример за данните по индикатор Транспортни услуги.</w:t>
      </w:r>
      <w:bookmarkEnd w:id="154"/>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t>risk</w:t>
      </w:r>
      <w:r w:rsidRPr="00D96C9D">
        <w:t xml:space="preserve">, в слоеве </w:t>
      </w:r>
      <w:r w:rsidRPr="00537F3A">
        <w:t>FF</w:t>
      </w:r>
      <w:r w:rsidRPr="00D96C9D">
        <w:t>_</w:t>
      </w:r>
      <w:r w:rsidRPr="00537F3A">
        <w:t>HH</w:t>
      </w:r>
      <w:r w:rsidRPr="00D96C9D">
        <w:t>_02_01_04_01_</w:t>
      </w:r>
      <w:r w:rsidRPr="00537F3A">
        <w:t>Transport</w:t>
      </w:r>
      <w:r w:rsidRPr="00D96C9D">
        <w:t>_</w:t>
      </w:r>
      <w:r w:rsidRPr="00537F3A">
        <w:t>Services</w:t>
      </w:r>
      <w:r w:rsidRPr="00D96C9D">
        <w:t>_</w:t>
      </w:r>
      <w:r w:rsidRPr="00537F3A">
        <w:t>Cadaster</w:t>
      </w:r>
      <w:r w:rsidRPr="00D96C9D">
        <w:t xml:space="preserve">, </w:t>
      </w:r>
      <w:r w:rsidRPr="00537F3A">
        <w:t>FF</w:t>
      </w:r>
      <w:r w:rsidRPr="00D96C9D">
        <w:t>_</w:t>
      </w:r>
      <w:r w:rsidRPr="00537F3A">
        <w:t>HH</w:t>
      </w:r>
      <w:r w:rsidRPr="00D96C9D">
        <w:t>_02_01_04_02_</w:t>
      </w:r>
      <w:r w:rsidRPr="00537F3A">
        <w:t>Transport</w:t>
      </w:r>
      <w:r w:rsidRPr="00D96C9D">
        <w:t>_</w:t>
      </w:r>
      <w:r w:rsidRPr="00537F3A">
        <w:t>Services</w:t>
      </w:r>
      <w:r w:rsidRPr="00D96C9D">
        <w:t>_</w:t>
      </w:r>
      <w:r w:rsidRPr="00537F3A">
        <w:t>Stations</w:t>
      </w:r>
      <w:r w:rsidRPr="00D96C9D">
        <w:t>_</w:t>
      </w:r>
      <w:r w:rsidRPr="00537F3A">
        <w:t>OSM</w:t>
      </w:r>
      <w:r w:rsidRPr="00D96C9D">
        <w:t xml:space="preserve">, </w:t>
      </w:r>
      <w:r w:rsidRPr="00537F3A">
        <w:t>FF</w:t>
      </w:r>
      <w:r w:rsidRPr="00D96C9D">
        <w:t>_</w:t>
      </w:r>
      <w:r w:rsidRPr="00537F3A">
        <w:t>HH</w:t>
      </w:r>
      <w:r w:rsidRPr="00D96C9D">
        <w:t>_02_01_04_03_</w:t>
      </w:r>
      <w:r w:rsidRPr="00537F3A">
        <w:t>Transport</w:t>
      </w:r>
      <w:r w:rsidRPr="00D96C9D">
        <w:t>_</w:t>
      </w:r>
      <w:r w:rsidRPr="00537F3A">
        <w:t>Services</w:t>
      </w:r>
      <w:r w:rsidRPr="00D96C9D">
        <w:t>_</w:t>
      </w:r>
      <w:r w:rsidRPr="00537F3A">
        <w:t>Roads</w:t>
      </w:r>
      <w:r w:rsidRPr="00D96C9D">
        <w:t>_</w:t>
      </w:r>
      <w:r w:rsidRPr="00537F3A">
        <w:t>OSM</w:t>
      </w:r>
      <w:r w:rsidRPr="00D96C9D">
        <w:t xml:space="preserve">, </w:t>
      </w:r>
      <w:r w:rsidRPr="00537F3A">
        <w:t>FF</w:t>
      </w:r>
      <w:r w:rsidRPr="00D96C9D">
        <w:t>_</w:t>
      </w:r>
      <w:r w:rsidRPr="00537F3A">
        <w:t>HH</w:t>
      </w:r>
      <w:r w:rsidRPr="00D96C9D">
        <w:t>_02_01_04_04_</w:t>
      </w:r>
      <w:r w:rsidRPr="00537F3A">
        <w:t>Transport</w:t>
      </w:r>
      <w:r w:rsidRPr="00D96C9D">
        <w:t>_</w:t>
      </w:r>
      <w:r w:rsidRPr="00537F3A">
        <w:t>Services</w:t>
      </w:r>
      <w:r w:rsidRPr="00D96C9D">
        <w:t>_</w:t>
      </w:r>
      <w:r w:rsidRPr="00537F3A">
        <w:t>RailRoads</w:t>
      </w:r>
      <w:r w:rsidRPr="00D96C9D">
        <w:t>_</w:t>
      </w:r>
      <w:r w:rsidRPr="00537F3A">
        <w:t>OSM</w:t>
      </w:r>
      <w:r w:rsidRPr="00D96C9D">
        <w:t xml:space="preserve">, </w:t>
      </w:r>
      <w:r w:rsidRPr="00537F3A">
        <w:t>FF</w:t>
      </w:r>
      <w:r w:rsidRPr="00D96C9D">
        <w:t>_</w:t>
      </w:r>
      <w:r w:rsidRPr="00537F3A">
        <w:t>HH</w:t>
      </w:r>
      <w:r w:rsidRPr="00D96C9D">
        <w:t>_02_01_04_05_</w:t>
      </w:r>
      <w:r w:rsidRPr="00537F3A">
        <w:t>Transport</w:t>
      </w:r>
      <w:r w:rsidRPr="00D96C9D">
        <w:t>_</w:t>
      </w:r>
      <w:r w:rsidRPr="00537F3A">
        <w:t>Services</w:t>
      </w:r>
      <w:r w:rsidRPr="00D96C9D">
        <w:t>_</w:t>
      </w:r>
      <w:r w:rsidRPr="00537F3A">
        <w:t>Airports</w:t>
      </w:r>
      <w:r w:rsidRPr="00D96C9D">
        <w:t>_</w:t>
      </w:r>
      <w:r w:rsidRPr="00537F3A">
        <w:t>Register</w:t>
      </w:r>
      <w:r w:rsidRPr="00D96C9D">
        <w:t>.</w:t>
      </w:r>
    </w:p>
    <w:p w:rsidR="003644CA" w:rsidRPr="00D96C9D" w:rsidRDefault="003644CA" w:rsidP="00904AA1">
      <w:pPr>
        <w:pStyle w:val="GPMBodyText"/>
        <w:numPr>
          <w:ilvl w:val="0"/>
          <w:numId w:val="11"/>
        </w:numPr>
      </w:pPr>
      <w:r w:rsidRPr="00D96C9D">
        <w:rPr>
          <w:i/>
        </w:rPr>
        <w:t>Информационни и комуникационни услуги</w:t>
      </w:r>
      <w:r w:rsidRPr="00D96C9D">
        <w:t>: Поради липса на конкретни регистри или бази данни за този тип услуга е използвана само наличната информация в кадастралната карта на България:</w:t>
      </w:r>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HH</w:t>
      </w:r>
      <w:r w:rsidRPr="00D96C9D">
        <w:rPr>
          <w:b/>
        </w:rPr>
        <w:t>_02_01_05_</w:t>
      </w:r>
      <w:r w:rsidRPr="00537F3A">
        <w:rPr>
          <w:b/>
        </w:rPr>
        <w:t>Communication</w:t>
      </w:r>
      <w:r w:rsidRPr="00D96C9D">
        <w:rPr>
          <w:b/>
        </w:rPr>
        <w:t>_</w:t>
      </w:r>
      <w:r w:rsidRPr="00537F3A">
        <w:rPr>
          <w:b/>
        </w:rPr>
        <w:t>Services</w:t>
      </w:r>
      <w:r w:rsidRPr="00D96C9D">
        <w:rPr>
          <w:b/>
        </w:rPr>
        <w:t>_</w:t>
      </w:r>
      <w:r w:rsidRPr="00537F3A">
        <w:rPr>
          <w:b/>
        </w:rPr>
        <w:t>Cadaster</w:t>
      </w:r>
      <w:r w:rsidRPr="00D96C9D">
        <w:t>.</w:t>
      </w:r>
    </w:p>
    <w:p w:rsidR="003644CA" w:rsidRPr="00D96C9D" w:rsidRDefault="003644CA" w:rsidP="00904AA1">
      <w:pPr>
        <w:pStyle w:val="GPMBodyText"/>
        <w:numPr>
          <w:ilvl w:val="0"/>
          <w:numId w:val="11"/>
        </w:numPr>
      </w:pPr>
      <w:r w:rsidRPr="00D96C9D">
        <w:rPr>
          <w:i/>
        </w:rPr>
        <w:t>Водоснабдителни услуги</w:t>
      </w:r>
      <w:r w:rsidRPr="00D96C9D">
        <w:t>: Тук влизат няколко типа данни налични към момента на изпълнението на задачата. В бъдеще е добре да бъде направена по-конкретна и актуална база данни с разделение на типовете обекти, тяхната значимост и уязвимост:</w:t>
      </w:r>
    </w:p>
    <w:p w:rsidR="003644CA" w:rsidRPr="00537F3A" w:rsidRDefault="003644CA" w:rsidP="00904AA1">
      <w:pPr>
        <w:pStyle w:val="GPMBodyText"/>
      </w:pPr>
      <w:r w:rsidRPr="00537F3A">
        <w:rPr>
          <w:noProof/>
          <w:lang w:bidi="ar-SA"/>
        </w:rPr>
        <w:drawing>
          <wp:inline distT="0" distB="0" distL="0" distR="0" wp14:anchorId="0930FA37" wp14:editId="36FBC375">
            <wp:extent cx="4833257" cy="2557598"/>
            <wp:effectExtent l="0" t="0" r="5715" b="0"/>
            <wp:docPr id="5194" name="Picture 5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840406" cy="2561381"/>
                    </a:xfrm>
                    <a:prstGeom prst="rect">
                      <a:avLst/>
                    </a:prstGeom>
                  </pic:spPr>
                </pic:pic>
              </a:graphicData>
            </a:graphic>
          </wp:inline>
        </w:drawing>
      </w:r>
    </w:p>
    <w:p w:rsidR="003644CA" w:rsidRPr="00D96C9D" w:rsidRDefault="00786F3F" w:rsidP="009618E2">
      <w:pPr>
        <w:pStyle w:val="Caption"/>
      </w:pPr>
      <w:bookmarkStart w:id="155" w:name="_Toc66362182"/>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16</w:t>
      </w:r>
      <w:r w:rsidRPr="00537F3A">
        <w:fldChar w:fldCharType="end"/>
      </w:r>
      <w:r w:rsidRPr="00D96C9D">
        <w:t xml:space="preserve">: </w:t>
      </w:r>
      <w:r w:rsidR="003644CA" w:rsidRPr="00D96C9D">
        <w:t>Пример за данните по индикатор Водоснабдителни услуги.</w:t>
      </w:r>
      <w:bookmarkEnd w:id="155"/>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t>risk</w:t>
      </w:r>
      <w:r w:rsidRPr="00D96C9D">
        <w:t xml:space="preserve">, в слоеве </w:t>
      </w:r>
      <w:r w:rsidRPr="00537F3A">
        <w:t>FF</w:t>
      </w:r>
      <w:r w:rsidRPr="00D96C9D">
        <w:t>_</w:t>
      </w:r>
      <w:r w:rsidRPr="00537F3A">
        <w:t>HH</w:t>
      </w:r>
      <w:r w:rsidRPr="00D96C9D">
        <w:t>_02_01_06_01_</w:t>
      </w:r>
      <w:r w:rsidRPr="00537F3A">
        <w:t>WaterSuply</w:t>
      </w:r>
      <w:r w:rsidRPr="00D96C9D">
        <w:t>_</w:t>
      </w:r>
      <w:r w:rsidRPr="00537F3A">
        <w:t>Services</w:t>
      </w:r>
      <w:r w:rsidRPr="00D96C9D">
        <w:t>_</w:t>
      </w:r>
      <w:r w:rsidRPr="00537F3A">
        <w:t>Cadaster</w:t>
      </w:r>
      <w:r w:rsidRPr="00D96C9D">
        <w:t xml:space="preserve">, </w:t>
      </w:r>
      <w:r w:rsidRPr="00537F3A">
        <w:t>FF</w:t>
      </w:r>
      <w:r w:rsidRPr="00D96C9D">
        <w:t>_</w:t>
      </w:r>
      <w:r w:rsidRPr="00537F3A">
        <w:t>HH</w:t>
      </w:r>
      <w:r w:rsidRPr="00D96C9D">
        <w:t>_02_01_06_02_</w:t>
      </w:r>
      <w:r w:rsidRPr="00537F3A">
        <w:t>WaterSuply</w:t>
      </w:r>
      <w:r w:rsidRPr="00D96C9D">
        <w:t>_</w:t>
      </w:r>
      <w:r w:rsidRPr="00537F3A">
        <w:t>Services</w:t>
      </w:r>
      <w:r w:rsidRPr="00D96C9D">
        <w:t>_</w:t>
      </w:r>
      <w:r w:rsidRPr="00537F3A">
        <w:t>Intake</w:t>
      </w:r>
      <w:r w:rsidRPr="00D96C9D">
        <w:t>_</w:t>
      </w:r>
      <w:r w:rsidRPr="00537F3A">
        <w:t>Register</w:t>
      </w:r>
      <w:r w:rsidRPr="00D96C9D">
        <w:t>.</w:t>
      </w:r>
    </w:p>
    <w:p w:rsidR="003644CA" w:rsidRPr="00D96C9D" w:rsidRDefault="003644CA" w:rsidP="00904AA1">
      <w:pPr>
        <w:pStyle w:val="GPMBodyText"/>
        <w:numPr>
          <w:ilvl w:val="0"/>
          <w:numId w:val="11"/>
        </w:numPr>
      </w:pPr>
      <w:r w:rsidRPr="00D96C9D">
        <w:rPr>
          <w:i/>
        </w:rPr>
        <w:t>Канализационни услуги</w:t>
      </w:r>
      <w:r w:rsidRPr="00D96C9D">
        <w:t>: Поради липса на конкретни регистри или бази данни за този тип обекти и услуги се използва само наличната информация в кадастралната карта на България:</w:t>
      </w:r>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HH</w:t>
      </w:r>
      <w:r w:rsidRPr="00D96C9D">
        <w:rPr>
          <w:b/>
        </w:rPr>
        <w:t>_02_01_07_</w:t>
      </w:r>
      <w:r w:rsidRPr="00537F3A">
        <w:rPr>
          <w:b/>
        </w:rPr>
        <w:t>DrainageSewer</w:t>
      </w:r>
      <w:r w:rsidRPr="00D96C9D">
        <w:rPr>
          <w:b/>
        </w:rPr>
        <w:t>_</w:t>
      </w:r>
      <w:r w:rsidRPr="00537F3A">
        <w:rPr>
          <w:b/>
        </w:rPr>
        <w:t>Services</w:t>
      </w:r>
      <w:r w:rsidRPr="00D96C9D">
        <w:rPr>
          <w:b/>
        </w:rPr>
        <w:t>_</w:t>
      </w:r>
      <w:r w:rsidRPr="00537F3A">
        <w:rPr>
          <w:b/>
        </w:rPr>
        <w:t>Cadaster</w:t>
      </w:r>
      <w:r w:rsidRPr="00D96C9D">
        <w:t>.</w:t>
      </w:r>
    </w:p>
    <w:p w:rsidR="003644CA" w:rsidRPr="00D96C9D" w:rsidRDefault="003644CA" w:rsidP="00904AA1">
      <w:pPr>
        <w:pStyle w:val="GPMBodyText"/>
        <w:numPr>
          <w:ilvl w:val="0"/>
          <w:numId w:val="11"/>
        </w:numPr>
      </w:pPr>
      <w:r w:rsidRPr="00D96C9D">
        <w:rPr>
          <w:i/>
        </w:rPr>
        <w:t>Услуги по управление на отпадъците</w:t>
      </w:r>
      <w:r w:rsidRPr="00D96C9D">
        <w:t>: Няма централизиран регистър на сметищата в страната, както за битови, така и за индустриални отпадъци. Съществува такъв само за по-големите общински сметища или за предприятията с комплексни разрешителни.</w:t>
      </w:r>
    </w:p>
    <w:p w:rsidR="003644CA" w:rsidRPr="00537F3A" w:rsidRDefault="003644CA" w:rsidP="00904AA1">
      <w:pPr>
        <w:pStyle w:val="GPMBodyText"/>
      </w:pPr>
      <w:r w:rsidRPr="00537F3A">
        <w:rPr>
          <w:noProof/>
          <w:lang w:bidi="ar-SA"/>
        </w:rPr>
        <w:drawing>
          <wp:inline distT="0" distB="0" distL="0" distR="0" wp14:anchorId="7386312C" wp14:editId="7E1964BC">
            <wp:extent cx="4811486" cy="2743473"/>
            <wp:effectExtent l="0" t="0" r="8255" b="0"/>
            <wp:docPr id="5195" name="Picture 5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815935" cy="2746010"/>
                    </a:xfrm>
                    <a:prstGeom prst="rect">
                      <a:avLst/>
                    </a:prstGeom>
                  </pic:spPr>
                </pic:pic>
              </a:graphicData>
            </a:graphic>
          </wp:inline>
        </w:drawing>
      </w:r>
    </w:p>
    <w:p w:rsidR="003644CA" w:rsidRPr="00D96C9D" w:rsidRDefault="00786F3F" w:rsidP="009618E2">
      <w:pPr>
        <w:pStyle w:val="Caption"/>
      </w:pPr>
      <w:bookmarkStart w:id="156" w:name="_Toc66362183"/>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17</w:t>
      </w:r>
      <w:r w:rsidRPr="00537F3A">
        <w:fldChar w:fldCharType="end"/>
      </w:r>
      <w:r w:rsidRPr="00D96C9D">
        <w:t xml:space="preserve">: </w:t>
      </w:r>
      <w:r w:rsidR="003644CA" w:rsidRPr="00D96C9D">
        <w:t>Пример за данните по индикатор Услуги по управление на отпадъците.</w:t>
      </w:r>
      <w:bookmarkEnd w:id="156"/>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HH</w:t>
      </w:r>
      <w:r w:rsidRPr="00D96C9D">
        <w:rPr>
          <w:b/>
        </w:rPr>
        <w:t>_02_01_08_01_</w:t>
      </w:r>
      <w:r w:rsidRPr="00537F3A">
        <w:rPr>
          <w:b/>
        </w:rPr>
        <w:t>Dumping</w:t>
      </w:r>
      <w:r w:rsidRPr="00D96C9D">
        <w:rPr>
          <w:b/>
        </w:rPr>
        <w:t>_</w:t>
      </w:r>
      <w:r w:rsidRPr="00537F3A">
        <w:rPr>
          <w:b/>
        </w:rPr>
        <w:t>Services</w:t>
      </w:r>
      <w:r w:rsidRPr="00D96C9D">
        <w:rPr>
          <w:b/>
        </w:rPr>
        <w:t>_</w:t>
      </w:r>
      <w:r w:rsidRPr="00537F3A">
        <w:rPr>
          <w:b/>
        </w:rPr>
        <w:t>Cadaster</w:t>
      </w:r>
      <w:r w:rsidRPr="00D96C9D">
        <w:rPr>
          <w:b/>
        </w:rPr>
        <w:t xml:space="preserve">, </w:t>
      </w:r>
      <w:r w:rsidRPr="00537F3A">
        <w:rPr>
          <w:b/>
        </w:rPr>
        <w:t>FF</w:t>
      </w:r>
      <w:r w:rsidRPr="00D96C9D">
        <w:rPr>
          <w:b/>
        </w:rPr>
        <w:t>_</w:t>
      </w:r>
      <w:r w:rsidRPr="00537F3A">
        <w:rPr>
          <w:b/>
        </w:rPr>
        <w:t>HH</w:t>
      </w:r>
      <w:r w:rsidRPr="00D96C9D">
        <w:rPr>
          <w:b/>
        </w:rPr>
        <w:t>_02_01_08_02_</w:t>
      </w:r>
      <w:r w:rsidRPr="00537F3A">
        <w:rPr>
          <w:b/>
        </w:rPr>
        <w:t>Dumping</w:t>
      </w:r>
      <w:r w:rsidRPr="00D96C9D">
        <w:rPr>
          <w:b/>
        </w:rPr>
        <w:t>_</w:t>
      </w:r>
      <w:r w:rsidRPr="00537F3A">
        <w:rPr>
          <w:b/>
        </w:rPr>
        <w:t>Services</w:t>
      </w:r>
      <w:r w:rsidRPr="00D96C9D">
        <w:rPr>
          <w:b/>
        </w:rPr>
        <w:t>_</w:t>
      </w:r>
      <w:r w:rsidRPr="00537F3A">
        <w:rPr>
          <w:b/>
        </w:rPr>
        <w:t>LPIS</w:t>
      </w:r>
      <w:r w:rsidRPr="00D96C9D">
        <w:t>.</w:t>
      </w:r>
    </w:p>
    <w:p w:rsidR="003644CA" w:rsidRPr="00D96C9D" w:rsidRDefault="003644CA" w:rsidP="00904AA1">
      <w:pPr>
        <w:pStyle w:val="GPMBodyText"/>
        <w:numPr>
          <w:ilvl w:val="0"/>
          <w:numId w:val="11"/>
        </w:numPr>
      </w:pPr>
      <w:r w:rsidRPr="00D96C9D">
        <w:rPr>
          <w:i/>
        </w:rPr>
        <w:t>Услуги предоставяни от органите на местното самоуправление и публичната администрация</w:t>
      </w:r>
      <w:r w:rsidRPr="00D96C9D">
        <w:t>: Съществува единен регистър на органите на държавната администрация. В допълнение към него са използвани и данни от кадастралната карта на страната:</w:t>
      </w:r>
    </w:p>
    <w:p w:rsidR="003644CA" w:rsidRPr="00537F3A" w:rsidRDefault="003644CA" w:rsidP="00904AA1">
      <w:pPr>
        <w:pStyle w:val="GPMBodyText"/>
      </w:pPr>
      <w:r w:rsidRPr="00537F3A">
        <w:rPr>
          <w:noProof/>
          <w:lang w:bidi="ar-SA"/>
        </w:rPr>
        <w:drawing>
          <wp:inline distT="0" distB="0" distL="0" distR="0" wp14:anchorId="2F3A74F6" wp14:editId="70A5D429">
            <wp:extent cx="5066430" cy="2836334"/>
            <wp:effectExtent l="0" t="0" r="1270" b="2540"/>
            <wp:docPr id="5196" name="Picture 5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5066318" cy="2836272"/>
                    </a:xfrm>
                    <a:prstGeom prst="rect">
                      <a:avLst/>
                    </a:prstGeom>
                  </pic:spPr>
                </pic:pic>
              </a:graphicData>
            </a:graphic>
          </wp:inline>
        </w:drawing>
      </w:r>
    </w:p>
    <w:p w:rsidR="003644CA" w:rsidRPr="00D96C9D" w:rsidRDefault="00786F3F" w:rsidP="009618E2">
      <w:pPr>
        <w:pStyle w:val="Caption"/>
      </w:pPr>
      <w:bookmarkStart w:id="157" w:name="_Toc66362184"/>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18</w:t>
      </w:r>
      <w:r w:rsidRPr="00537F3A">
        <w:fldChar w:fldCharType="end"/>
      </w:r>
      <w:r w:rsidRPr="00D96C9D">
        <w:t xml:space="preserve">: </w:t>
      </w:r>
      <w:r w:rsidR="003644CA" w:rsidRPr="00D96C9D">
        <w:t>Пример за данните по индикатор Услуги предоставяни от органите на местното самоуправление и публичната администрация.</w:t>
      </w:r>
      <w:bookmarkEnd w:id="157"/>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t>risk</w:t>
      </w:r>
      <w:r w:rsidRPr="00D96C9D">
        <w:t xml:space="preserve">, в слоеве </w:t>
      </w:r>
      <w:r w:rsidRPr="00537F3A">
        <w:t>FF</w:t>
      </w:r>
      <w:r w:rsidRPr="00D96C9D">
        <w:t>_</w:t>
      </w:r>
      <w:r w:rsidRPr="00537F3A">
        <w:t>HH</w:t>
      </w:r>
      <w:r w:rsidRPr="00D96C9D">
        <w:t>_02_01_09_01_</w:t>
      </w:r>
      <w:r w:rsidRPr="00537F3A">
        <w:t>Administrative</w:t>
      </w:r>
      <w:r w:rsidRPr="00D96C9D">
        <w:t>_</w:t>
      </w:r>
      <w:r w:rsidRPr="00537F3A">
        <w:t>Services</w:t>
      </w:r>
      <w:r w:rsidRPr="00D96C9D">
        <w:t>_</w:t>
      </w:r>
      <w:r w:rsidRPr="00537F3A">
        <w:t>Cadaster</w:t>
      </w:r>
      <w:r w:rsidRPr="00D96C9D">
        <w:t xml:space="preserve">, </w:t>
      </w:r>
      <w:r w:rsidRPr="00537F3A">
        <w:t>FF</w:t>
      </w:r>
      <w:r w:rsidRPr="00D96C9D">
        <w:t>_</w:t>
      </w:r>
      <w:r w:rsidRPr="00537F3A">
        <w:t>HH</w:t>
      </w:r>
      <w:r w:rsidRPr="00D96C9D">
        <w:t>_02_01_09_02_</w:t>
      </w:r>
      <w:r w:rsidRPr="00537F3A">
        <w:t>Administrative</w:t>
      </w:r>
      <w:r w:rsidRPr="00D96C9D">
        <w:t>_</w:t>
      </w:r>
      <w:r w:rsidRPr="00537F3A">
        <w:t>Services</w:t>
      </w:r>
      <w:r w:rsidRPr="00D96C9D">
        <w:t>_</w:t>
      </w:r>
      <w:r w:rsidRPr="00537F3A">
        <w:t>Register</w:t>
      </w:r>
      <w:r w:rsidRPr="00D96C9D">
        <w:t>.</w:t>
      </w:r>
    </w:p>
    <w:p w:rsidR="003644CA" w:rsidRPr="00D96C9D" w:rsidRDefault="003644CA" w:rsidP="00904AA1">
      <w:pPr>
        <w:pStyle w:val="GPMBodyText"/>
        <w:numPr>
          <w:ilvl w:val="0"/>
          <w:numId w:val="11"/>
        </w:numPr>
      </w:pPr>
      <w:r w:rsidRPr="00D96C9D">
        <w:rPr>
          <w:i/>
        </w:rPr>
        <w:t>Услуги предоставяни от службите за реакция при извънредни ситуации</w:t>
      </w:r>
      <w:r w:rsidRPr="00D96C9D">
        <w:t>: Този индикатор включва разглеждането на обектите на главните дирекции на МВР – основно ГД Национална полиция и ГД Пожарна безопасност и защита на населението.</w:t>
      </w:r>
    </w:p>
    <w:p w:rsidR="003644CA" w:rsidRPr="00537F3A" w:rsidRDefault="003644CA" w:rsidP="00904AA1">
      <w:pPr>
        <w:pStyle w:val="GPMBodyText"/>
      </w:pPr>
      <w:r w:rsidRPr="00537F3A">
        <w:rPr>
          <w:noProof/>
          <w:lang w:bidi="ar-SA"/>
        </w:rPr>
        <w:drawing>
          <wp:inline distT="0" distB="0" distL="0" distR="0" wp14:anchorId="24C91E16" wp14:editId="5293E8C4">
            <wp:extent cx="4539343" cy="3324002"/>
            <wp:effectExtent l="0" t="0" r="0" b="0"/>
            <wp:docPr id="5197" name="Picture 5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545241" cy="3328321"/>
                    </a:xfrm>
                    <a:prstGeom prst="rect">
                      <a:avLst/>
                    </a:prstGeom>
                  </pic:spPr>
                </pic:pic>
              </a:graphicData>
            </a:graphic>
          </wp:inline>
        </w:drawing>
      </w:r>
    </w:p>
    <w:p w:rsidR="003644CA" w:rsidRPr="00D96C9D" w:rsidRDefault="00786F3F" w:rsidP="009618E2">
      <w:pPr>
        <w:pStyle w:val="Caption"/>
      </w:pPr>
      <w:bookmarkStart w:id="158" w:name="_Toc66362185"/>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19</w:t>
      </w:r>
      <w:r w:rsidRPr="00537F3A">
        <w:fldChar w:fldCharType="end"/>
      </w:r>
      <w:r w:rsidRPr="00D96C9D">
        <w:t xml:space="preserve">: </w:t>
      </w:r>
      <w:r w:rsidR="003644CA" w:rsidRPr="00D96C9D">
        <w:t>Пример за данните по индикатор Услуги предоставяни от службите за реакция при извънредни ситуации.</w:t>
      </w:r>
      <w:bookmarkEnd w:id="158"/>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t>risk</w:t>
      </w:r>
      <w:r w:rsidRPr="00D96C9D">
        <w:t xml:space="preserve">, в слой </w:t>
      </w:r>
      <w:r w:rsidRPr="00537F3A">
        <w:t>FF</w:t>
      </w:r>
      <w:r w:rsidRPr="00D96C9D">
        <w:t>_</w:t>
      </w:r>
      <w:r w:rsidRPr="00537F3A">
        <w:t>HH</w:t>
      </w:r>
      <w:r w:rsidRPr="00D96C9D">
        <w:t>_02_01_10_01_</w:t>
      </w:r>
      <w:r w:rsidRPr="00537F3A">
        <w:t>Emergency</w:t>
      </w:r>
      <w:r w:rsidRPr="00D96C9D">
        <w:t>_</w:t>
      </w:r>
      <w:r w:rsidRPr="00537F3A">
        <w:t>Services</w:t>
      </w:r>
      <w:r w:rsidRPr="00D96C9D">
        <w:t>_</w:t>
      </w:r>
      <w:r w:rsidRPr="00537F3A">
        <w:t>Police</w:t>
      </w:r>
      <w:r w:rsidRPr="00D96C9D">
        <w:t>_</w:t>
      </w:r>
      <w:r w:rsidRPr="00537F3A">
        <w:t>Register</w:t>
      </w:r>
      <w:r w:rsidRPr="00D96C9D">
        <w:t xml:space="preserve">, </w:t>
      </w:r>
      <w:r w:rsidRPr="00537F3A">
        <w:t>FF</w:t>
      </w:r>
      <w:r w:rsidRPr="00D96C9D">
        <w:t>_</w:t>
      </w:r>
      <w:r w:rsidRPr="00537F3A">
        <w:t>HH</w:t>
      </w:r>
      <w:r w:rsidRPr="00D96C9D">
        <w:t>_02_01_10_02_</w:t>
      </w:r>
      <w:r w:rsidRPr="00537F3A">
        <w:t>Emergency</w:t>
      </w:r>
      <w:r w:rsidRPr="00D96C9D">
        <w:t>_</w:t>
      </w:r>
      <w:r w:rsidRPr="00537F3A">
        <w:t>Services</w:t>
      </w:r>
      <w:r w:rsidRPr="00D96C9D">
        <w:t>_</w:t>
      </w:r>
      <w:r w:rsidRPr="00537F3A">
        <w:t>FireBrigades</w:t>
      </w:r>
      <w:r w:rsidRPr="00D96C9D">
        <w:t>_</w:t>
      </w:r>
      <w:r w:rsidRPr="00537F3A">
        <w:t>Register</w:t>
      </w:r>
      <w:r w:rsidRPr="00D96C9D">
        <w:t>.</w:t>
      </w:r>
    </w:p>
    <w:p w:rsidR="003644CA" w:rsidRPr="00537F3A" w:rsidRDefault="003644CA" w:rsidP="00904AA1">
      <w:pPr>
        <w:pStyle w:val="GPMBodyText"/>
        <w:numPr>
          <w:ilvl w:val="0"/>
          <w:numId w:val="11"/>
        </w:numPr>
      </w:pPr>
      <w:r w:rsidRPr="00D96C9D">
        <w:rPr>
          <w:i/>
        </w:rPr>
        <w:t>Услуги, осигуряващи защита на населението</w:t>
      </w:r>
      <w:r w:rsidRPr="00D96C9D">
        <w:t xml:space="preserve">: В този индикатор са включени редица обекти, данните за които са с ограничен достъп или наличните не са с национално покритие или са с незадоволително качество. </w:t>
      </w:r>
      <w:r w:rsidRPr="00537F3A">
        <w:t>Затова бяха използвани само данни от кадастралната карта:</w:t>
      </w:r>
    </w:p>
    <w:p w:rsidR="003644CA" w:rsidRPr="00537F3A" w:rsidRDefault="003644CA" w:rsidP="00904AA1">
      <w:pPr>
        <w:pStyle w:val="GPMBodyText"/>
      </w:pPr>
      <w:r w:rsidRPr="00537F3A">
        <w:rPr>
          <w:noProof/>
          <w:lang w:bidi="ar-SA"/>
        </w:rPr>
        <w:drawing>
          <wp:inline distT="0" distB="0" distL="0" distR="0" wp14:anchorId="0F557894" wp14:editId="5CFF8348">
            <wp:extent cx="4288971" cy="3045353"/>
            <wp:effectExtent l="0" t="0" r="0" b="3175"/>
            <wp:docPr id="5198" name="Picture 5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4288482" cy="3045006"/>
                    </a:xfrm>
                    <a:prstGeom prst="rect">
                      <a:avLst/>
                    </a:prstGeom>
                  </pic:spPr>
                </pic:pic>
              </a:graphicData>
            </a:graphic>
          </wp:inline>
        </w:drawing>
      </w:r>
    </w:p>
    <w:p w:rsidR="003644CA" w:rsidRPr="00D96C9D" w:rsidRDefault="00786F3F" w:rsidP="009618E2">
      <w:pPr>
        <w:pStyle w:val="Caption"/>
      </w:pPr>
      <w:bookmarkStart w:id="159" w:name="_Toc66362186"/>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20</w:t>
      </w:r>
      <w:r w:rsidRPr="00537F3A">
        <w:fldChar w:fldCharType="end"/>
      </w:r>
      <w:r w:rsidRPr="00D96C9D">
        <w:t xml:space="preserve">: </w:t>
      </w:r>
      <w:r w:rsidR="003644CA" w:rsidRPr="00D96C9D">
        <w:t>Пример за данните по индикатор Услуги, осигуряващи защита на населението.</w:t>
      </w:r>
      <w:bookmarkEnd w:id="159"/>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HH</w:t>
      </w:r>
      <w:r w:rsidRPr="00D96C9D">
        <w:rPr>
          <w:b/>
        </w:rPr>
        <w:t>_02_01_11_</w:t>
      </w:r>
      <w:r w:rsidRPr="00537F3A">
        <w:rPr>
          <w:b/>
        </w:rPr>
        <w:t>Protection</w:t>
      </w:r>
      <w:r w:rsidRPr="00D96C9D">
        <w:rPr>
          <w:b/>
        </w:rPr>
        <w:t>_</w:t>
      </w:r>
      <w:r w:rsidRPr="00537F3A">
        <w:rPr>
          <w:b/>
        </w:rPr>
        <w:t>Services</w:t>
      </w:r>
      <w:r w:rsidRPr="00D96C9D">
        <w:rPr>
          <w:b/>
        </w:rPr>
        <w:t>_</w:t>
      </w:r>
      <w:r w:rsidRPr="00537F3A">
        <w:rPr>
          <w:b/>
        </w:rPr>
        <w:t>Cadaster</w:t>
      </w:r>
      <w:r w:rsidRPr="00D96C9D">
        <w:t>.</w:t>
      </w:r>
    </w:p>
    <w:p w:rsidR="003644CA" w:rsidRPr="00D96C9D" w:rsidRDefault="003644CA" w:rsidP="00904AA1">
      <w:pPr>
        <w:pStyle w:val="GPMBodyText"/>
      </w:pPr>
    </w:p>
    <w:p w:rsidR="003644CA" w:rsidRPr="00D96C9D" w:rsidRDefault="003644CA" w:rsidP="00EC4FF9">
      <w:pPr>
        <w:pStyle w:val="GPMHeading4"/>
        <w:numPr>
          <w:ilvl w:val="3"/>
          <w:numId w:val="22"/>
        </w:numPr>
        <w:rPr>
          <w:rFonts w:cs="Segoe UI"/>
          <w:lang w:val="ru-RU"/>
        </w:rPr>
      </w:pPr>
      <w:bookmarkStart w:id="160" w:name="_Toc36642546"/>
      <w:r w:rsidRPr="00D96C9D">
        <w:rPr>
          <w:rFonts w:cs="Segoe UI"/>
          <w:lang w:val="ru-RU"/>
        </w:rPr>
        <w:t>Оценка по категория „Стопанска дейност“</w:t>
      </w:r>
      <w:bookmarkEnd w:id="160"/>
    </w:p>
    <w:p w:rsidR="003644CA" w:rsidRPr="00D96C9D" w:rsidRDefault="003644CA" w:rsidP="00904AA1">
      <w:pPr>
        <w:pStyle w:val="GPMBodyTextBold"/>
      </w:pPr>
      <w:r w:rsidRPr="00D96C9D">
        <w:t>Критерии и индикатори в подкатегория „Недвижимо имущество“</w:t>
      </w:r>
    </w:p>
    <w:p w:rsidR="003644CA" w:rsidRPr="00D96C9D" w:rsidRDefault="003644CA" w:rsidP="00904AA1">
      <w:pPr>
        <w:pStyle w:val="GPMBodyTextItalic"/>
      </w:pPr>
      <w:r w:rsidRPr="00D96C9D">
        <w:t xml:space="preserve">Критерий: </w:t>
      </w:r>
      <w:r w:rsidRPr="00537F3A">
        <w:t>FF</w:t>
      </w:r>
      <w:r w:rsidRPr="00D96C9D">
        <w:t>_</w:t>
      </w:r>
      <w:r w:rsidRPr="00537F3A">
        <w:t>EA</w:t>
      </w:r>
      <w:r w:rsidRPr="00D96C9D">
        <w:t>_01 - Преки икономически загуби - жилищни имоти</w:t>
      </w:r>
    </w:p>
    <w:p w:rsidR="003644CA" w:rsidRPr="00D96C9D" w:rsidRDefault="003644CA" w:rsidP="00904AA1">
      <w:pPr>
        <w:pStyle w:val="GPMBodyTextItalicUnderline"/>
      </w:pPr>
      <w:r w:rsidRPr="00D96C9D">
        <w:t xml:space="preserve">Индикатор: </w:t>
      </w:r>
      <w:r w:rsidRPr="00537F3A">
        <w:t>FF</w:t>
      </w:r>
      <w:r w:rsidRPr="00D96C9D">
        <w:t>_</w:t>
      </w:r>
      <w:r w:rsidRPr="00537F3A">
        <w:t>EA</w:t>
      </w:r>
      <w:r w:rsidRPr="00D96C9D">
        <w:t>_01_01 - Брой потенциално засегнати жилищни сгради</w:t>
      </w:r>
    </w:p>
    <w:p w:rsidR="003644CA" w:rsidRPr="00D96C9D" w:rsidRDefault="003644CA" w:rsidP="00904AA1">
      <w:pPr>
        <w:pStyle w:val="GPMBodyText"/>
      </w:pPr>
      <w:r w:rsidRPr="00D96C9D">
        <w:t xml:space="preserve">За изчисление на индикатора се използват данни идентични с тези за </w:t>
      </w:r>
      <w:r w:rsidRPr="00537F3A">
        <w:t>FF</w:t>
      </w:r>
      <w:r w:rsidRPr="00D96C9D">
        <w:t>_</w:t>
      </w:r>
      <w:r w:rsidRPr="00537F3A">
        <w:t>HH</w:t>
      </w:r>
      <w:r w:rsidRPr="00D96C9D">
        <w:t xml:space="preserve">_01_01. При анализа обаче се отчитат броят на сградите в рамките на заливните територии. Това се извършва визуално, тъй като данните по </w:t>
      </w:r>
      <w:r w:rsidRPr="00537F3A">
        <w:t>FF</w:t>
      </w:r>
      <w:r w:rsidRPr="00D96C9D">
        <w:t>_</w:t>
      </w:r>
      <w:r w:rsidRPr="00537F3A">
        <w:t>HH</w:t>
      </w:r>
      <w:r w:rsidRPr="00D96C9D">
        <w:t>_01_01 съдържат само общ полигон на жилищните територии. Изключително подходящ източник на данни който също се използва в анализа е кадастралната карта. За някои от населените места е наличен ГИС слой Сгради, чиято атрибутивна таблица съдържа информация за типа на ползване на сградата. От този слой се селектираха само сгради с тип на ползване за жилищни нужди и се анализира броят на тези сгради в рамките на заливната територия.</w:t>
      </w:r>
    </w:p>
    <w:p w:rsidR="003644CA" w:rsidRPr="00D96C9D" w:rsidRDefault="003644CA" w:rsidP="00904AA1">
      <w:pPr>
        <w:pStyle w:val="GPMBodyTextItalic"/>
      </w:pPr>
      <w:r w:rsidRPr="00D96C9D">
        <w:t xml:space="preserve">Критерий: </w:t>
      </w:r>
      <w:r w:rsidRPr="00537F3A">
        <w:t>FF</w:t>
      </w:r>
      <w:r w:rsidRPr="00D96C9D">
        <w:t>_</w:t>
      </w:r>
      <w:r w:rsidRPr="00537F3A">
        <w:t>EA</w:t>
      </w:r>
      <w:r w:rsidRPr="00D96C9D">
        <w:t>_02 - Преки икономически загуби – стопански имоти</w:t>
      </w:r>
    </w:p>
    <w:p w:rsidR="003644CA" w:rsidRPr="00D96C9D" w:rsidRDefault="003644CA" w:rsidP="00904AA1">
      <w:pPr>
        <w:pStyle w:val="GPMBodyTextItalicUnderline"/>
      </w:pPr>
      <w:r w:rsidRPr="00D96C9D">
        <w:t xml:space="preserve">Индикатор: </w:t>
      </w:r>
      <w:r w:rsidRPr="00537F3A">
        <w:t>FF</w:t>
      </w:r>
      <w:r w:rsidRPr="00D96C9D">
        <w:t>_</w:t>
      </w:r>
      <w:r w:rsidRPr="00537F3A">
        <w:t>EA</w:t>
      </w:r>
      <w:r w:rsidRPr="00D96C9D">
        <w:t>_02_01 - Брой потенциално засегнати стопански сгради</w:t>
      </w:r>
    </w:p>
    <w:p w:rsidR="003644CA" w:rsidRPr="00D96C9D" w:rsidRDefault="003644CA" w:rsidP="00904AA1">
      <w:pPr>
        <w:pStyle w:val="GPMBodyText"/>
      </w:pPr>
      <w:r w:rsidRPr="00D96C9D">
        <w:t xml:space="preserve">Данните за определяне на този индикатор са същите като тези на индикатори </w:t>
      </w:r>
      <w:r w:rsidRPr="00537F3A">
        <w:t>FF</w:t>
      </w:r>
      <w:r w:rsidRPr="00D96C9D">
        <w:t>_</w:t>
      </w:r>
      <w:r w:rsidRPr="00537F3A">
        <w:t>EA</w:t>
      </w:r>
      <w:r w:rsidRPr="00D96C9D">
        <w:t xml:space="preserve">_04_02, </w:t>
      </w:r>
      <w:r w:rsidRPr="00537F3A">
        <w:t>FF</w:t>
      </w:r>
      <w:r w:rsidRPr="00D96C9D">
        <w:t>_</w:t>
      </w:r>
      <w:r w:rsidRPr="00537F3A">
        <w:t>EA</w:t>
      </w:r>
      <w:r w:rsidRPr="00D96C9D">
        <w:t xml:space="preserve">_04_03, </w:t>
      </w:r>
      <w:r w:rsidRPr="00537F3A">
        <w:t>FF</w:t>
      </w:r>
      <w:r w:rsidRPr="00D96C9D">
        <w:t>_</w:t>
      </w:r>
      <w:r w:rsidRPr="00537F3A">
        <w:t>EA</w:t>
      </w:r>
      <w:r w:rsidRPr="00D96C9D">
        <w:t xml:space="preserve">_04_04, </w:t>
      </w:r>
      <w:r w:rsidRPr="00537F3A">
        <w:t>FF</w:t>
      </w:r>
      <w:r w:rsidRPr="00D96C9D">
        <w:t>_</w:t>
      </w:r>
      <w:r w:rsidRPr="00537F3A">
        <w:t>EA</w:t>
      </w:r>
      <w:r w:rsidRPr="00D96C9D">
        <w:t xml:space="preserve">_05_01, </w:t>
      </w:r>
      <w:r w:rsidRPr="00537F3A">
        <w:t>FF</w:t>
      </w:r>
      <w:r w:rsidRPr="00D96C9D">
        <w:t>_</w:t>
      </w:r>
      <w:r w:rsidRPr="00537F3A">
        <w:t>EA</w:t>
      </w:r>
      <w:r w:rsidRPr="00D96C9D">
        <w:t xml:space="preserve">_06_01, </w:t>
      </w:r>
      <w:r w:rsidRPr="00537F3A">
        <w:t>FF</w:t>
      </w:r>
      <w:r w:rsidRPr="00D96C9D">
        <w:t>_</w:t>
      </w:r>
      <w:r w:rsidRPr="00537F3A">
        <w:t>EA</w:t>
      </w:r>
      <w:r w:rsidRPr="00D96C9D">
        <w:t xml:space="preserve">_06_02, </w:t>
      </w:r>
      <w:r w:rsidRPr="00537F3A">
        <w:t>FF</w:t>
      </w:r>
      <w:r w:rsidRPr="00D96C9D">
        <w:t>_</w:t>
      </w:r>
      <w:r w:rsidRPr="00537F3A">
        <w:t>EA</w:t>
      </w:r>
      <w:r w:rsidRPr="00D96C9D">
        <w:t xml:space="preserve">_06_03, </w:t>
      </w:r>
      <w:r w:rsidRPr="00537F3A">
        <w:t>FF</w:t>
      </w:r>
      <w:r w:rsidRPr="00D96C9D">
        <w:t>_</w:t>
      </w:r>
      <w:r w:rsidRPr="00537F3A">
        <w:t>EA</w:t>
      </w:r>
      <w:r w:rsidRPr="00D96C9D">
        <w:t xml:space="preserve">_06_04, </w:t>
      </w:r>
      <w:r w:rsidRPr="00537F3A">
        <w:t>FF</w:t>
      </w:r>
      <w:r w:rsidRPr="00D96C9D">
        <w:t>_</w:t>
      </w:r>
      <w:r w:rsidRPr="00537F3A">
        <w:t>EA</w:t>
      </w:r>
      <w:r w:rsidRPr="00D96C9D">
        <w:t xml:space="preserve">_06_05, </w:t>
      </w:r>
      <w:r w:rsidRPr="00537F3A">
        <w:t>FF</w:t>
      </w:r>
      <w:r w:rsidRPr="00D96C9D">
        <w:t>_</w:t>
      </w:r>
      <w:r w:rsidRPr="00537F3A">
        <w:t>EA</w:t>
      </w:r>
      <w:r w:rsidRPr="00D96C9D">
        <w:t xml:space="preserve">_06_06, </w:t>
      </w:r>
      <w:r w:rsidRPr="00537F3A">
        <w:t>FF</w:t>
      </w:r>
      <w:r w:rsidRPr="00D96C9D">
        <w:t>_</w:t>
      </w:r>
      <w:r w:rsidRPr="00537F3A">
        <w:t>EA</w:t>
      </w:r>
      <w:r w:rsidRPr="00D96C9D">
        <w:t xml:space="preserve">_06_07, </w:t>
      </w:r>
      <w:r w:rsidRPr="00537F3A">
        <w:t>FF</w:t>
      </w:r>
      <w:r w:rsidRPr="00D96C9D">
        <w:t>_</w:t>
      </w:r>
      <w:r w:rsidRPr="00537F3A">
        <w:t>EA</w:t>
      </w:r>
      <w:r w:rsidRPr="00D96C9D">
        <w:t xml:space="preserve">_06_08, </w:t>
      </w:r>
      <w:r w:rsidRPr="00537F3A">
        <w:t>FF</w:t>
      </w:r>
      <w:r w:rsidRPr="00D96C9D">
        <w:t>_</w:t>
      </w:r>
      <w:r w:rsidRPr="00537F3A">
        <w:t>EA</w:t>
      </w:r>
      <w:r w:rsidRPr="00D96C9D">
        <w:t>_06_09. При изчислението на индикатора обаче се използва броят на сградите в рамките на заливната територия. Тъй като данните представляват имоти от кадастралната карта с предназначение за различни типове стопанска дейност, при изчислението му се проверява визуално състоянието на територията. При завършване на кадастралната карта на страната за цялата територия ще бъде наличен слой сгради, който директно може да се използва за автоматично изчисление на индикатора.</w:t>
      </w:r>
    </w:p>
    <w:p w:rsidR="003644CA" w:rsidRPr="00D96C9D" w:rsidRDefault="003644CA" w:rsidP="00904AA1">
      <w:pPr>
        <w:pStyle w:val="GPMBodyTextBold"/>
      </w:pPr>
      <w:r w:rsidRPr="00D96C9D">
        <w:t>Критерии и индикатори в подкатегория „Инфраструктура“</w:t>
      </w:r>
    </w:p>
    <w:p w:rsidR="003644CA" w:rsidRPr="00D96C9D" w:rsidRDefault="003644CA" w:rsidP="00904AA1">
      <w:pPr>
        <w:pStyle w:val="GPMBodyTextItalic"/>
      </w:pPr>
      <w:r w:rsidRPr="00D96C9D">
        <w:t xml:space="preserve">Критерий: </w:t>
      </w:r>
      <w:r w:rsidRPr="00537F3A">
        <w:t>FF</w:t>
      </w:r>
      <w:r w:rsidRPr="00D96C9D">
        <w:t>_</w:t>
      </w:r>
      <w:r w:rsidRPr="00537F3A">
        <w:t>EA</w:t>
      </w:r>
      <w:r w:rsidRPr="00D96C9D">
        <w:t>_03 - Потенциално засегнати инфраструктурни обекти и съоръжения</w:t>
      </w:r>
    </w:p>
    <w:p w:rsidR="003644CA" w:rsidRPr="00537F3A" w:rsidRDefault="003644CA" w:rsidP="00904AA1">
      <w:pPr>
        <w:pStyle w:val="GPMBodyText"/>
      </w:pPr>
      <w:r w:rsidRPr="00537F3A">
        <w:t>Индикатори:</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_03_01 - Брой потенциално засегнати здравни заведения</w:t>
      </w:r>
    </w:p>
    <w:p w:rsidR="003644CA" w:rsidRPr="00D96C9D" w:rsidRDefault="003644CA" w:rsidP="00904AA1">
      <w:pPr>
        <w:pStyle w:val="GPMBodyText"/>
      </w:pPr>
      <w:r w:rsidRPr="00D96C9D">
        <w:t xml:space="preserve">Изчислението на риска за този индикатор е идентично с това използвано за индикатор </w:t>
      </w:r>
      <w:r w:rsidRPr="00282601">
        <w:t>FF</w:t>
      </w:r>
      <w:r w:rsidRPr="00D96C9D">
        <w:t>_</w:t>
      </w:r>
      <w:r w:rsidRPr="00282601">
        <w:t>HH</w:t>
      </w:r>
      <w:r w:rsidRPr="00D96C9D">
        <w:t>_02_01_01. При анализа по настоящият индикатор се използва броят на обектите попадащи в рамките на заливните територии.</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_03_02 - Брой потенциално засегнати учебни заведения</w:t>
      </w:r>
    </w:p>
    <w:p w:rsidR="003644CA" w:rsidRPr="00D96C9D" w:rsidRDefault="003644CA" w:rsidP="00904AA1">
      <w:pPr>
        <w:pStyle w:val="GPMBodyText"/>
      </w:pPr>
      <w:r w:rsidRPr="00D96C9D">
        <w:t xml:space="preserve">Изчислението на риска за този индикатор е идентично с това използвано за индикатор </w:t>
      </w:r>
      <w:r w:rsidRPr="00282601">
        <w:t>FF</w:t>
      </w:r>
      <w:r w:rsidRPr="00D96C9D">
        <w:t>_</w:t>
      </w:r>
      <w:r w:rsidRPr="00282601">
        <w:t>HH</w:t>
      </w:r>
      <w:r w:rsidRPr="00D96C9D">
        <w:t>_02_01_02. При анализа по настоящият индикатор се използва броят на обектите попадащи в рамките на заливните територии.</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_03_03 - Брой потенциално засегнати съоръжения за снабдяване с електрическа, топлинна енергия и природен газ</w:t>
      </w:r>
    </w:p>
    <w:p w:rsidR="003644CA" w:rsidRPr="00D96C9D" w:rsidRDefault="003644CA" w:rsidP="00904AA1">
      <w:pPr>
        <w:pStyle w:val="GPMBodyText"/>
      </w:pPr>
      <w:r w:rsidRPr="00D96C9D">
        <w:t xml:space="preserve">Изчислението на риска за този индикатор е идентично с това използвано за индикатор </w:t>
      </w:r>
      <w:r w:rsidRPr="00282601">
        <w:t>FF</w:t>
      </w:r>
      <w:r w:rsidRPr="00D96C9D">
        <w:t>_</w:t>
      </w:r>
      <w:r w:rsidRPr="00282601">
        <w:t>HH</w:t>
      </w:r>
      <w:r w:rsidRPr="00D96C9D">
        <w:t>_02_01_03. При анализа по настоящият индикатор се използва броят на обектите попадащи в рамките на заливните територии.</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_03_04 - Брой потенциално засегнати транспортни съоръжения</w:t>
      </w:r>
    </w:p>
    <w:p w:rsidR="003644CA" w:rsidRPr="00D96C9D" w:rsidRDefault="003644CA" w:rsidP="00904AA1">
      <w:pPr>
        <w:pStyle w:val="GPMBodyText"/>
      </w:pPr>
      <w:r w:rsidRPr="00D96C9D">
        <w:t xml:space="preserve">Изчислението на риска за този индикатор е идентично с това използвано за индикатор </w:t>
      </w:r>
      <w:r w:rsidRPr="00282601">
        <w:t>FF</w:t>
      </w:r>
      <w:r w:rsidRPr="00D96C9D">
        <w:t>_</w:t>
      </w:r>
      <w:r w:rsidRPr="00282601">
        <w:t>HH</w:t>
      </w:r>
      <w:r w:rsidRPr="00D96C9D">
        <w:t>_02_01_04. При анализа по настоящият индикатор се използва броят на обектите попадащи в рамките на заливните територии.</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_03_05 - Брой потенциално засегнати информационни и комуникационни съоръжения</w:t>
      </w:r>
    </w:p>
    <w:p w:rsidR="003644CA" w:rsidRPr="00D96C9D" w:rsidRDefault="003644CA" w:rsidP="00904AA1">
      <w:pPr>
        <w:pStyle w:val="GPMBodyText"/>
      </w:pPr>
      <w:r w:rsidRPr="00D96C9D">
        <w:t xml:space="preserve">Изчислението на риска за този индикатор е идентично с това използвано за индикатор </w:t>
      </w:r>
      <w:r w:rsidRPr="00282601">
        <w:t>FF</w:t>
      </w:r>
      <w:r w:rsidRPr="00D96C9D">
        <w:t>_</w:t>
      </w:r>
      <w:r w:rsidRPr="00282601">
        <w:t>HH</w:t>
      </w:r>
      <w:r w:rsidRPr="00D96C9D">
        <w:t>_02_01_05. При анализа по настоящият индикатор се използва броят на обектите попадащи в рамките на заливните територии.</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_03_06 - Брой потенциално засегнати водоснабдителни съоръжения</w:t>
      </w:r>
    </w:p>
    <w:p w:rsidR="003644CA" w:rsidRPr="00D96C9D" w:rsidRDefault="003644CA" w:rsidP="00904AA1">
      <w:pPr>
        <w:pStyle w:val="GPMBodyText"/>
      </w:pPr>
      <w:r w:rsidRPr="00D96C9D">
        <w:t xml:space="preserve">Изчислението на риска за този индикатор е идентично с това използвано за индикатор </w:t>
      </w:r>
      <w:r w:rsidRPr="00282601">
        <w:t>FF</w:t>
      </w:r>
      <w:r w:rsidRPr="00D96C9D">
        <w:t>_</w:t>
      </w:r>
      <w:r w:rsidRPr="00282601">
        <w:t>HH</w:t>
      </w:r>
      <w:r w:rsidRPr="00D96C9D">
        <w:t>_02_01_06. При анализа по настоящият индикатор се използва броят на обектите попадащи в рамките на заливните територии.</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_03_07 - Брой потенциално засегнати канализационни съоръжения</w:t>
      </w:r>
    </w:p>
    <w:p w:rsidR="003644CA" w:rsidRPr="00D96C9D" w:rsidRDefault="003644CA" w:rsidP="00904AA1">
      <w:pPr>
        <w:pStyle w:val="GPMBodyText"/>
      </w:pPr>
      <w:r w:rsidRPr="00D96C9D">
        <w:t xml:space="preserve">Изчислението на риска за този индикатор е идентично с това използвано за индикатор </w:t>
      </w:r>
      <w:r w:rsidRPr="00282601">
        <w:t>FF</w:t>
      </w:r>
      <w:r w:rsidRPr="00D96C9D">
        <w:t>_</w:t>
      </w:r>
      <w:r w:rsidRPr="00282601">
        <w:t>HH</w:t>
      </w:r>
      <w:r w:rsidRPr="00D96C9D">
        <w:t>_02_01_07. При анализа по настоящият индикатор се използва броят на обектите попадащи в рамките на заливните територии.</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_03_08 - Брой потенциално засегнати съоръжения за управление на отпадъците</w:t>
      </w:r>
    </w:p>
    <w:p w:rsidR="003644CA" w:rsidRPr="00D96C9D" w:rsidRDefault="003644CA" w:rsidP="00904AA1">
      <w:pPr>
        <w:pStyle w:val="GPMBodyText"/>
      </w:pPr>
      <w:r w:rsidRPr="00D96C9D">
        <w:t xml:space="preserve">Изчислението на риска за този индикатор е идентично с това използвано за индикатор </w:t>
      </w:r>
      <w:r w:rsidRPr="00282601">
        <w:t>FF</w:t>
      </w:r>
      <w:r w:rsidRPr="00D96C9D">
        <w:t>_</w:t>
      </w:r>
      <w:r w:rsidRPr="00282601">
        <w:t>HH</w:t>
      </w:r>
      <w:r w:rsidRPr="00D96C9D">
        <w:t>_02_01_08. При анализа по настоящият индикатор се използва броят на обектите попадащи в рамките на заливните територии.</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_03_09 - Брой потенциално засегнати обекти на местното самоуправление и публичната администрация</w:t>
      </w:r>
    </w:p>
    <w:p w:rsidR="003644CA" w:rsidRPr="00D96C9D" w:rsidRDefault="003644CA" w:rsidP="00904AA1">
      <w:pPr>
        <w:pStyle w:val="GPMBodyText"/>
      </w:pPr>
      <w:r w:rsidRPr="00D96C9D">
        <w:t xml:space="preserve">Изчислението на риска за този индикатор е идентично с това използвано за индикатор </w:t>
      </w:r>
      <w:r w:rsidRPr="00282601">
        <w:t>FF</w:t>
      </w:r>
      <w:r w:rsidRPr="00D96C9D">
        <w:t>_</w:t>
      </w:r>
      <w:r w:rsidRPr="00282601">
        <w:t>HH</w:t>
      </w:r>
      <w:r w:rsidRPr="00D96C9D">
        <w:t>_02_01_09. При анализа по настоящият индикатор се използва броят на обектите попадащи в рамките на заливните територии.</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_03_10 - Брой потенциално засегнати обекти на службите за реакция при извънредни ситуации</w:t>
      </w:r>
    </w:p>
    <w:p w:rsidR="003644CA" w:rsidRPr="00D96C9D" w:rsidRDefault="003644CA" w:rsidP="00904AA1">
      <w:pPr>
        <w:pStyle w:val="GPMBodyText"/>
      </w:pPr>
      <w:r w:rsidRPr="00D96C9D">
        <w:t xml:space="preserve">Изчислението на риска за този индикатор е идентично с това използвано за индикатор </w:t>
      </w:r>
      <w:r w:rsidRPr="00282601">
        <w:t>FF</w:t>
      </w:r>
      <w:r w:rsidRPr="00D96C9D">
        <w:t>_</w:t>
      </w:r>
      <w:r w:rsidRPr="00282601">
        <w:t>HH</w:t>
      </w:r>
      <w:r w:rsidRPr="00D96C9D">
        <w:t>_02_01_10. При анализа по настоящият индикатор се използва броят на обектите попадащи в рамките на заливните територии.</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_03_11 - Брой потенциално засегнати защитни съоръжения</w:t>
      </w:r>
    </w:p>
    <w:p w:rsidR="003644CA" w:rsidRPr="00D96C9D" w:rsidRDefault="003644CA" w:rsidP="00904AA1">
      <w:pPr>
        <w:pStyle w:val="GPMBodyText"/>
      </w:pPr>
      <w:r w:rsidRPr="00D96C9D">
        <w:t xml:space="preserve">Изчислението на риска за този индикатор е идентично с това използвано за индикатор </w:t>
      </w:r>
      <w:r w:rsidRPr="00282601">
        <w:t>FF</w:t>
      </w:r>
      <w:r w:rsidRPr="00D96C9D">
        <w:t>_</w:t>
      </w:r>
      <w:r w:rsidRPr="00282601">
        <w:t>HH</w:t>
      </w:r>
      <w:r w:rsidRPr="00D96C9D">
        <w:t>_02_01_11. При анализа по настоящият индикатор се използва броят на обектите попадащи в рамките на заливните територии.</w:t>
      </w:r>
    </w:p>
    <w:p w:rsidR="003644CA" w:rsidRPr="00D96C9D" w:rsidRDefault="003644CA" w:rsidP="00904AA1">
      <w:pPr>
        <w:pStyle w:val="GPMBodyText"/>
      </w:pPr>
    </w:p>
    <w:p w:rsidR="003644CA" w:rsidRPr="00D96C9D" w:rsidRDefault="003644CA" w:rsidP="00904AA1">
      <w:pPr>
        <w:pStyle w:val="GPMBodyTextBold"/>
      </w:pPr>
      <w:r w:rsidRPr="00D96C9D">
        <w:t>Критерии и индикатори в подкатегория „Стопанска дейност от първичен сектор“</w:t>
      </w:r>
    </w:p>
    <w:p w:rsidR="003644CA" w:rsidRPr="00D96C9D" w:rsidRDefault="003644CA" w:rsidP="00904AA1">
      <w:pPr>
        <w:pStyle w:val="GPMBodyTextItalic"/>
      </w:pPr>
      <w:r w:rsidRPr="00D96C9D">
        <w:t xml:space="preserve">Критерий: </w:t>
      </w:r>
      <w:r w:rsidRPr="00282601">
        <w:t>FF</w:t>
      </w:r>
      <w:r w:rsidRPr="00D96C9D">
        <w:t>_</w:t>
      </w:r>
      <w:r w:rsidRPr="00282601">
        <w:t>EA</w:t>
      </w:r>
      <w:r w:rsidRPr="00D96C9D">
        <w:t>_04 - Потенциално засегнати обекти в земеделието</w:t>
      </w:r>
    </w:p>
    <w:p w:rsidR="003644CA" w:rsidRPr="00282601" w:rsidRDefault="003644CA" w:rsidP="00904AA1">
      <w:pPr>
        <w:pStyle w:val="GPMBodyText"/>
      </w:pPr>
      <w:r w:rsidRPr="00282601">
        <w:t>Индикатори:</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_04_01 - Площ на потенциално засегната земеделска земя</w:t>
      </w:r>
    </w:p>
    <w:p w:rsidR="003644CA" w:rsidRPr="00D96C9D" w:rsidRDefault="003644CA" w:rsidP="00904AA1">
      <w:pPr>
        <w:pStyle w:val="GPMBodyText"/>
      </w:pPr>
      <w:r w:rsidRPr="00D96C9D">
        <w:t>Системата за идентификация на земеделските парцели СИЗП е най-подходящия източник на данни за оценка на актуалното състояние на земеделската земя.</w:t>
      </w:r>
    </w:p>
    <w:p w:rsidR="003644CA" w:rsidRPr="00537F3A" w:rsidRDefault="003644CA"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515C3FDD" wp14:editId="5B0AF1E7">
            <wp:extent cx="4682067" cy="3216921"/>
            <wp:effectExtent l="0" t="0" r="0" b="5080"/>
            <wp:docPr id="5179" name="Picture 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4682067" cy="3216921"/>
                    </a:xfrm>
                    <a:prstGeom prst="rect">
                      <a:avLst/>
                    </a:prstGeom>
                  </pic:spPr>
                </pic:pic>
              </a:graphicData>
            </a:graphic>
          </wp:inline>
        </w:drawing>
      </w:r>
    </w:p>
    <w:p w:rsidR="003644CA" w:rsidRPr="00D96C9D" w:rsidRDefault="00786F3F" w:rsidP="009618E2">
      <w:pPr>
        <w:pStyle w:val="Caption"/>
      </w:pPr>
      <w:bookmarkStart w:id="161" w:name="_Toc66362187"/>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21</w:t>
      </w:r>
      <w:r w:rsidRPr="00537F3A">
        <w:fldChar w:fldCharType="end"/>
      </w:r>
      <w:r w:rsidRPr="00D96C9D">
        <w:t xml:space="preserve">: </w:t>
      </w:r>
      <w:r w:rsidR="003644CA" w:rsidRPr="00D96C9D">
        <w:t>Пример за данните по индикатор Площ на потенциално засегната земеделска земя.</w:t>
      </w:r>
      <w:bookmarkEnd w:id="161"/>
    </w:p>
    <w:p w:rsidR="003644CA" w:rsidRPr="00D96C9D" w:rsidRDefault="003644CA" w:rsidP="00904AA1">
      <w:pPr>
        <w:pStyle w:val="GPMBodyText"/>
      </w:pPr>
      <w:r w:rsidRPr="00D96C9D">
        <w:t>Изчислението на площта на потенциално заливаеми земеделски земи се извършва в ГИС среда. Данните позволяват разграничаване на потенциално засегнати различни видове земеделски земи – орни площи или такива с трайни култури. Този тип данни се подържа актуален, тъй като се ползва при плащането на земеделските субсидии от Общата земеделска политика на ЕС. Като такъв може да се смята, че неговото поддържане е сигурно напред във времето и може индикатора да се прецизира, като се посочат прагове за значимост на различните типове земеделски земи.</w:t>
      </w:r>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EA</w:t>
      </w:r>
      <w:r w:rsidRPr="00D96C9D">
        <w:rPr>
          <w:b/>
        </w:rPr>
        <w:t>_04_01_</w:t>
      </w:r>
      <w:r w:rsidRPr="00537F3A">
        <w:rPr>
          <w:b/>
        </w:rPr>
        <w:t>AgriculturalLand</w:t>
      </w:r>
      <w:r w:rsidRPr="00D96C9D">
        <w:rPr>
          <w:b/>
        </w:rPr>
        <w:t>_</w:t>
      </w:r>
      <w:r w:rsidRPr="00537F3A">
        <w:rPr>
          <w:b/>
        </w:rPr>
        <w:t>LPIS</w:t>
      </w:r>
      <w:r w:rsidRPr="00D96C9D">
        <w:t>.</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_04_02 - Брой на потенциално засегнати животновъдни стопанства</w:t>
      </w:r>
    </w:p>
    <w:p w:rsidR="003644CA" w:rsidRPr="00D96C9D" w:rsidRDefault="003644CA" w:rsidP="00904AA1">
      <w:pPr>
        <w:pStyle w:val="GPMBodyText"/>
      </w:pPr>
      <w:r w:rsidRPr="00D96C9D">
        <w:t>Регистри за животновъдни стопанства и ферми за различни видове животни се поддържат от Министерство на земеделието и горите. Налични са на страницата на Българска агенция по безопасност на храните:</w:t>
      </w:r>
    </w:p>
    <w:p w:rsidR="003644CA" w:rsidRPr="00D96C9D" w:rsidRDefault="00B37BB1" w:rsidP="00904AA1">
      <w:pPr>
        <w:pStyle w:val="GPMBodyText"/>
        <w:rPr>
          <w:lang w:val="ru-RU"/>
        </w:rPr>
      </w:pPr>
      <w:hyperlink r:id="rId46" w:history="1">
        <w:r w:rsidR="003644CA" w:rsidRPr="00537F3A">
          <w:rPr>
            <w:rStyle w:val="Hyperlink"/>
          </w:rPr>
          <w:t>http</w:t>
        </w:r>
        <w:r w:rsidR="003644CA" w:rsidRPr="00D96C9D">
          <w:rPr>
            <w:rStyle w:val="Hyperlink"/>
            <w:lang w:val="ru-RU"/>
          </w:rPr>
          <w:t>://</w:t>
        </w:r>
        <w:r w:rsidR="003644CA" w:rsidRPr="00537F3A">
          <w:rPr>
            <w:rStyle w:val="Hyperlink"/>
          </w:rPr>
          <w:t>www</w:t>
        </w:r>
        <w:r w:rsidR="003644CA" w:rsidRPr="00D96C9D">
          <w:rPr>
            <w:rStyle w:val="Hyperlink"/>
            <w:lang w:val="ru-RU"/>
          </w:rPr>
          <w:t>.</w:t>
        </w:r>
        <w:r w:rsidR="003644CA" w:rsidRPr="00537F3A">
          <w:rPr>
            <w:rStyle w:val="Hyperlink"/>
          </w:rPr>
          <w:t>babh</w:t>
        </w:r>
        <w:r w:rsidR="003644CA" w:rsidRPr="00D96C9D">
          <w:rPr>
            <w:rStyle w:val="Hyperlink"/>
            <w:lang w:val="ru-RU"/>
          </w:rPr>
          <w:t>.</w:t>
        </w:r>
        <w:r w:rsidR="003644CA" w:rsidRPr="00537F3A">
          <w:rPr>
            <w:rStyle w:val="Hyperlink"/>
          </w:rPr>
          <w:t>government</w:t>
        </w:r>
        <w:r w:rsidR="003644CA" w:rsidRPr="00D96C9D">
          <w:rPr>
            <w:rStyle w:val="Hyperlink"/>
            <w:lang w:val="ru-RU"/>
          </w:rPr>
          <w:t>.</w:t>
        </w:r>
        <w:r w:rsidR="003644CA" w:rsidRPr="00537F3A">
          <w:rPr>
            <w:rStyle w:val="Hyperlink"/>
          </w:rPr>
          <w:t>bg</w:t>
        </w:r>
        <w:r w:rsidR="003644CA" w:rsidRPr="00D96C9D">
          <w:rPr>
            <w:rStyle w:val="Hyperlink"/>
            <w:lang w:val="ru-RU"/>
          </w:rPr>
          <w:t>/</w:t>
        </w:r>
        <w:r w:rsidR="003644CA" w:rsidRPr="00537F3A">
          <w:rPr>
            <w:rStyle w:val="Hyperlink"/>
          </w:rPr>
          <w:t>bg</w:t>
        </w:r>
        <w:r w:rsidR="003644CA" w:rsidRPr="00D96C9D">
          <w:rPr>
            <w:rStyle w:val="Hyperlink"/>
            <w:lang w:val="ru-RU"/>
          </w:rPr>
          <w:t>/</w:t>
        </w:r>
        <w:r w:rsidR="003644CA" w:rsidRPr="00537F3A">
          <w:rPr>
            <w:rStyle w:val="Hyperlink"/>
          </w:rPr>
          <w:t>Object</w:t>
        </w:r>
        <w:r w:rsidR="003644CA" w:rsidRPr="00D96C9D">
          <w:rPr>
            <w:rStyle w:val="Hyperlink"/>
            <w:lang w:val="ru-RU"/>
          </w:rPr>
          <w:t>/</w:t>
        </w:r>
        <w:r w:rsidR="003644CA" w:rsidRPr="00537F3A">
          <w:rPr>
            <w:rStyle w:val="Hyperlink"/>
          </w:rPr>
          <w:t>site</w:t>
        </w:r>
        <w:r w:rsidR="003644CA" w:rsidRPr="00D96C9D">
          <w:rPr>
            <w:rStyle w:val="Hyperlink"/>
            <w:lang w:val="ru-RU"/>
          </w:rPr>
          <w:t>_</w:t>
        </w:r>
        <w:r w:rsidR="003644CA" w:rsidRPr="00537F3A">
          <w:rPr>
            <w:rStyle w:val="Hyperlink"/>
          </w:rPr>
          <w:t>register</w:t>
        </w:r>
        <w:r w:rsidR="003644CA" w:rsidRPr="00D96C9D">
          <w:rPr>
            <w:rStyle w:val="Hyperlink"/>
            <w:lang w:val="ru-RU"/>
          </w:rPr>
          <w:t>/</w:t>
        </w:r>
        <w:r w:rsidR="003644CA" w:rsidRPr="00537F3A">
          <w:rPr>
            <w:rStyle w:val="Hyperlink"/>
          </w:rPr>
          <w:t>view</w:t>
        </w:r>
        <w:r w:rsidR="003644CA" w:rsidRPr="00D96C9D">
          <w:rPr>
            <w:rStyle w:val="Hyperlink"/>
            <w:lang w:val="ru-RU"/>
          </w:rPr>
          <w:t>/5/</w:t>
        </w:r>
        <w:r w:rsidR="003644CA" w:rsidRPr="00D96C9D">
          <w:rPr>
            <w:lang w:val="ru-RU"/>
          </w:rPr>
          <w:t xml:space="preserve"> </w:t>
        </w:r>
        <w:r w:rsidR="003644CA" w:rsidRPr="00D96C9D">
          <w:rPr>
            <w:rStyle w:val="Hyperlink"/>
            <w:lang w:val="ru-RU"/>
          </w:rPr>
          <w:t>Здравеопав</w:t>
        </w:r>
      </w:hyperlink>
    </w:p>
    <w:p w:rsidR="003644CA" w:rsidRPr="00D96C9D" w:rsidRDefault="003644CA" w:rsidP="00904AA1">
      <w:pPr>
        <w:pStyle w:val="GPMBodyText"/>
      </w:pPr>
      <w:r w:rsidRPr="00D96C9D">
        <w:t>Регистрите обаче съдържат само информация за населеното място в което се намира съответния обект без повече никаква информация позволяваща локализирането на конкретното местоположение на обекта.</w:t>
      </w:r>
    </w:p>
    <w:p w:rsidR="003644CA" w:rsidRPr="00537F3A" w:rsidRDefault="003644CA"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4DEF04FB" wp14:editId="659EF7C2">
            <wp:extent cx="5181600" cy="3352540"/>
            <wp:effectExtent l="0" t="0" r="0" b="635"/>
            <wp:docPr id="5178" name="Picture 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5185387" cy="3354991"/>
                    </a:xfrm>
                    <a:prstGeom prst="rect">
                      <a:avLst/>
                    </a:prstGeom>
                  </pic:spPr>
                </pic:pic>
              </a:graphicData>
            </a:graphic>
          </wp:inline>
        </w:drawing>
      </w:r>
    </w:p>
    <w:p w:rsidR="003644CA" w:rsidRPr="00D96C9D" w:rsidRDefault="00786F3F" w:rsidP="009618E2">
      <w:pPr>
        <w:pStyle w:val="Caption"/>
      </w:pPr>
      <w:bookmarkStart w:id="162" w:name="_Toc66362188"/>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22</w:t>
      </w:r>
      <w:r w:rsidRPr="00537F3A">
        <w:fldChar w:fldCharType="end"/>
      </w:r>
      <w:r w:rsidRPr="00D96C9D">
        <w:t xml:space="preserve">: </w:t>
      </w:r>
      <w:r w:rsidR="003644CA" w:rsidRPr="00D96C9D">
        <w:t>Пример за данните по индикатор Брой на потенциално засегнати животновъдни стопанства.</w:t>
      </w:r>
      <w:bookmarkEnd w:id="162"/>
    </w:p>
    <w:p w:rsidR="003644CA" w:rsidRPr="00D96C9D" w:rsidRDefault="003644CA" w:rsidP="00904AA1">
      <w:pPr>
        <w:pStyle w:val="GPMBodyText"/>
      </w:pPr>
      <w:r w:rsidRPr="00D96C9D">
        <w:t>Обработката на данните от регистъра е невъзможно да бъде извършена в рамките на проекта, от една страна поради огромния брой обекти, а от друга поради невъзможността да бъде определено точното местоположение на обекта. Повечето от тези обекти нямат конкретен адрес, като по този начин не могат да се изпозват автоматични скриптове за геокодиране. Регистрите не съдържат и кадастрални имоти на обектите.</w:t>
      </w:r>
    </w:p>
    <w:p w:rsidR="003644CA" w:rsidRPr="00D96C9D" w:rsidRDefault="003644CA" w:rsidP="00904AA1">
      <w:pPr>
        <w:pStyle w:val="GPMBodyText"/>
      </w:pPr>
      <w:r w:rsidRPr="00D96C9D">
        <w:t>Поради тази причина за изчисление на индикатора бяха използвани данните от кадастралната карта за имоти с предназначение за животновъден комплекс или ферма. Всеки полигон попаднал в рамките на заливна равнина беше проверяван визуално, тъй като в много от полигоните няма изградени такива обекти. При някои от тях пък вече има разрушени сгради, т.е. обектите са неизползваеми.</w:t>
      </w:r>
    </w:p>
    <w:p w:rsidR="003644CA" w:rsidRPr="00D96C9D" w:rsidRDefault="003644CA" w:rsidP="00904AA1">
      <w:pPr>
        <w:pStyle w:val="GPMBodyText"/>
      </w:pPr>
      <w:r w:rsidRPr="00D96C9D">
        <w:t>Силно се препоръчва за следващия цикъл на докладване на ПОРН от МЗХГ да бъдат изискани всички регистри на животновъдните стопанства, но с допълнителна информация – кадастрален номер.</w:t>
      </w:r>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EA</w:t>
      </w:r>
      <w:r w:rsidRPr="00D96C9D">
        <w:rPr>
          <w:b/>
        </w:rPr>
        <w:t>_04_02_</w:t>
      </w:r>
      <w:r w:rsidRPr="00537F3A">
        <w:rPr>
          <w:b/>
        </w:rPr>
        <w:t>LivestockBreeding</w:t>
      </w:r>
      <w:r w:rsidRPr="00D96C9D">
        <w:rPr>
          <w:b/>
        </w:rPr>
        <w:t>_</w:t>
      </w:r>
      <w:r w:rsidRPr="00537F3A">
        <w:rPr>
          <w:b/>
        </w:rPr>
        <w:t>Facilities</w:t>
      </w:r>
      <w:r w:rsidRPr="00D96C9D">
        <w:rPr>
          <w:b/>
        </w:rPr>
        <w:t>_</w:t>
      </w:r>
      <w:r w:rsidRPr="00537F3A">
        <w:rPr>
          <w:b/>
        </w:rPr>
        <w:t>Cadaster</w:t>
      </w:r>
      <w:r w:rsidRPr="00D96C9D">
        <w:t>.</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_04_03 - Площ на потенциално засегнати гори</w:t>
      </w:r>
    </w:p>
    <w:p w:rsidR="003644CA" w:rsidRPr="00D96C9D" w:rsidRDefault="003644CA" w:rsidP="00904AA1">
      <w:pPr>
        <w:pStyle w:val="GPMBodyText"/>
      </w:pPr>
      <w:r w:rsidRPr="00D96C9D">
        <w:t>Потенциално засегнати горски площи се определиха на база на данните от Системата за идентификация на земеделските парцели.</w:t>
      </w:r>
    </w:p>
    <w:p w:rsidR="003644CA" w:rsidRPr="00537F3A" w:rsidRDefault="003644CA"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1E93C0DE" wp14:editId="255AD400">
            <wp:extent cx="5046134" cy="3193189"/>
            <wp:effectExtent l="0" t="0" r="2540" b="7620"/>
            <wp:docPr id="5176" name="Picture 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5042800" cy="3191079"/>
                    </a:xfrm>
                    <a:prstGeom prst="rect">
                      <a:avLst/>
                    </a:prstGeom>
                  </pic:spPr>
                </pic:pic>
              </a:graphicData>
            </a:graphic>
          </wp:inline>
        </w:drawing>
      </w:r>
    </w:p>
    <w:p w:rsidR="003644CA" w:rsidRPr="00D96C9D" w:rsidRDefault="00786F3F" w:rsidP="009618E2">
      <w:pPr>
        <w:pStyle w:val="Caption"/>
      </w:pPr>
      <w:bookmarkStart w:id="163" w:name="_Toc66362189"/>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23</w:t>
      </w:r>
      <w:r w:rsidRPr="00537F3A">
        <w:fldChar w:fldCharType="end"/>
      </w:r>
      <w:r w:rsidRPr="00D96C9D">
        <w:t xml:space="preserve">: </w:t>
      </w:r>
      <w:r w:rsidR="003644CA" w:rsidRPr="00D96C9D">
        <w:t>Пример за данните по индикатор Площ на потенциално засегнати гори.</w:t>
      </w:r>
      <w:bookmarkEnd w:id="163"/>
    </w:p>
    <w:p w:rsidR="003644CA" w:rsidRPr="00D96C9D" w:rsidRDefault="003644CA" w:rsidP="00904AA1">
      <w:pPr>
        <w:pStyle w:val="GPMBodyText"/>
      </w:pPr>
      <w:r w:rsidRPr="00D96C9D">
        <w:t>Данните съдържат резултата от визуална интерпретация на самолетни снимки с много висока пространствена разделителна способност, и поради своята актуалност са препоръчван източник на информация за оценка на индикатора.</w:t>
      </w:r>
    </w:p>
    <w:p w:rsidR="003644CA" w:rsidRPr="00D96C9D" w:rsidRDefault="003644CA" w:rsidP="00904AA1">
      <w:pPr>
        <w:pStyle w:val="GPMBodyText"/>
      </w:pPr>
      <w:r w:rsidRPr="00D96C9D">
        <w:t>С помощта на ГИС методите се изчислява автоматично площта на заливаемите гори при моделираните събития.</w:t>
      </w:r>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EA</w:t>
      </w:r>
      <w:r w:rsidRPr="00D96C9D">
        <w:rPr>
          <w:b/>
        </w:rPr>
        <w:t>_04_03_</w:t>
      </w:r>
      <w:r w:rsidRPr="00537F3A">
        <w:rPr>
          <w:b/>
        </w:rPr>
        <w:t>ForestArea</w:t>
      </w:r>
      <w:r w:rsidRPr="00D96C9D">
        <w:rPr>
          <w:b/>
        </w:rPr>
        <w:t>_</w:t>
      </w:r>
      <w:r w:rsidRPr="00537F3A">
        <w:rPr>
          <w:b/>
        </w:rPr>
        <w:t>LPIS</w:t>
      </w:r>
      <w:r w:rsidRPr="00D96C9D">
        <w:t>.</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_04_04 - Брой потенциално засегнати съоръжения за рибарство и аквакултури</w:t>
      </w:r>
    </w:p>
    <w:p w:rsidR="003644CA" w:rsidRPr="00D96C9D" w:rsidRDefault="003644CA" w:rsidP="00904AA1">
      <w:pPr>
        <w:pStyle w:val="GPMBodyText"/>
      </w:pPr>
      <w:r w:rsidRPr="00D96C9D">
        <w:t>Данните за този индикатор бяха комбинирани между регистъра на Изпълнителната агенция за рибарство и аквакултури и имотите в кадастралната карта с предназначение за рибарници.</w:t>
      </w:r>
    </w:p>
    <w:p w:rsidR="003644CA" w:rsidRPr="00537F3A" w:rsidRDefault="003644CA"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2883C530" wp14:editId="62309D53">
            <wp:extent cx="4872993" cy="3835400"/>
            <wp:effectExtent l="0" t="0" r="3810" b="0"/>
            <wp:docPr id="5175" name="Picture 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4869773" cy="3832866"/>
                    </a:xfrm>
                    <a:prstGeom prst="rect">
                      <a:avLst/>
                    </a:prstGeom>
                  </pic:spPr>
                </pic:pic>
              </a:graphicData>
            </a:graphic>
          </wp:inline>
        </w:drawing>
      </w:r>
    </w:p>
    <w:p w:rsidR="003644CA" w:rsidRPr="00D96C9D" w:rsidRDefault="00786F3F" w:rsidP="009618E2">
      <w:pPr>
        <w:pStyle w:val="Caption"/>
      </w:pPr>
      <w:bookmarkStart w:id="164" w:name="_Toc66362190"/>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24</w:t>
      </w:r>
      <w:r w:rsidRPr="00537F3A">
        <w:fldChar w:fldCharType="end"/>
      </w:r>
      <w:r w:rsidRPr="00D96C9D">
        <w:t xml:space="preserve">: </w:t>
      </w:r>
      <w:r w:rsidR="003644CA" w:rsidRPr="00D96C9D">
        <w:t>Пример за данните по индикатор Брой потенциално засегнати съоръжения за рибарство и аквакултури.</w:t>
      </w:r>
      <w:bookmarkEnd w:id="164"/>
    </w:p>
    <w:p w:rsidR="003644CA" w:rsidRPr="00D96C9D" w:rsidRDefault="003644CA" w:rsidP="00904AA1">
      <w:pPr>
        <w:pStyle w:val="GPMBodyText"/>
      </w:pPr>
      <w:r w:rsidRPr="00D96C9D">
        <w:t>Между двата типа данни съществуват сериозни разлики, като само 107 обекта от над 600 в регистъра на ИАРА съвпадат с данните на кадастралната карта. Тъй като в ИАРА се поддържа актуалния регистър на рибовъдните стопанства, той може да се смята като най-актуален, но от друга страна кадастралните карти показват територии които са използвани или могат да бъдат използвани за такава стопанска дейност. Препоръчва се данните от ИАРА за в бъдеще да бъдат в ГИС формат, или поне в по-удобна форма за анализ в ГИС.</w:t>
      </w:r>
    </w:p>
    <w:p w:rsidR="003644CA" w:rsidRPr="00D96C9D" w:rsidRDefault="003644CA" w:rsidP="00904AA1">
      <w:pPr>
        <w:pStyle w:val="GPMBodyText"/>
      </w:pPr>
      <w:r w:rsidRPr="00D96C9D">
        <w:t>Тъй като данните са с полигонова геометрия те бяха директно използвани за оценка на броят попадащи в рамките на заливните равнини обекти.</w:t>
      </w:r>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t>risk</w:t>
      </w:r>
      <w:r w:rsidRPr="00D96C9D">
        <w:t xml:space="preserve">, в слоеве </w:t>
      </w:r>
      <w:r w:rsidRPr="00537F3A">
        <w:t>FF</w:t>
      </w:r>
      <w:r w:rsidRPr="00D96C9D">
        <w:t>_</w:t>
      </w:r>
      <w:r w:rsidRPr="00537F3A">
        <w:t>EA</w:t>
      </w:r>
      <w:r w:rsidRPr="00D96C9D">
        <w:t>_04_04_</w:t>
      </w:r>
      <w:r w:rsidRPr="00537F3A">
        <w:t>FisheriesAcuaculture</w:t>
      </w:r>
      <w:r w:rsidRPr="00D96C9D">
        <w:t>_</w:t>
      </w:r>
      <w:r w:rsidRPr="00537F3A">
        <w:t>Facilities</w:t>
      </w:r>
      <w:r w:rsidRPr="00D96C9D">
        <w:t>_</w:t>
      </w:r>
      <w:r w:rsidRPr="00537F3A">
        <w:t>Cadaster</w:t>
      </w:r>
      <w:r w:rsidRPr="00D96C9D">
        <w:t xml:space="preserve"> и </w:t>
      </w:r>
      <w:r w:rsidRPr="00537F3A">
        <w:t>FF</w:t>
      </w:r>
      <w:r w:rsidRPr="00D96C9D">
        <w:t>_</w:t>
      </w:r>
      <w:r w:rsidRPr="00537F3A">
        <w:t>EA</w:t>
      </w:r>
      <w:r w:rsidRPr="00D96C9D">
        <w:t>_04_04_02_</w:t>
      </w:r>
      <w:r w:rsidRPr="00537F3A">
        <w:t>FisheriesAcuaculture</w:t>
      </w:r>
      <w:r w:rsidRPr="00D96C9D">
        <w:t>_</w:t>
      </w:r>
      <w:r w:rsidRPr="00537F3A">
        <w:t>Facilities</w:t>
      </w:r>
      <w:r w:rsidRPr="00D96C9D">
        <w:t>_</w:t>
      </w:r>
      <w:r w:rsidRPr="00537F3A">
        <w:t>IARA</w:t>
      </w:r>
      <w:r w:rsidRPr="00D96C9D">
        <w:t>_</w:t>
      </w:r>
      <w:r w:rsidRPr="00537F3A">
        <w:t>Register</w:t>
      </w:r>
      <w:r w:rsidRPr="00D96C9D">
        <w:t>.</w:t>
      </w:r>
    </w:p>
    <w:p w:rsidR="003644CA" w:rsidRPr="00D96C9D" w:rsidRDefault="003644CA" w:rsidP="00904AA1">
      <w:pPr>
        <w:pStyle w:val="GPMBodyText"/>
      </w:pPr>
    </w:p>
    <w:p w:rsidR="003644CA" w:rsidRPr="00D96C9D" w:rsidRDefault="003644CA" w:rsidP="00904AA1">
      <w:pPr>
        <w:pStyle w:val="GPMBodyTextItalic"/>
      </w:pPr>
      <w:r w:rsidRPr="00D96C9D">
        <w:t xml:space="preserve">Критерий: </w:t>
      </w:r>
      <w:r w:rsidRPr="00537F3A">
        <w:t>FF</w:t>
      </w:r>
      <w:r w:rsidRPr="00D96C9D">
        <w:t>_</w:t>
      </w:r>
      <w:r w:rsidRPr="00537F3A">
        <w:t>EA</w:t>
      </w:r>
      <w:r w:rsidRPr="00D96C9D">
        <w:t>_05 - Потенциално засегнати обекти в добивната промишленост</w:t>
      </w:r>
    </w:p>
    <w:p w:rsidR="003644CA" w:rsidRPr="00D96C9D" w:rsidRDefault="003644CA" w:rsidP="00904AA1">
      <w:pPr>
        <w:pStyle w:val="GPMBodyTextItalicUnderline"/>
      </w:pPr>
      <w:r w:rsidRPr="00D96C9D">
        <w:t xml:space="preserve">Индикатор: </w:t>
      </w:r>
      <w:r w:rsidRPr="00537F3A">
        <w:t>FF</w:t>
      </w:r>
      <w:r w:rsidRPr="00D96C9D">
        <w:t>_</w:t>
      </w:r>
      <w:r w:rsidRPr="00537F3A">
        <w:t>EA</w:t>
      </w:r>
      <w:r w:rsidRPr="00D96C9D">
        <w:t>_05_01 - Брой потенциално засегнати съоръжения в добивната промишленост</w:t>
      </w:r>
    </w:p>
    <w:p w:rsidR="003644CA" w:rsidRPr="00D96C9D" w:rsidRDefault="003644CA" w:rsidP="00904AA1">
      <w:pPr>
        <w:pStyle w:val="GPMBodyText"/>
      </w:pPr>
      <w:r w:rsidRPr="00D96C9D">
        <w:t>За изчислението на този индикатор бяха използвани данни за имоти от кадастралната карта на България с предназначение за добивна промишленост.</w:t>
      </w:r>
    </w:p>
    <w:p w:rsidR="003644CA" w:rsidRPr="00D96C9D" w:rsidRDefault="003644CA" w:rsidP="00904AA1">
      <w:pPr>
        <w:pStyle w:val="GPMBodyText"/>
        <w:rPr>
          <w:noProof/>
        </w:rPr>
      </w:pPr>
    </w:p>
    <w:p w:rsidR="003644CA" w:rsidRPr="00537F3A" w:rsidRDefault="003644CA"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7E105FA7" wp14:editId="55327617">
            <wp:extent cx="5761990" cy="3535990"/>
            <wp:effectExtent l="0" t="0" r="0" b="7620"/>
            <wp:docPr id="5154" name="Picture 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5761990" cy="3535990"/>
                    </a:xfrm>
                    <a:prstGeom prst="rect">
                      <a:avLst/>
                    </a:prstGeom>
                  </pic:spPr>
                </pic:pic>
              </a:graphicData>
            </a:graphic>
          </wp:inline>
        </w:drawing>
      </w:r>
    </w:p>
    <w:p w:rsidR="003644CA" w:rsidRPr="00D96C9D" w:rsidRDefault="00786F3F" w:rsidP="009618E2">
      <w:pPr>
        <w:pStyle w:val="Caption"/>
      </w:pPr>
      <w:bookmarkStart w:id="165" w:name="_Toc66362191"/>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25</w:t>
      </w:r>
      <w:r w:rsidRPr="00537F3A">
        <w:fldChar w:fldCharType="end"/>
      </w:r>
      <w:r w:rsidRPr="00D96C9D">
        <w:t xml:space="preserve">: </w:t>
      </w:r>
      <w:r w:rsidR="003644CA" w:rsidRPr="00D96C9D">
        <w:t>Пример за данните по индикатор Брой потенциално засегнати съоръжения в добивната промишленост.</w:t>
      </w:r>
      <w:bookmarkEnd w:id="165"/>
    </w:p>
    <w:p w:rsidR="003644CA" w:rsidRPr="00D96C9D" w:rsidRDefault="003644CA" w:rsidP="00904AA1">
      <w:pPr>
        <w:pStyle w:val="GPMBodyText"/>
      </w:pPr>
      <w:r w:rsidRPr="00D96C9D">
        <w:t>Въпреки удобния си вид – полигонова геометрия – анализа не може да бъде извършен автоматично, тъй като от една страна в тези полигони влизат територии в които все още не се развива добив, или в тях не попадат съоръжения. Поради това за всяка заливна равнина се преглеждаше визуално броят на реалните обекти попадащи в нея. За в бъдеще от голямо значение е за изчислението на индикатора да бъде използван и слой Сгради от кадастралната карта, тъй като той ще покаже и местоположенията на предприятията от този тип промишленост.</w:t>
      </w:r>
    </w:p>
    <w:p w:rsidR="003644CA" w:rsidRPr="00D96C9D" w:rsidRDefault="003644CA" w:rsidP="00904AA1">
      <w:pPr>
        <w:pStyle w:val="GPMBodyText"/>
      </w:pPr>
      <w:r w:rsidRPr="00D96C9D">
        <w:t xml:space="preserve">Данните са полигонова геометрия и бяха използвани ГИС методи за изчисление на припокриването между всяка заливна равнина с обектите на индикатора. 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EA</w:t>
      </w:r>
      <w:r w:rsidRPr="00D96C9D">
        <w:rPr>
          <w:b/>
        </w:rPr>
        <w:t>_05_01_</w:t>
      </w:r>
      <w:r w:rsidRPr="00537F3A">
        <w:rPr>
          <w:b/>
        </w:rPr>
        <w:t>Mining</w:t>
      </w:r>
      <w:r w:rsidRPr="00D96C9D">
        <w:rPr>
          <w:b/>
        </w:rPr>
        <w:t>_</w:t>
      </w:r>
      <w:r w:rsidRPr="00537F3A">
        <w:rPr>
          <w:b/>
        </w:rPr>
        <w:t>Industry</w:t>
      </w:r>
      <w:r w:rsidRPr="00D96C9D">
        <w:rPr>
          <w:b/>
        </w:rPr>
        <w:t>_</w:t>
      </w:r>
      <w:r w:rsidRPr="00537F3A">
        <w:rPr>
          <w:b/>
        </w:rPr>
        <w:t>Facilities</w:t>
      </w:r>
      <w:r w:rsidRPr="00D96C9D">
        <w:rPr>
          <w:b/>
        </w:rPr>
        <w:t>_</w:t>
      </w:r>
      <w:r w:rsidRPr="00537F3A">
        <w:rPr>
          <w:b/>
        </w:rPr>
        <w:t>Cadaster</w:t>
      </w:r>
      <w:r w:rsidRPr="00D96C9D">
        <w:t>.</w:t>
      </w:r>
    </w:p>
    <w:p w:rsidR="003644CA" w:rsidRPr="00D96C9D" w:rsidRDefault="003644CA" w:rsidP="00904AA1">
      <w:pPr>
        <w:pStyle w:val="GPMBodyText"/>
      </w:pPr>
    </w:p>
    <w:p w:rsidR="003644CA" w:rsidRPr="00D96C9D" w:rsidRDefault="003644CA" w:rsidP="00904AA1">
      <w:pPr>
        <w:pStyle w:val="GPMBodyTextBold"/>
      </w:pPr>
      <w:r w:rsidRPr="00D96C9D">
        <w:t>Критерии и индикатори в подкатегория „Стопанска дейност от вторичен и третичен сектор“</w:t>
      </w:r>
    </w:p>
    <w:p w:rsidR="003644CA" w:rsidRPr="00D96C9D" w:rsidRDefault="003644CA" w:rsidP="00904AA1">
      <w:pPr>
        <w:pStyle w:val="GPMBodyTextItalic"/>
      </w:pPr>
      <w:r w:rsidRPr="00D96C9D">
        <w:t xml:space="preserve">Критерий: </w:t>
      </w:r>
      <w:r w:rsidRPr="00537F3A">
        <w:t>FF</w:t>
      </w:r>
      <w:r w:rsidRPr="00D96C9D">
        <w:t>_</w:t>
      </w:r>
      <w:r w:rsidRPr="00537F3A">
        <w:t>EA</w:t>
      </w:r>
      <w:r w:rsidRPr="00D96C9D">
        <w:t>_06 - Потенциално засегнати обекти във вторичен и третичен сектор</w:t>
      </w:r>
    </w:p>
    <w:p w:rsidR="003644CA" w:rsidRPr="00537F3A" w:rsidRDefault="003644CA" w:rsidP="00904AA1">
      <w:pPr>
        <w:pStyle w:val="GPMBodyText"/>
      </w:pPr>
      <w:r w:rsidRPr="00537F3A">
        <w:t>Индикатори:</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_06_01 - Брой потенциално засегнати обекти и съоръжения в сектор „Строителство“</w:t>
      </w:r>
    </w:p>
    <w:p w:rsidR="003644CA" w:rsidRPr="00D96C9D" w:rsidRDefault="003644CA" w:rsidP="00904AA1">
      <w:pPr>
        <w:pStyle w:val="GPMBodyText"/>
      </w:pPr>
      <w:r w:rsidRPr="00D96C9D">
        <w:t>За този индикатор не са налични свободни или лесно достъпни данни. За в бъдеще е необходимо консултации с Министерство на икономиката за получаване на регистър за този тип стопанска дейност.</w:t>
      </w:r>
    </w:p>
    <w:p w:rsidR="003644CA" w:rsidRPr="00D96C9D" w:rsidRDefault="003644CA" w:rsidP="00904AA1">
      <w:pPr>
        <w:pStyle w:val="GPMBodyText"/>
      </w:pP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_06_02 - Брой потенциално засегнати обекти и съоръжения в сектор „Търговия; Ремонт на автомобили и мотоциклети“</w:t>
      </w:r>
    </w:p>
    <w:p w:rsidR="003644CA" w:rsidRPr="00D96C9D" w:rsidRDefault="003644CA" w:rsidP="00904AA1">
      <w:pPr>
        <w:pStyle w:val="GPMBodyText"/>
      </w:pPr>
      <w:r w:rsidRPr="00D96C9D">
        <w:t>Данните от кадастралната карта са единствените използвани при изчисление на индикатора.</w:t>
      </w:r>
    </w:p>
    <w:p w:rsidR="003644CA" w:rsidRPr="00537F3A" w:rsidRDefault="003644CA"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0BE923E7" wp14:editId="0A131CB4">
            <wp:extent cx="5274734" cy="2885325"/>
            <wp:effectExtent l="0" t="0" r="2540" b="0"/>
            <wp:docPr id="5174" name="Picture 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5278516" cy="2887394"/>
                    </a:xfrm>
                    <a:prstGeom prst="rect">
                      <a:avLst/>
                    </a:prstGeom>
                  </pic:spPr>
                </pic:pic>
              </a:graphicData>
            </a:graphic>
          </wp:inline>
        </w:drawing>
      </w:r>
    </w:p>
    <w:p w:rsidR="003644CA" w:rsidRPr="00D96C9D" w:rsidRDefault="00786F3F" w:rsidP="009618E2">
      <w:pPr>
        <w:pStyle w:val="Caption"/>
      </w:pPr>
      <w:bookmarkStart w:id="166" w:name="_Toc66362192"/>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26</w:t>
      </w:r>
      <w:r w:rsidRPr="00537F3A">
        <w:fldChar w:fldCharType="end"/>
      </w:r>
      <w:r w:rsidRPr="00D96C9D">
        <w:t xml:space="preserve">: </w:t>
      </w:r>
      <w:r w:rsidR="003644CA" w:rsidRPr="00D96C9D">
        <w:t>Пример за данните по индикатор Брой потенциално засегнати обекти и съоръжения в сектор „Търговия; Ремонт на автомобили и мотоциклети“.</w:t>
      </w:r>
      <w:bookmarkEnd w:id="166"/>
    </w:p>
    <w:p w:rsidR="003644CA" w:rsidRPr="00D96C9D" w:rsidRDefault="003644CA" w:rsidP="00904AA1">
      <w:pPr>
        <w:pStyle w:val="GPMBodyText"/>
      </w:pPr>
      <w:r w:rsidRPr="00D96C9D">
        <w:t>Очевидно съществува непълнота на данните за цялата страна, от една страна поради незавършеността на картата за цялата страна, а от друга и поради факта, че в номенклатурата за предназначение на имотите не съществува клас за ремонтни дейности на автомобили и мотоциклети. За в бъдеще е необходимо да се разработи такъв слой с данни като се изиска регистър на такива обекти от Министерство на икономиката.</w:t>
      </w:r>
    </w:p>
    <w:p w:rsidR="003644CA" w:rsidRPr="00D96C9D" w:rsidRDefault="003644CA" w:rsidP="00904AA1">
      <w:pPr>
        <w:pStyle w:val="GPMBodyText"/>
      </w:pPr>
      <w:r w:rsidRPr="00D96C9D">
        <w:t>Въпреки полигоновата геометрия на слоя, анализа за наличие на подобни обекти в заливните равнини беше извършван визуално поради факта, че не винаги в дадения имот има наличие на обекти.</w:t>
      </w:r>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EA</w:t>
      </w:r>
      <w:r w:rsidRPr="00D96C9D">
        <w:rPr>
          <w:b/>
        </w:rPr>
        <w:t>_06_02_</w:t>
      </w:r>
      <w:r w:rsidRPr="00537F3A">
        <w:rPr>
          <w:b/>
        </w:rPr>
        <w:t>Trade</w:t>
      </w:r>
      <w:r w:rsidRPr="00D96C9D">
        <w:rPr>
          <w:b/>
        </w:rPr>
        <w:t>_</w:t>
      </w:r>
      <w:r w:rsidRPr="00537F3A">
        <w:rPr>
          <w:b/>
        </w:rPr>
        <w:t>Facilities</w:t>
      </w:r>
      <w:r w:rsidRPr="00D96C9D">
        <w:rPr>
          <w:b/>
        </w:rPr>
        <w:t>_</w:t>
      </w:r>
      <w:r w:rsidRPr="00537F3A">
        <w:rPr>
          <w:b/>
        </w:rPr>
        <w:t>Cadaster</w:t>
      </w:r>
      <w:r w:rsidRPr="00D96C9D">
        <w:t>.</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_06_03 - Брой потенциално засегнати обекти и съоръжения в сектор „Хотелиерство и ресторантьорство“</w:t>
      </w:r>
    </w:p>
    <w:p w:rsidR="003644CA" w:rsidRPr="00D96C9D" w:rsidRDefault="003644CA" w:rsidP="00904AA1">
      <w:pPr>
        <w:pStyle w:val="GPMBodyText"/>
      </w:pPr>
      <w:r w:rsidRPr="00D96C9D">
        <w:t>За този индикатор са използвани данни от кадастралната карта на България, като са извлечени имоти с предназначение за обекти на хотелиерството, туризма и други курортно-рекреационни обекти.</w:t>
      </w:r>
    </w:p>
    <w:p w:rsidR="003644CA" w:rsidRPr="00537F3A" w:rsidRDefault="003644CA"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1A40D952" wp14:editId="44DDCD8B">
            <wp:extent cx="5274734" cy="3327140"/>
            <wp:effectExtent l="0" t="0" r="2540" b="6985"/>
            <wp:docPr id="5171" name="Picture 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5278054" cy="3329234"/>
                    </a:xfrm>
                    <a:prstGeom prst="rect">
                      <a:avLst/>
                    </a:prstGeom>
                  </pic:spPr>
                </pic:pic>
              </a:graphicData>
            </a:graphic>
          </wp:inline>
        </w:drawing>
      </w:r>
    </w:p>
    <w:p w:rsidR="003644CA" w:rsidRPr="00D96C9D" w:rsidRDefault="00786F3F" w:rsidP="009618E2">
      <w:pPr>
        <w:pStyle w:val="Caption"/>
      </w:pPr>
      <w:bookmarkStart w:id="167" w:name="_Toc66362193"/>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27</w:t>
      </w:r>
      <w:r w:rsidRPr="00537F3A">
        <w:fldChar w:fldCharType="end"/>
      </w:r>
      <w:r w:rsidRPr="00D96C9D">
        <w:t xml:space="preserve">: </w:t>
      </w:r>
      <w:r w:rsidR="003644CA" w:rsidRPr="00D96C9D">
        <w:t>Пример за данните по индикатор Брой потенциално засегнати обекти и съоръжения в сектор „Хотелиерство и ресторантьорство“.</w:t>
      </w:r>
      <w:bookmarkEnd w:id="167"/>
    </w:p>
    <w:p w:rsidR="003644CA" w:rsidRPr="00D96C9D" w:rsidRDefault="003644CA" w:rsidP="00904AA1">
      <w:pPr>
        <w:pStyle w:val="GPMBodyText"/>
      </w:pPr>
      <w:r w:rsidRPr="00D96C9D">
        <w:t>При работата с данните беше установено, че съществуват редица недостатъци – непълни данни за много от населените места, напр. за гр. Пловдив няма нито един подобен обект, или съществуват имоти в които все още няма изградени обекти. Поради тази причина при определянето на индикатора за всяка заливна равнина допълнително бяха визуално проверявани наличието на подобни обекти по други източници. За в бъдеще е необходимо да се направи подробен регистър на обектите от този сектор на стопанската дейност, като се изиска информация от Министерство на икономиката и Министерство на туризма.</w:t>
      </w:r>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EA</w:t>
      </w:r>
      <w:r w:rsidRPr="00D96C9D">
        <w:rPr>
          <w:b/>
        </w:rPr>
        <w:t>_06_03_</w:t>
      </w:r>
      <w:r w:rsidRPr="00537F3A">
        <w:rPr>
          <w:b/>
        </w:rPr>
        <w:t>Hotel</w:t>
      </w:r>
      <w:r w:rsidRPr="00D96C9D">
        <w:rPr>
          <w:b/>
        </w:rPr>
        <w:t>_</w:t>
      </w:r>
      <w:r w:rsidRPr="00537F3A">
        <w:rPr>
          <w:b/>
        </w:rPr>
        <w:t>Facilities</w:t>
      </w:r>
      <w:r w:rsidRPr="00D96C9D">
        <w:rPr>
          <w:b/>
        </w:rPr>
        <w:t>_</w:t>
      </w:r>
      <w:r w:rsidRPr="00537F3A">
        <w:rPr>
          <w:b/>
        </w:rPr>
        <w:t>Cadaster</w:t>
      </w:r>
      <w:r w:rsidRPr="00D96C9D">
        <w:t>.</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_06_04 - Брой потенциално засегнати обекти и съоръжения в сектор „Финансови и застрахователни дейности“</w:t>
      </w:r>
    </w:p>
    <w:p w:rsidR="003644CA" w:rsidRPr="00D96C9D" w:rsidRDefault="003644CA" w:rsidP="00904AA1">
      <w:pPr>
        <w:pStyle w:val="GPMBodyText"/>
      </w:pPr>
      <w:r w:rsidRPr="00D96C9D">
        <w:t>За този индикатор не са налични свободни или лесно достъпни данни. За в бъдеще е необходимо консултации с Министерство на икономиката за получаване на регистър за този тип стопанска дейност.</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_06_05 - Брой потенциално засегнати обекти и съоръжения в сектор „Операции с недвижими имоти“</w:t>
      </w:r>
    </w:p>
    <w:p w:rsidR="003644CA" w:rsidRPr="00D96C9D" w:rsidRDefault="003644CA" w:rsidP="00904AA1">
      <w:pPr>
        <w:pStyle w:val="GPMBodyText"/>
      </w:pPr>
      <w:r w:rsidRPr="00D96C9D">
        <w:t>За този индикатор не са налични свободни или лесно достъпни данни. За в бъдеще е необходимо консултации с Министерство на икономиката за получаване на регистър за тоти тип стопанска дейност.</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_06_06 - Брой потенциално засегнати обекти и съоръжения в сектор „Професионални дейности и научни изследвания“</w:t>
      </w:r>
    </w:p>
    <w:p w:rsidR="003644CA" w:rsidRPr="00D96C9D" w:rsidRDefault="003644CA" w:rsidP="00904AA1">
      <w:pPr>
        <w:pStyle w:val="GPMBodyText"/>
      </w:pPr>
      <w:r w:rsidRPr="00D96C9D">
        <w:t>За изчислението на индикатора е използвана кадастралната карта от която са извлечени имотите с предназначение за обекти за професионални дейности и научни изследвания.</w:t>
      </w:r>
    </w:p>
    <w:p w:rsidR="003644CA" w:rsidRPr="00537F3A" w:rsidRDefault="003644CA"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0C233487" wp14:editId="3DA2C927">
            <wp:extent cx="5215467" cy="2860149"/>
            <wp:effectExtent l="0" t="0" r="4445" b="0"/>
            <wp:docPr id="5166" name="Picture 5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5212021" cy="2858259"/>
                    </a:xfrm>
                    <a:prstGeom prst="rect">
                      <a:avLst/>
                    </a:prstGeom>
                  </pic:spPr>
                </pic:pic>
              </a:graphicData>
            </a:graphic>
          </wp:inline>
        </w:drawing>
      </w:r>
    </w:p>
    <w:p w:rsidR="003644CA" w:rsidRPr="00D96C9D" w:rsidRDefault="00786F3F" w:rsidP="009618E2">
      <w:pPr>
        <w:pStyle w:val="Caption"/>
      </w:pPr>
      <w:bookmarkStart w:id="168" w:name="_Toc66362194"/>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28</w:t>
      </w:r>
      <w:r w:rsidRPr="00537F3A">
        <w:fldChar w:fldCharType="end"/>
      </w:r>
      <w:r w:rsidRPr="00D96C9D">
        <w:t xml:space="preserve">: </w:t>
      </w:r>
      <w:r w:rsidR="003644CA" w:rsidRPr="00D96C9D">
        <w:t>Пример за данните по индикатор Брой потенциално засегнати обекти и съоръжения в сектор „Професионални дейности и научни изследвания“.</w:t>
      </w:r>
      <w:bookmarkEnd w:id="168"/>
    </w:p>
    <w:p w:rsidR="003644CA" w:rsidRPr="00D96C9D" w:rsidRDefault="003644CA" w:rsidP="00904AA1">
      <w:pPr>
        <w:pStyle w:val="GPMBodyText"/>
      </w:pPr>
      <w:r w:rsidRPr="00D96C9D">
        <w:t>Поради липсата на конкретна информация за реалния брой на тези обекти в страната не може да се направи анализ за пълнотата на базата данни. За в бъдеще е необходимо да бъде подготвен подробен регистър на обектите от този тип, като се използват данни от Министерство на образованието и науката, както и от Министерство на икономиката. Тъй като в рамките на един полигон от кадастралната карта могат да попадат няколко обекта, то при наличие на имоти в рамките на заливните равнини се преглеждаха визуално броят на обектите от този сектор.</w:t>
      </w:r>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EA</w:t>
      </w:r>
      <w:r w:rsidRPr="00D96C9D">
        <w:rPr>
          <w:b/>
        </w:rPr>
        <w:t>_06_06_</w:t>
      </w:r>
      <w:r w:rsidRPr="00537F3A">
        <w:rPr>
          <w:b/>
        </w:rPr>
        <w:t>ScientificReserach</w:t>
      </w:r>
      <w:r w:rsidRPr="00D96C9D">
        <w:rPr>
          <w:b/>
        </w:rPr>
        <w:t>_</w:t>
      </w:r>
      <w:r w:rsidRPr="00537F3A">
        <w:rPr>
          <w:b/>
        </w:rPr>
        <w:t>Facilities</w:t>
      </w:r>
      <w:r w:rsidRPr="00D96C9D">
        <w:rPr>
          <w:b/>
        </w:rPr>
        <w:t>_</w:t>
      </w:r>
      <w:r w:rsidRPr="00537F3A">
        <w:rPr>
          <w:b/>
        </w:rPr>
        <w:t>Cadaster</w:t>
      </w:r>
      <w:r w:rsidRPr="00D96C9D">
        <w:t>.</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_06_07 - Брой потенциално засегнати обекти и съоръжения в сектор „Преработваща промишленост“</w:t>
      </w:r>
    </w:p>
    <w:p w:rsidR="003644CA" w:rsidRPr="00D96C9D" w:rsidRDefault="003644CA" w:rsidP="00904AA1">
      <w:pPr>
        <w:pStyle w:val="GPMBodyText"/>
      </w:pPr>
      <w:r w:rsidRPr="00D96C9D">
        <w:t>За изчислението на индикатора са използвани всички имоти от кадастралната карта на България с предназначение обекти на преработващата промишленост.</w:t>
      </w:r>
    </w:p>
    <w:p w:rsidR="003644CA" w:rsidRPr="00537F3A" w:rsidRDefault="003644CA"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290BBA28" wp14:editId="41F153F8">
            <wp:extent cx="5256316" cy="3200400"/>
            <wp:effectExtent l="0" t="0" r="1905" b="0"/>
            <wp:docPr id="5165" name="Picture 5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5260948" cy="3203220"/>
                    </a:xfrm>
                    <a:prstGeom prst="rect">
                      <a:avLst/>
                    </a:prstGeom>
                  </pic:spPr>
                </pic:pic>
              </a:graphicData>
            </a:graphic>
          </wp:inline>
        </w:drawing>
      </w:r>
    </w:p>
    <w:p w:rsidR="003644CA" w:rsidRPr="00D96C9D" w:rsidRDefault="00786F3F" w:rsidP="009618E2">
      <w:pPr>
        <w:pStyle w:val="Caption"/>
      </w:pPr>
      <w:bookmarkStart w:id="169" w:name="_Toc66362195"/>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29</w:t>
      </w:r>
      <w:r w:rsidRPr="00537F3A">
        <w:fldChar w:fldCharType="end"/>
      </w:r>
      <w:r w:rsidRPr="00D96C9D">
        <w:t xml:space="preserve">: </w:t>
      </w:r>
      <w:r w:rsidR="003644CA" w:rsidRPr="00D96C9D">
        <w:t>Пример за данните по индикатор Брой потенциално засегнати обекти и съоръжения в сектор „Преработваща промишленост“.</w:t>
      </w:r>
      <w:bookmarkEnd w:id="169"/>
    </w:p>
    <w:p w:rsidR="003644CA" w:rsidRPr="00D96C9D" w:rsidRDefault="003644CA" w:rsidP="00904AA1">
      <w:pPr>
        <w:pStyle w:val="GPMBodyText"/>
      </w:pPr>
      <w:r w:rsidRPr="00D96C9D">
        <w:t>При работата по анализа на данните беше установено, че очевидно не всички обекти от този отрасъл на промишлеността са включени в кадастралната карта. Това от една страна е свързано с непълното покритие на страната с кадастрална карта, особено по отношение на по-малките населени места, от друга с периода на обновяване на картата. Поради този факт при изчислението на индикатора за всяка заливна равнина беше преглеждано визуално за наличие на индустриални обекти в нейния обхват.</w:t>
      </w:r>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EA</w:t>
      </w:r>
      <w:r w:rsidRPr="00D96C9D">
        <w:rPr>
          <w:b/>
        </w:rPr>
        <w:t>_06_07_</w:t>
      </w:r>
      <w:r w:rsidRPr="00537F3A">
        <w:rPr>
          <w:b/>
        </w:rPr>
        <w:t>Manufacturing</w:t>
      </w:r>
      <w:r w:rsidRPr="00D96C9D">
        <w:rPr>
          <w:b/>
        </w:rPr>
        <w:t>_</w:t>
      </w:r>
      <w:r w:rsidRPr="00537F3A">
        <w:rPr>
          <w:b/>
        </w:rPr>
        <w:t>Industry</w:t>
      </w:r>
      <w:r w:rsidRPr="00D96C9D">
        <w:rPr>
          <w:b/>
        </w:rPr>
        <w:t>_</w:t>
      </w:r>
      <w:r w:rsidRPr="00537F3A">
        <w:rPr>
          <w:b/>
        </w:rPr>
        <w:t>Facilities</w:t>
      </w:r>
      <w:r w:rsidRPr="00D96C9D">
        <w:rPr>
          <w:b/>
        </w:rPr>
        <w:t>_</w:t>
      </w:r>
      <w:r w:rsidRPr="00537F3A">
        <w:rPr>
          <w:b/>
        </w:rPr>
        <w:t>Cadaster</w:t>
      </w:r>
      <w:r w:rsidRPr="00D96C9D">
        <w:t>.</w:t>
      </w:r>
    </w:p>
    <w:p w:rsidR="003644CA" w:rsidRPr="00D96C9D" w:rsidRDefault="003644CA" w:rsidP="00056D06">
      <w:pPr>
        <w:pStyle w:val="GPMBullet"/>
        <w:rPr>
          <w:lang w:val="ru-RU"/>
        </w:rPr>
      </w:pPr>
      <w:r w:rsidRPr="00282601">
        <w:t>FF</w:t>
      </w:r>
      <w:r w:rsidRPr="00D96C9D">
        <w:rPr>
          <w:lang w:val="ru-RU"/>
        </w:rPr>
        <w:t>_</w:t>
      </w:r>
      <w:r w:rsidRPr="00282601">
        <w:t>EA</w:t>
      </w:r>
      <w:r w:rsidRPr="00D96C9D">
        <w:rPr>
          <w:lang w:val="ru-RU"/>
        </w:rPr>
        <w:t>_06_08 - Брой потенциално засегнати обекти и съоръжения в сектор „Административни и спомагателни дейности“</w:t>
      </w:r>
    </w:p>
    <w:p w:rsidR="003644CA" w:rsidRPr="00D96C9D" w:rsidRDefault="003644CA" w:rsidP="00904AA1">
      <w:pPr>
        <w:pStyle w:val="GPMBodyText"/>
      </w:pPr>
      <w:r w:rsidRPr="00D96C9D">
        <w:t xml:space="preserve">Изчислението на риска за този индикатор е идентично с това използвано за индикатор </w:t>
      </w:r>
      <w:r w:rsidRPr="00282601">
        <w:t>FF</w:t>
      </w:r>
      <w:r w:rsidRPr="00D96C9D">
        <w:t>_</w:t>
      </w:r>
      <w:r w:rsidRPr="00282601">
        <w:t>HH</w:t>
      </w:r>
      <w:r w:rsidRPr="00D96C9D">
        <w:t xml:space="preserve">_02_01_09. Стойността за него е въведена автоматично в тази за </w:t>
      </w:r>
      <w:r w:rsidRPr="00282601">
        <w:t>FF</w:t>
      </w:r>
      <w:r w:rsidRPr="00D96C9D">
        <w:t>_</w:t>
      </w:r>
      <w:r w:rsidRPr="00282601">
        <w:t>EA</w:t>
      </w:r>
      <w:r w:rsidRPr="00D96C9D">
        <w:t>_06_08.</w:t>
      </w:r>
    </w:p>
    <w:p w:rsidR="003644CA" w:rsidRPr="00D96C9D" w:rsidRDefault="003644CA" w:rsidP="00056D06">
      <w:pPr>
        <w:pStyle w:val="GPMBullet"/>
        <w:rPr>
          <w:b/>
          <w:i/>
          <w:lang w:val="ru-RU"/>
        </w:rPr>
      </w:pPr>
      <w:r w:rsidRPr="00282601">
        <w:t>FF</w:t>
      </w:r>
      <w:r w:rsidRPr="00D96C9D">
        <w:rPr>
          <w:lang w:val="ru-RU"/>
        </w:rPr>
        <w:t>_</w:t>
      </w:r>
      <w:r w:rsidRPr="00282601">
        <w:t>EA</w:t>
      </w:r>
      <w:r w:rsidRPr="00D96C9D">
        <w:rPr>
          <w:lang w:val="ru-RU"/>
        </w:rPr>
        <w:t>_06_09 - Брой потенциално засегнати обекти и съоръжения в сектор „Култура, спорт и развлечения“</w:t>
      </w:r>
    </w:p>
    <w:p w:rsidR="003644CA" w:rsidRPr="00D96C9D" w:rsidRDefault="003644CA" w:rsidP="00904AA1">
      <w:pPr>
        <w:pStyle w:val="GPMBodyText"/>
        <w:rPr>
          <w:b/>
          <w:i/>
        </w:rPr>
      </w:pPr>
      <w:r w:rsidRPr="00D96C9D">
        <w:t xml:space="preserve">За изчислението на индикатора са използвани всички имоти от кадастралната карта на България с предназначение за обекти за култура, спорт и развлечения. Каква е пълнотата на тези обекти в сравнение с реалният им брой не може да бъде преценено, но друг по-пълен източник на данни за този индикатор е невъзможно да бъде намерен. </w:t>
      </w:r>
    </w:p>
    <w:p w:rsidR="003644CA" w:rsidRPr="00537F3A" w:rsidRDefault="003644CA"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622F16DA" wp14:editId="438C8728">
            <wp:extent cx="5761990" cy="3362392"/>
            <wp:effectExtent l="0" t="0" r="0" b="9525"/>
            <wp:docPr id="5153" name="Picture 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5761990" cy="3362392"/>
                    </a:xfrm>
                    <a:prstGeom prst="rect">
                      <a:avLst/>
                    </a:prstGeom>
                  </pic:spPr>
                </pic:pic>
              </a:graphicData>
            </a:graphic>
          </wp:inline>
        </w:drawing>
      </w:r>
    </w:p>
    <w:p w:rsidR="003644CA" w:rsidRPr="00D96C9D" w:rsidRDefault="00C21A5B" w:rsidP="009618E2">
      <w:pPr>
        <w:pStyle w:val="Caption"/>
      </w:pPr>
      <w:bookmarkStart w:id="170" w:name="_Toc66362196"/>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30</w:t>
      </w:r>
      <w:r w:rsidRPr="00537F3A">
        <w:fldChar w:fldCharType="end"/>
      </w:r>
      <w:r w:rsidRPr="00D96C9D">
        <w:t xml:space="preserve">: </w:t>
      </w:r>
      <w:r w:rsidR="003644CA" w:rsidRPr="00D96C9D">
        <w:t>Пример за данните по индикатор Брой потенциално засегнати обекти и съоръжения в сектор „Култура, спорт и развлечения“.</w:t>
      </w:r>
      <w:bookmarkEnd w:id="170"/>
    </w:p>
    <w:p w:rsidR="003644CA" w:rsidRDefault="003644CA" w:rsidP="00904AA1">
      <w:pPr>
        <w:pStyle w:val="GPMBodyText"/>
        <w:rPr>
          <w:b/>
        </w:rPr>
      </w:pPr>
      <w:r w:rsidRPr="00D96C9D">
        <w:t xml:space="preserve">Данните са полигонова геометрия и бяха използвани ГИС методи за изчисление на припокриването между всяка заливна равнина с обектите на индикатора. 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EA</w:t>
      </w:r>
      <w:r w:rsidRPr="00D96C9D">
        <w:rPr>
          <w:b/>
        </w:rPr>
        <w:t>_06_09_</w:t>
      </w:r>
      <w:r w:rsidRPr="00537F3A">
        <w:rPr>
          <w:b/>
        </w:rPr>
        <w:t>CultureSport</w:t>
      </w:r>
      <w:r w:rsidRPr="00D96C9D">
        <w:rPr>
          <w:b/>
        </w:rPr>
        <w:t>_</w:t>
      </w:r>
      <w:r w:rsidRPr="00537F3A">
        <w:rPr>
          <w:b/>
        </w:rPr>
        <w:t>Facilities</w:t>
      </w:r>
      <w:r w:rsidRPr="00D96C9D">
        <w:rPr>
          <w:b/>
        </w:rPr>
        <w:t>_</w:t>
      </w:r>
      <w:r w:rsidRPr="00537F3A">
        <w:rPr>
          <w:b/>
        </w:rPr>
        <w:t>Cadaster</w:t>
      </w:r>
    </w:p>
    <w:p w:rsidR="00F379AD" w:rsidRPr="00F379AD" w:rsidRDefault="00F379AD" w:rsidP="00904AA1">
      <w:pPr>
        <w:pStyle w:val="GPMBodyText"/>
      </w:pPr>
    </w:p>
    <w:p w:rsidR="003644CA" w:rsidRPr="00D96C9D" w:rsidRDefault="003644CA" w:rsidP="00EC4FF9">
      <w:pPr>
        <w:pStyle w:val="GPMHeading4"/>
        <w:numPr>
          <w:ilvl w:val="3"/>
          <w:numId w:val="22"/>
        </w:numPr>
        <w:rPr>
          <w:rFonts w:cs="Segoe UI"/>
          <w:lang w:val="ru-RU"/>
        </w:rPr>
      </w:pPr>
      <w:bookmarkStart w:id="171" w:name="_Toc36642548"/>
      <w:r w:rsidRPr="00D96C9D">
        <w:rPr>
          <w:rFonts w:cs="Segoe UI"/>
          <w:lang w:val="ru-RU"/>
        </w:rPr>
        <w:t>Оценка по категория „Околна среда“</w:t>
      </w:r>
      <w:bookmarkEnd w:id="171"/>
    </w:p>
    <w:p w:rsidR="003644CA" w:rsidRPr="00D96C9D" w:rsidRDefault="003644CA" w:rsidP="00904AA1">
      <w:pPr>
        <w:pStyle w:val="GPMBodyTextBold"/>
      </w:pPr>
      <w:r w:rsidRPr="00D96C9D">
        <w:t>Критерии и индикатори в подкатегория „Защитени територии“</w:t>
      </w:r>
    </w:p>
    <w:p w:rsidR="003644CA" w:rsidRPr="00D96C9D" w:rsidRDefault="003644CA" w:rsidP="00904AA1">
      <w:pPr>
        <w:pStyle w:val="GPMBodyTextItalic"/>
      </w:pPr>
      <w:r w:rsidRPr="00D96C9D">
        <w:t xml:space="preserve">Критерий: </w:t>
      </w:r>
      <w:r w:rsidRPr="00537F3A">
        <w:t>FF</w:t>
      </w:r>
      <w:r w:rsidRPr="00D96C9D">
        <w:t>_</w:t>
      </w:r>
      <w:r w:rsidRPr="00537F3A">
        <w:t>ENV</w:t>
      </w:r>
      <w:r w:rsidRPr="00D96C9D">
        <w:t>_01 - Потенциално засегнати защитени територии</w:t>
      </w:r>
    </w:p>
    <w:p w:rsidR="003644CA" w:rsidRPr="00537F3A" w:rsidRDefault="003644CA" w:rsidP="00904AA1">
      <w:pPr>
        <w:pStyle w:val="GPMBodyText"/>
      </w:pPr>
      <w:r w:rsidRPr="00537F3A">
        <w:t>Индикатори:</w:t>
      </w:r>
    </w:p>
    <w:p w:rsidR="003644CA" w:rsidRPr="00D96C9D" w:rsidRDefault="003644CA" w:rsidP="00056D06">
      <w:pPr>
        <w:pStyle w:val="GPMBullet"/>
        <w:rPr>
          <w:lang w:val="ru-RU"/>
        </w:rPr>
      </w:pPr>
      <w:r w:rsidRPr="00282601">
        <w:t>FF</w:t>
      </w:r>
      <w:r w:rsidRPr="00D96C9D">
        <w:rPr>
          <w:lang w:val="ru-RU"/>
        </w:rPr>
        <w:t>_</w:t>
      </w:r>
      <w:r w:rsidRPr="00282601">
        <w:t>ENV</w:t>
      </w:r>
      <w:r w:rsidRPr="00D96C9D">
        <w:rPr>
          <w:lang w:val="ru-RU"/>
        </w:rPr>
        <w:t>_01_01 - Потенциално засегнати защитени територии според ЗЗТ</w:t>
      </w:r>
    </w:p>
    <w:p w:rsidR="003644CA" w:rsidRPr="00D96C9D" w:rsidRDefault="003644CA" w:rsidP="00904AA1">
      <w:pPr>
        <w:pStyle w:val="GPMBodyText"/>
      </w:pPr>
      <w:r w:rsidRPr="00D96C9D">
        <w:t xml:space="preserve">За изчислението на този индикатор бяха използвани коректните граници по кадастрални имоти на защитените територии според ЗЗТ. Границите на тези обекти налични в сайта на ИАОС са неточни, като бяха използвани тези изготвени за създаването на Карта на защитените територии в България, 2017г., проект финансиран от </w:t>
      </w:r>
      <w:r w:rsidRPr="00282601">
        <w:t>EEA</w:t>
      </w:r>
      <w:r w:rsidRPr="00D96C9D">
        <w:t xml:space="preserve"> </w:t>
      </w:r>
      <w:r w:rsidRPr="00282601">
        <w:t>Grants</w:t>
      </w:r>
      <w:r w:rsidRPr="00D96C9D">
        <w:t>.</w:t>
      </w:r>
    </w:p>
    <w:p w:rsidR="003644CA" w:rsidRPr="00537F3A" w:rsidRDefault="003644CA" w:rsidP="00EC4FF9">
      <w:pPr>
        <w:pStyle w:val="GPMBodyTextCenter"/>
        <w:spacing w:before="240"/>
        <w:rPr>
          <w:rFonts w:ascii="Segoe UI" w:hAnsi="Segoe UI"/>
          <w:lang w:val="en-GB"/>
        </w:rPr>
      </w:pPr>
      <w:r w:rsidRPr="00537F3A">
        <w:rPr>
          <w:rFonts w:ascii="Segoe UI" w:hAnsi="Segoe UI"/>
          <w:noProof/>
          <w:lang w:val="bg-BG" w:bidi="ar-SA"/>
        </w:rPr>
        <w:drawing>
          <wp:inline distT="0" distB="0" distL="0" distR="0" wp14:anchorId="0129DAD5" wp14:editId="3DBCD3ED">
            <wp:extent cx="5761990" cy="3774227"/>
            <wp:effectExtent l="0" t="0" r="0" b="0"/>
            <wp:docPr id="5148" name="Picture 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5761990" cy="3774227"/>
                    </a:xfrm>
                    <a:prstGeom prst="rect">
                      <a:avLst/>
                    </a:prstGeom>
                  </pic:spPr>
                </pic:pic>
              </a:graphicData>
            </a:graphic>
          </wp:inline>
        </w:drawing>
      </w:r>
    </w:p>
    <w:p w:rsidR="003644CA" w:rsidRPr="00D96C9D" w:rsidRDefault="00C21A5B" w:rsidP="009618E2">
      <w:pPr>
        <w:pStyle w:val="Caption"/>
      </w:pPr>
      <w:bookmarkStart w:id="172" w:name="_Toc66362197"/>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31</w:t>
      </w:r>
      <w:r w:rsidRPr="00537F3A">
        <w:fldChar w:fldCharType="end"/>
      </w:r>
      <w:r w:rsidRPr="00D96C9D">
        <w:t xml:space="preserve">: </w:t>
      </w:r>
      <w:r w:rsidR="003644CA" w:rsidRPr="00D96C9D">
        <w:t>Пример за данните по индикатор Потенциално засегнати защитени територии според ЗЗТ.</w:t>
      </w:r>
      <w:bookmarkEnd w:id="172"/>
    </w:p>
    <w:p w:rsidR="003644CA" w:rsidRPr="00D96C9D" w:rsidRDefault="003644CA" w:rsidP="00904AA1">
      <w:pPr>
        <w:pStyle w:val="GPMBodyText"/>
      </w:pPr>
    </w:p>
    <w:p w:rsidR="003644CA" w:rsidRPr="00D96C9D" w:rsidRDefault="003644CA" w:rsidP="00904AA1">
      <w:pPr>
        <w:pStyle w:val="GPMBodyText"/>
      </w:pPr>
      <w:r w:rsidRPr="00D96C9D">
        <w:t>В базата данни се съдържат 1008 полигонови обекта. Геометрията на слоя позволява изчислението на индикатора да се извърши автоматично с използването на функциите на ГИС. За всяка заливна равнина беше изчислено припокриването и с обекти от съответния набор от данни.</w:t>
      </w:r>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ENV</w:t>
      </w:r>
      <w:r w:rsidRPr="00D96C9D">
        <w:rPr>
          <w:b/>
        </w:rPr>
        <w:t>_01_01_</w:t>
      </w:r>
      <w:r w:rsidRPr="00537F3A">
        <w:rPr>
          <w:b/>
        </w:rPr>
        <w:t>ProtectedAreasZZT</w:t>
      </w:r>
      <w:r w:rsidRPr="00D96C9D">
        <w:rPr>
          <w:b/>
        </w:rPr>
        <w:t>_</w:t>
      </w:r>
      <w:r w:rsidRPr="00537F3A">
        <w:rPr>
          <w:b/>
        </w:rPr>
        <w:t>Register</w:t>
      </w:r>
      <w:r w:rsidRPr="00D96C9D">
        <w:t>.</w:t>
      </w:r>
    </w:p>
    <w:p w:rsidR="003644CA" w:rsidRPr="00D96C9D" w:rsidRDefault="003644CA" w:rsidP="00056D06">
      <w:pPr>
        <w:pStyle w:val="GPMBullet"/>
        <w:rPr>
          <w:lang w:val="ru-RU"/>
        </w:rPr>
      </w:pPr>
      <w:r w:rsidRPr="00282601">
        <w:t>FF</w:t>
      </w:r>
      <w:r w:rsidRPr="00D96C9D">
        <w:rPr>
          <w:lang w:val="ru-RU"/>
        </w:rPr>
        <w:t>_</w:t>
      </w:r>
      <w:r w:rsidRPr="00282601">
        <w:t>ENV</w:t>
      </w:r>
      <w:r w:rsidRPr="00D96C9D">
        <w:rPr>
          <w:lang w:val="ru-RU"/>
        </w:rPr>
        <w:t>_01_02 - Потенциално засегнати защитени зони от Натура според ЗБР</w:t>
      </w:r>
    </w:p>
    <w:p w:rsidR="003644CA" w:rsidRPr="00D96C9D" w:rsidRDefault="003644CA" w:rsidP="00904AA1">
      <w:pPr>
        <w:pStyle w:val="GPMBodyText"/>
      </w:pPr>
      <w:r w:rsidRPr="00D96C9D">
        <w:t>За изчислението на индикатора бяха използвани данни от официалния регостър на защитените зони от Наура. Данните са в ГИС формат и са напълно готови за анализа без да е необходима допълнителна обработка.</w:t>
      </w:r>
    </w:p>
    <w:p w:rsidR="003644CA" w:rsidRPr="00537F3A" w:rsidRDefault="003644CA"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101B0DEF" wp14:editId="78F238CD">
            <wp:extent cx="5761990" cy="3546456"/>
            <wp:effectExtent l="0" t="0" r="0" b="0"/>
            <wp:docPr id="5149" name="Picture 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5761990" cy="3546456"/>
                    </a:xfrm>
                    <a:prstGeom prst="rect">
                      <a:avLst/>
                    </a:prstGeom>
                  </pic:spPr>
                </pic:pic>
              </a:graphicData>
            </a:graphic>
          </wp:inline>
        </w:drawing>
      </w:r>
    </w:p>
    <w:p w:rsidR="003644CA" w:rsidRPr="00D96C9D" w:rsidRDefault="00C21A5B" w:rsidP="009618E2">
      <w:pPr>
        <w:pStyle w:val="Caption"/>
      </w:pPr>
      <w:bookmarkStart w:id="173" w:name="_Toc66362198"/>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32</w:t>
      </w:r>
      <w:r w:rsidRPr="00537F3A">
        <w:fldChar w:fldCharType="end"/>
      </w:r>
      <w:r w:rsidRPr="00D96C9D">
        <w:t xml:space="preserve">: </w:t>
      </w:r>
      <w:r w:rsidR="003644CA" w:rsidRPr="00D96C9D">
        <w:t>Пример за данните по индикатор Потенциално засегнати защитени зони от Натура според ЗБР.</w:t>
      </w:r>
      <w:bookmarkEnd w:id="173"/>
    </w:p>
    <w:p w:rsidR="003644CA" w:rsidRPr="00D96C9D" w:rsidRDefault="003644CA" w:rsidP="00904AA1">
      <w:pPr>
        <w:pStyle w:val="GPMBodyText"/>
      </w:pPr>
      <w:r w:rsidRPr="00D96C9D">
        <w:t>С използването на методита на ГИС за всяка заливна равнина беше определено броят на Натура зоните които потенциално биха били засегнати, като съответната стойност беше записвана в базата данни и в формуляра 01_</w:t>
      </w:r>
      <w:r w:rsidRPr="00537F3A">
        <w:t>PFRA</w:t>
      </w:r>
      <w:r w:rsidRPr="00D96C9D">
        <w:t>_</w:t>
      </w:r>
      <w:r w:rsidRPr="00537F3A">
        <w:t>APP</w:t>
      </w:r>
      <w:r w:rsidRPr="00D96C9D">
        <w:t>1_</w:t>
      </w:r>
      <w:r w:rsidRPr="00537F3A">
        <w:t>floodsInputForm</w:t>
      </w:r>
      <w:r w:rsidRPr="00D96C9D">
        <w:t>_2011_2019.</w:t>
      </w:r>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ENV</w:t>
      </w:r>
      <w:r w:rsidRPr="00D96C9D">
        <w:rPr>
          <w:b/>
        </w:rPr>
        <w:t>_01_02_</w:t>
      </w:r>
      <w:r w:rsidRPr="00537F3A">
        <w:rPr>
          <w:b/>
        </w:rPr>
        <w:t>ProtectedAreasNatura</w:t>
      </w:r>
      <w:r w:rsidRPr="00D96C9D">
        <w:rPr>
          <w:b/>
        </w:rPr>
        <w:t>_</w:t>
      </w:r>
      <w:r w:rsidRPr="00537F3A">
        <w:rPr>
          <w:b/>
        </w:rPr>
        <w:t>Register</w:t>
      </w:r>
      <w:r w:rsidRPr="00D96C9D">
        <w:t>.</w:t>
      </w:r>
    </w:p>
    <w:p w:rsidR="003644CA" w:rsidRPr="00D96C9D" w:rsidRDefault="003644CA" w:rsidP="00056D06">
      <w:pPr>
        <w:pStyle w:val="GPMBullet"/>
        <w:rPr>
          <w:lang w:val="ru-RU"/>
        </w:rPr>
      </w:pPr>
      <w:r w:rsidRPr="00282601">
        <w:t>FF</w:t>
      </w:r>
      <w:r w:rsidRPr="00D96C9D">
        <w:rPr>
          <w:lang w:val="ru-RU"/>
        </w:rPr>
        <w:t>_</w:t>
      </w:r>
      <w:r w:rsidRPr="00282601">
        <w:t>ENV</w:t>
      </w:r>
      <w:r w:rsidRPr="00D96C9D">
        <w:rPr>
          <w:lang w:val="ru-RU"/>
        </w:rPr>
        <w:t>_01_03 - Потенциално засегнати зони за защита на водите по чл. 119а от ЗВ</w:t>
      </w:r>
    </w:p>
    <w:p w:rsidR="003644CA" w:rsidRPr="00D96C9D" w:rsidRDefault="003644CA" w:rsidP="00056D06">
      <w:pPr>
        <w:pStyle w:val="GPMBullet"/>
        <w:rPr>
          <w:lang w:val="ru-RU"/>
        </w:rPr>
      </w:pPr>
      <w:r w:rsidRPr="00D96C9D">
        <w:rPr>
          <w:lang w:val="ru-RU"/>
        </w:rPr>
        <w:t>Водните тела и санитарно-охранителните зони (СОЗ) по чл. 119 са:</w:t>
      </w:r>
    </w:p>
    <w:p w:rsidR="003644CA" w:rsidRPr="00D96C9D" w:rsidRDefault="003644CA" w:rsidP="00056D06">
      <w:pPr>
        <w:pStyle w:val="GPMBullet"/>
        <w:rPr>
          <w:lang w:val="ru-RU"/>
        </w:rPr>
      </w:pPr>
      <w:r w:rsidRPr="00D96C9D">
        <w:rPr>
          <w:lang w:val="ru-RU"/>
        </w:rPr>
        <w:t xml:space="preserve">зоните за защита на питейните води </w:t>
      </w:r>
    </w:p>
    <w:p w:rsidR="003644CA" w:rsidRPr="00282601" w:rsidRDefault="003644CA" w:rsidP="00056D06">
      <w:pPr>
        <w:pStyle w:val="GPMBullet"/>
      </w:pPr>
      <w:r w:rsidRPr="00282601">
        <w:t>зоните с води за къпане</w:t>
      </w:r>
    </w:p>
    <w:p w:rsidR="003644CA" w:rsidRPr="00D96C9D" w:rsidRDefault="003644CA" w:rsidP="00056D06">
      <w:pPr>
        <w:pStyle w:val="GPMBullet"/>
        <w:rPr>
          <w:lang w:val="ru-RU"/>
        </w:rPr>
      </w:pPr>
      <w:r w:rsidRPr="00D96C9D">
        <w:rPr>
          <w:lang w:val="ru-RU"/>
        </w:rPr>
        <w:t>зоните, в които водите са чувствителни към биогенни елементи, а именно уязвими и чувствителни зони</w:t>
      </w:r>
    </w:p>
    <w:p w:rsidR="003644CA" w:rsidRPr="00D96C9D" w:rsidRDefault="003644CA" w:rsidP="00056D06">
      <w:pPr>
        <w:pStyle w:val="GPMBullet"/>
        <w:rPr>
          <w:lang w:val="ru-RU"/>
        </w:rPr>
      </w:pPr>
      <w:r w:rsidRPr="00D96C9D">
        <w:rPr>
          <w:lang w:val="ru-RU"/>
        </w:rPr>
        <w:t>зоните за опазване на стопански ценни видове риби и други водни организми</w:t>
      </w:r>
    </w:p>
    <w:p w:rsidR="003644CA" w:rsidRPr="00D96C9D" w:rsidRDefault="003644CA" w:rsidP="00056D06">
      <w:pPr>
        <w:pStyle w:val="GPMBullet"/>
        <w:rPr>
          <w:lang w:val="ru-RU"/>
        </w:rPr>
      </w:pPr>
      <w:r w:rsidRPr="00D96C9D">
        <w:rPr>
          <w:lang w:val="ru-RU"/>
        </w:rPr>
        <w:t>защитените територии и зони, обявени за опазване на местообитания и биологични видове, в които поддържането или подобряването на състоянието на водите е важен фактор за тяхното опазване.</w:t>
      </w:r>
    </w:p>
    <w:p w:rsidR="003644CA" w:rsidRPr="00282601" w:rsidRDefault="003644CA" w:rsidP="00EC4FF9">
      <w:pPr>
        <w:pStyle w:val="GPMBodyTextCenter"/>
        <w:spacing w:before="240"/>
        <w:rPr>
          <w:rFonts w:ascii="Segoe UI" w:hAnsi="Segoe UI"/>
          <w:sz w:val="20"/>
          <w:szCs w:val="20"/>
        </w:rPr>
      </w:pPr>
      <w:r w:rsidRPr="00282601">
        <w:rPr>
          <w:rFonts w:ascii="Segoe UI" w:hAnsi="Segoe UI"/>
          <w:noProof/>
          <w:sz w:val="20"/>
          <w:szCs w:val="20"/>
          <w:lang w:val="bg-BG" w:bidi="ar-SA"/>
        </w:rPr>
        <w:drawing>
          <wp:inline distT="0" distB="0" distL="0" distR="0" wp14:anchorId="7F7A0C67" wp14:editId="083AB60B">
            <wp:extent cx="5761990" cy="3811162"/>
            <wp:effectExtent l="0" t="0" r="0" b="0"/>
            <wp:docPr id="5150" name="Picture 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5761990" cy="3811162"/>
                    </a:xfrm>
                    <a:prstGeom prst="rect">
                      <a:avLst/>
                    </a:prstGeom>
                  </pic:spPr>
                </pic:pic>
              </a:graphicData>
            </a:graphic>
          </wp:inline>
        </w:drawing>
      </w:r>
    </w:p>
    <w:p w:rsidR="003644CA" w:rsidRPr="00D96C9D" w:rsidRDefault="00C21A5B" w:rsidP="009618E2">
      <w:pPr>
        <w:pStyle w:val="Caption"/>
      </w:pPr>
      <w:bookmarkStart w:id="174" w:name="_Toc66362199"/>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33</w:t>
      </w:r>
      <w:r w:rsidRPr="00537F3A">
        <w:fldChar w:fldCharType="end"/>
      </w:r>
      <w:r w:rsidRPr="00D96C9D">
        <w:t xml:space="preserve">: </w:t>
      </w:r>
      <w:r w:rsidR="003644CA" w:rsidRPr="00D96C9D">
        <w:t>Пример за данните по индикатор Потенциално засегнати зони за защита на водите по чл. 119а от ЗВ.</w:t>
      </w:r>
      <w:bookmarkEnd w:id="174"/>
    </w:p>
    <w:p w:rsidR="003644CA" w:rsidRPr="00D96C9D" w:rsidRDefault="003644CA" w:rsidP="00904AA1">
      <w:pPr>
        <w:pStyle w:val="GPMBodyText"/>
      </w:pPr>
      <w:r w:rsidRPr="00D96C9D">
        <w:t>Данните за изчислението на този индикатор са предоставени от Басейновите дирекции. Поради разнообразието от предоставените файлове и липсата на метаданни към тях, за анализа бяха използвани само тези за защита на питейни води. Обединени бяха ГИС слоевете на 4-те Басейнови дирекции, но поради различното им атрибутивно съдържание не беше възможно уеднаквяването на цялата описателна информация. Поради това бяха съвместени само основни показатели като наименование на зоната и разрешително, и донякъде тип. Необходимо е в бъдеще към този индикатор да бъдат включени всички останали зони, но такъв слой трябва да показва регистъра на тези зони в цялата страна, или да има съгласуваност между Басейновите дирекции за общ подход при водене на регистъра и поддържане на базите данни.</w:t>
      </w:r>
    </w:p>
    <w:p w:rsidR="003644CA" w:rsidRPr="00D96C9D" w:rsidRDefault="003644CA" w:rsidP="00904AA1">
      <w:pPr>
        <w:pStyle w:val="GPMBodyText"/>
      </w:pPr>
      <w:r w:rsidRPr="00D96C9D">
        <w:t>Тъй като геометрията на данните е полигон, то за всяка заливна равнина бяха изчислени автоматично броят на СОЗ който се припокриват от нея и стойността използвана за анализ.</w:t>
      </w:r>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слой </w:t>
      </w:r>
      <w:r w:rsidRPr="00537F3A">
        <w:rPr>
          <w:b/>
        </w:rPr>
        <w:t>FF</w:t>
      </w:r>
      <w:r w:rsidRPr="00D96C9D">
        <w:rPr>
          <w:b/>
        </w:rPr>
        <w:t>_</w:t>
      </w:r>
      <w:r w:rsidRPr="00537F3A">
        <w:rPr>
          <w:b/>
        </w:rPr>
        <w:t>ENV</w:t>
      </w:r>
      <w:r w:rsidRPr="00D96C9D">
        <w:rPr>
          <w:b/>
        </w:rPr>
        <w:t>_01_03_</w:t>
      </w:r>
      <w:r w:rsidRPr="00537F3A">
        <w:rPr>
          <w:b/>
        </w:rPr>
        <w:t>SOZ</w:t>
      </w:r>
      <w:r w:rsidRPr="00D96C9D">
        <w:rPr>
          <w:b/>
        </w:rPr>
        <w:t>_</w:t>
      </w:r>
      <w:r w:rsidRPr="00537F3A">
        <w:rPr>
          <w:b/>
        </w:rPr>
        <w:t>Objects</w:t>
      </w:r>
      <w:r w:rsidRPr="00D96C9D">
        <w:rPr>
          <w:b/>
        </w:rPr>
        <w:t>_</w:t>
      </w:r>
      <w:r w:rsidRPr="00537F3A">
        <w:rPr>
          <w:b/>
        </w:rPr>
        <w:t>Register</w:t>
      </w:r>
      <w:r w:rsidRPr="00D96C9D">
        <w:t>.</w:t>
      </w:r>
    </w:p>
    <w:p w:rsidR="003644CA" w:rsidRPr="00D96C9D" w:rsidRDefault="003644CA" w:rsidP="00904AA1">
      <w:pPr>
        <w:pStyle w:val="GPMBodyText"/>
      </w:pPr>
    </w:p>
    <w:p w:rsidR="003644CA" w:rsidRPr="00D96C9D" w:rsidRDefault="003644CA" w:rsidP="00904AA1">
      <w:pPr>
        <w:pStyle w:val="GPMBodyTextBold"/>
      </w:pPr>
      <w:r w:rsidRPr="00D96C9D">
        <w:t>Критерии и индикатори в подкатегория „Замърсяване с опасни вещества“</w:t>
      </w:r>
    </w:p>
    <w:p w:rsidR="003644CA" w:rsidRPr="00D96C9D" w:rsidRDefault="003644CA" w:rsidP="00904AA1">
      <w:pPr>
        <w:pStyle w:val="GPMBodyTextItalic"/>
      </w:pPr>
      <w:r w:rsidRPr="00D96C9D">
        <w:t xml:space="preserve">Критерий: </w:t>
      </w:r>
      <w:r w:rsidRPr="00537F3A">
        <w:t>FF</w:t>
      </w:r>
      <w:r w:rsidRPr="00D96C9D">
        <w:t>_</w:t>
      </w:r>
      <w:r w:rsidRPr="00537F3A">
        <w:t>ENV</w:t>
      </w:r>
      <w:r w:rsidRPr="00D96C9D">
        <w:t>_02 - Потенциално замърсяване с опасни вещества</w:t>
      </w:r>
    </w:p>
    <w:p w:rsidR="003644CA" w:rsidRPr="00D96C9D" w:rsidRDefault="003644CA" w:rsidP="00904AA1">
      <w:pPr>
        <w:pStyle w:val="GPMBodyTextItalicUnderline"/>
        <w:rPr>
          <w:b/>
        </w:rPr>
      </w:pPr>
      <w:r w:rsidRPr="00D96C9D">
        <w:t xml:space="preserve">Индикатор: </w:t>
      </w:r>
      <w:r w:rsidRPr="00537F3A">
        <w:t>FF</w:t>
      </w:r>
      <w:r w:rsidRPr="00D96C9D">
        <w:t>_</w:t>
      </w:r>
      <w:r w:rsidRPr="00537F3A">
        <w:t>ENV</w:t>
      </w:r>
      <w:r w:rsidRPr="00D96C9D">
        <w:t>_02_01 - Потенциално засегнати предприятия, работещи с опасни вещества</w:t>
      </w:r>
    </w:p>
    <w:p w:rsidR="003644CA" w:rsidRPr="00D96C9D" w:rsidRDefault="003644CA" w:rsidP="00904AA1">
      <w:pPr>
        <w:pStyle w:val="GPMBodyText"/>
      </w:pPr>
      <w:r w:rsidRPr="00D96C9D">
        <w:t>За изчислението на този индикатор бяха използвани данни от Публичен регистър</w:t>
      </w:r>
      <w:r w:rsidRPr="00537F3A">
        <w:t> </w:t>
      </w:r>
      <w:r w:rsidRPr="00D96C9D">
        <w:t>на предприятията с висок и нисък рисков потенциал съгласно чл. 111, ал. 1, т. 6 от ЗООС и Регистър на комплексните разрешителни</w:t>
      </w:r>
      <w:r w:rsidRPr="00537F3A">
        <w:t> </w:t>
      </w:r>
      <w:r w:rsidRPr="00D96C9D">
        <w:t xml:space="preserve">съгласно чл.129, ал.1 от ЗООС. Данните бяха предоставени от МОСВ и са с актуалност 2019г. Формата на данните беше таблица на </w:t>
      </w:r>
      <w:r w:rsidRPr="00537F3A">
        <w:t>MS</w:t>
      </w:r>
      <w:r w:rsidRPr="00D96C9D">
        <w:t xml:space="preserve"> </w:t>
      </w:r>
      <w:r w:rsidRPr="00537F3A">
        <w:t>Excel</w:t>
      </w:r>
      <w:r w:rsidRPr="00D96C9D">
        <w:t>, в който за почти всеки обект съществуваха географските координати на неговото местоположение. За тези със сгрешени координати, или липсващи такива беше направено ръчно търсене на местоположението и коригиране.</w:t>
      </w:r>
    </w:p>
    <w:p w:rsidR="003644CA" w:rsidRPr="00537F3A" w:rsidRDefault="003644CA"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4F6689C1" wp14:editId="2BBF8F13">
            <wp:extent cx="5761990" cy="2764647"/>
            <wp:effectExtent l="0" t="0" r="0" b="0"/>
            <wp:docPr id="5139" name="Picture 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5761990" cy="2764647"/>
                    </a:xfrm>
                    <a:prstGeom prst="rect">
                      <a:avLst/>
                    </a:prstGeom>
                  </pic:spPr>
                </pic:pic>
              </a:graphicData>
            </a:graphic>
          </wp:inline>
        </w:drawing>
      </w:r>
    </w:p>
    <w:p w:rsidR="003644CA" w:rsidRPr="00D96C9D" w:rsidRDefault="00C21A5B" w:rsidP="009618E2">
      <w:pPr>
        <w:pStyle w:val="Caption"/>
      </w:pPr>
      <w:bookmarkStart w:id="175" w:name="_Toc66362200"/>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34</w:t>
      </w:r>
      <w:r w:rsidRPr="00537F3A">
        <w:fldChar w:fldCharType="end"/>
      </w:r>
      <w:r w:rsidRPr="00D96C9D">
        <w:t xml:space="preserve">: </w:t>
      </w:r>
      <w:r w:rsidR="003644CA" w:rsidRPr="00D96C9D">
        <w:t>Пример за данните по индикатор Потенциално засегнати предприятия, работещи с опасни вещества.</w:t>
      </w:r>
      <w:bookmarkEnd w:id="175"/>
    </w:p>
    <w:p w:rsidR="003644CA" w:rsidRPr="00D96C9D" w:rsidRDefault="003644CA" w:rsidP="00904AA1">
      <w:pPr>
        <w:pStyle w:val="GPMBodyText"/>
      </w:pPr>
      <w:r w:rsidRPr="00D96C9D">
        <w:t>В базата данни се съдържат 207 обекта от регистъра на комлексните разрешителни и 456 предприятията с висок и нисък рисков потенциал. Трябва да се има предвид, че част от тях се дублират в регистъра поради неизвестни причини, но бяха оставени непроменени в базата данни. При конкретния анализ за заливна равнина, бяха преглеждани конкретните обекти и техния брой съответно коригиран.</w:t>
      </w:r>
    </w:p>
    <w:p w:rsidR="003644CA" w:rsidRPr="00D96C9D" w:rsidRDefault="003644CA" w:rsidP="00904AA1">
      <w:pPr>
        <w:pStyle w:val="GPMBodyText"/>
      </w:pPr>
      <w:r w:rsidRPr="00D96C9D">
        <w:t xml:space="preserve">Поради това, че слоят е с точкова геометрия, а предприятията в повечето случаи представляват площни структури с голяма площ не е възможно автоматизира анализ за заливните равнини и той беше извършван ръчно. Процеса може да се оптимизира, ако към всеки обект се привърже съответния имот от кадастралната карта, но това се препоръчва да се направи след завършването на картата изцяло за територията на България. </w:t>
      </w:r>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слоеве </w:t>
      </w:r>
      <w:r w:rsidRPr="00537F3A">
        <w:rPr>
          <w:b/>
        </w:rPr>
        <w:t>FF</w:t>
      </w:r>
      <w:r w:rsidRPr="00D96C9D">
        <w:rPr>
          <w:b/>
        </w:rPr>
        <w:t>_</w:t>
      </w:r>
      <w:r w:rsidRPr="00537F3A">
        <w:rPr>
          <w:b/>
        </w:rPr>
        <w:t>ENV</w:t>
      </w:r>
      <w:r w:rsidRPr="00D96C9D">
        <w:rPr>
          <w:b/>
        </w:rPr>
        <w:t>_02_01_01_</w:t>
      </w:r>
      <w:r w:rsidRPr="00537F3A">
        <w:rPr>
          <w:b/>
        </w:rPr>
        <w:t>SevesoFacilities</w:t>
      </w:r>
      <w:r w:rsidRPr="00D96C9D">
        <w:rPr>
          <w:b/>
        </w:rPr>
        <w:t>_</w:t>
      </w:r>
      <w:r w:rsidRPr="00537F3A">
        <w:rPr>
          <w:b/>
        </w:rPr>
        <w:t>Register</w:t>
      </w:r>
      <w:r w:rsidRPr="00D96C9D">
        <w:rPr>
          <w:b/>
        </w:rPr>
        <w:t xml:space="preserve"> и </w:t>
      </w:r>
      <w:r w:rsidRPr="00537F3A">
        <w:rPr>
          <w:b/>
        </w:rPr>
        <w:t>FF</w:t>
      </w:r>
      <w:r w:rsidRPr="00D96C9D">
        <w:rPr>
          <w:b/>
        </w:rPr>
        <w:t>_</w:t>
      </w:r>
      <w:r w:rsidRPr="00537F3A">
        <w:rPr>
          <w:b/>
        </w:rPr>
        <w:t>ENV</w:t>
      </w:r>
      <w:r w:rsidRPr="00D96C9D">
        <w:rPr>
          <w:b/>
        </w:rPr>
        <w:t>_02_01_02_</w:t>
      </w:r>
      <w:r w:rsidRPr="00537F3A">
        <w:rPr>
          <w:b/>
        </w:rPr>
        <w:t>ComplexPermits</w:t>
      </w:r>
      <w:r w:rsidRPr="00D96C9D">
        <w:rPr>
          <w:b/>
        </w:rPr>
        <w:t>_</w:t>
      </w:r>
      <w:r w:rsidRPr="00537F3A">
        <w:rPr>
          <w:b/>
        </w:rPr>
        <w:t>Register</w:t>
      </w:r>
      <w:r w:rsidRPr="00D96C9D">
        <w:t>.</w:t>
      </w:r>
    </w:p>
    <w:p w:rsidR="003644CA" w:rsidRPr="00D96C9D" w:rsidRDefault="003644CA" w:rsidP="00904AA1">
      <w:pPr>
        <w:pStyle w:val="GPMBodyText"/>
      </w:pPr>
    </w:p>
    <w:p w:rsidR="003644CA" w:rsidRPr="00D96C9D" w:rsidRDefault="003644CA" w:rsidP="00904AA1">
      <w:pPr>
        <w:pStyle w:val="GPMBodyTextBold"/>
      </w:pPr>
      <w:r w:rsidRPr="00D96C9D">
        <w:t>Критерии и индикатори в подкатегория „Други негативни последици върху околната среда“</w:t>
      </w:r>
    </w:p>
    <w:p w:rsidR="003644CA" w:rsidRPr="00D96C9D" w:rsidRDefault="003644CA" w:rsidP="00904AA1">
      <w:pPr>
        <w:pStyle w:val="GPMBodyTextItalic"/>
      </w:pPr>
      <w:r w:rsidRPr="00D96C9D">
        <w:t xml:space="preserve">Критерий: </w:t>
      </w:r>
      <w:r w:rsidRPr="00537F3A">
        <w:t>FF</w:t>
      </w:r>
      <w:r w:rsidRPr="00D96C9D">
        <w:t>_</w:t>
      </w:r>
      <w:r w:rsidRPr="00537F3A">
        <w:t>ENV</w:t>
      </w:r>
      <w:r w:rsidRPr="00D96C9D">
        <w:t>_03 - Потенциално влошаване на състоянието на почвите</w:t>
      </w:r>
    </w:p>
    <w:p w:rsidR="003644CA" w:rsidRPr="00D96C9D" w:rsidRDefault="003644CA" w:rsidP="00904AA1">
      <w:pPr>
        <w:pStyle w:val="GPMBodyTextItalicUnderline"/>
      </w:pPr>
      <w:r w:rsidRPr="00D96C9D">
        <w:t xml:space="preserve">Индикатор: </w:t>
      </w:r>
      <w:r w:rsidRPr="00537F3A">
        <w:t>FF</w:t>
      </w:r>
      <w:r w:rsidRPr="00D96C9D">
        <w:t>_</w:t>
      </w:r>
      <w:r w:rsidRPr="00537F3A">
        <w:t>ENV</w:t>
      </w:r>
      <w:r w:rsidRPr="00D96C9D">
        <w:t>_03_01 - Площ на потенциално наводнени земеделски земи</w:t>
      </w:r>
    </w:p>
    <w:p w:rsidR="003644CA" w:rsidRPr="00D96C9D" w:rsidRDefault="003644CA" w:rsidP="00904AA1">
      <w:pPr>
        <w:pStyle w:val="GPMBodyText"/>
      </w:pPr>
      <w:r w:rsidRPr="00D96C9D">
        <w:t xml:space="preserve">Площта на потенциално засегнатите земеделски земи по този критерий беше изчислена по подобен начин на индикатор </w:t>
      </w:r>
      <w:r w:rsidRPr="00537F3A">
        <w:t>FF</w:t>
      </w:r>
      <w:r w:rsidRPr="00D96C9D">
        <w:t>_</w:t>
      </w:r>
      <w:r w:rsidRPr="00537F3A">
        <w:t>EA</w:t>
      </w:r>
      <w:r w:rsidRPr="00D96C9D">
        <w:t>_04_01 - Площ на потенциално засегната земеделска земя в категория Стопанска дейност. За него като входни данни не е създаван нов слой, тъй като би копирал същия и излишно натоварил базата данни.</w:t>
      </w:r>
    </w:p>
    <w:p w:rsidR="003644CA" w:rsidRPr="00D96C9D" w:rsidRDefault="003644CA" w:rsidP="00904AA1">
      <w:pPr>
        <w:pStyle w:val="GPMBodyText"/>
      </w:pPr>
    </w:p>
    <w:p w:rsidR="003644CA" w:rsidRPr="00D96C9D" w:rsidRDefault="003644CA" w:rsidP="00EC4FF9">
      <w:pPr>
        <w:pStyle w:val="GPMHeading4"/>
        <w:numPr>
          <w:ilvl w:val="3"/>
          <w:numId w:val="22"/>
        </w:numPr>
        <w:jc w:val="both"/>
        <w:rPr>
          <w:rFonts w:cs="Segoe UI"/>
          <w:lang w:val="ru-RU"/>
        </w:rPr>
      </w:pPr>
      <w:r w:rsidRPr="00D96C9D">
        <w:rPr>
          <w:rFonts w:cs="Segoe UI"/>
          <w:lang w:val="ru-RU"/>
        </w:rPr>
        <w:t>Оценка по категория „Културно наследство“</w:t>
      </w:r>
    </w:p>
    <w:p w:rsidR="003644CA" w:rsidRPr="00D96C9D" w:rsidRDefault="003644CA" w:rsidP="00904AA1">
      <w:pPr>
        <w:pStyle w:val="GPMBodyTextBold"/>
      </w:pPr>
      <w:r w:rsidRPr="00D96C9D">
        <w:t>Критерии и индикатори в подкатегория „Културни ценности“</w:t>
      </w:r>
    </w:p>
    <w:p w:rsidR="003644CA" w:rsidRPr="00D96C9D" w:rsidRDefault="003644CA" w:rsidP="00904AA1">
      <w:pPr>
        <w:pStyle w:val="GPMBodyTextItalic"/>
      </w:pPr>
      <w:r w:rsidRPr="00D96C9D">
        <w:t xml:space="preserve">Критерий: </w:t>
      </w:r>
      <w:r w:rsidRPr="00537F3A">
        <w:t>FF</w:t>
      </w:r>
      <w:r w:rsidRPr="00D96C9D">
        <w:t>_</w:t>
      </w:r>
      <w:r w:rsidRPr="00537F3A">
        <w:t>CH</w:t>
      </w:r>
      <w:r w:rsidRPr="00D96C9D">
        <w:t>_01 - Потенциално засегнати културни ценности</w:t>
      </w:r>
    </w:p>
    <w:p w:rsidR="003644CA" w:rsidRPr="00D96C9D" w:rsidRDefault="003644CA" w:rsidP="00904AA1">
      <w:pPr>
        <w:pStyle w:val="GPMBodyTextItalicUnderline"/>
      </w:pPr>
      <w:r w:rsidRPr="00D96C9D">
        <w:t xml:space="preserve">Индикатор: </w:t>
      </w:r>
      <w:r w:rsidRPr="00537F3A">
        <w:t>FF</w:t>
      </w:r>
      <w:r w:rsidRPr="00D96C9D">
        <w:t>_</w:t>
      </w:r>
      <w:r w:rsidRPr="00537F3A">
        <w:t>CH</w:t>
      </w:r>
      <w:r w:rsidRPr="00D96C9D">
        <w:t>_01_01 Потенциален брой засегнати недвижими културни ценности със световно и национално значение</w:t>
      </w:r>
    </w:p>
    <w:p w:rsidR="003644CA" w:rsidRPr="00D96C9D" w:rsidRDefault="003644CA" w:rsidP="00904AA1">
      <w:pPr>
        <w:pStyle w:val="GPMBodyText"/>
      </w:pPr>
      <w:r w:rsidRPr="00D96C9D">
        <w:t xml:space="preserve">За изчисление на критерий </w:t>
      </w:r>
      <w:r w:rsidRPr="00537F3A">
        <w:t>FF</w:t>
      </w:r>
      <w:r w:rsidRPr="00D96C9D">
        <w:t>_</w:t>
      </w:r>
      <w:r w:rsidRPr="00537F3A">
        <w:t>CH</w:t>
      </w:r>
      <w:r w:rsidRPr="00D96C9D">
        <w:t xml:space="preserve">_01_01 са използвани данни на Министерство на културата, Национален институт за недвижимо културно наследство, Регистър НКЦ с категория национално и световно значение и Обекти в България в Списък на Световното културно и природно наследство и Фондът за световно наследство на ЮНЕСКО. Регистъра на обектите с културно наследство представляващ таблица във формат </w:t>
      </w:r>
      <w:r w:rsidRPr="00537F3A">
        <w:t>MS</w:t>
      </w:r>
      <w:r w:rsidRPr="00D96C9D">
        <w:t xml:space="preserve"> </w:t>
      </w:r>
      <w:r w:rsidRPr="00537F3A">
        <w:t>Excel</w:t>
      </w:r>
      <w:r w:rsidRPr="00D96C9D">
        <w:t>, беше обработен допълнително за да се изведе необходимата информация за геокодирането на всички обекти. Обекти от регистъра съдържащи в себе си други единични обекти (например Царевец включва в себе си допълнително църкви и т.н.) са означени като един обект.</w:t>
      </w:r>
    </w:p>
    <w:p w:rsidR="003644CA" w:rsidRPr="00537F3A" w:rsidRDefault="003644CA"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6EE09D32" wp14:editId="39FB8A70">
            <wp:extent cx="5761990" cy="3558152"/>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761990" cy="3558152"/>
                    </a:xfrm>
                    <a:prstGeom prst="rect">
                      <a:avLst/>
                    </a:prstGeom>
                  </pic:spPr>
                </pic:pic>
              </a:graphicData>
            </a:graphic>
          </wp:inline>
        </w:drawing>
      </w:r>
    </w:p>
    <w:p w:rsidR="003644CA" w:rsidRPr="00D96C9D" w:rsidRDefault="00C21A5B" w:rsidP="009618E2">
      <w:pPr>
        <w:pStyle w:val="Caption"/>
      </w:pPr>
      <w:bookmarkStart w:id="176" w:name="_Toc66362201"/>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F0014D">
        <w:rPr>
          <w:noProof/>
        </w:rPr>
        <w:t>35</w:t>
      </w:r>
      <w:r w:rsidRPr="00537F3A">
        <w:fldChar w:fldCharType="end"/>
      </w:r>
      <w:r w:rsidRPr="00D96C9D">
        <w:t xml:space="preserve">: </w:t>
      </w:r>
      <w:r w:rsidR="003644CA" w:rsidRPr="00D96C9D">
        <w:t>Пример за данните по индикатор Потенциален брой засегнати недвижими културни ценности със световно и национално значение.</w:t>
      </w:r>
      <w:bookmarkEnd w:id="176"/>
    </w:p>
    <w:p w:rsidR="003644CA" w:rsidRPr="00D96C9D" w:rsidRDefault="003644CA" w:rsidP="00904AA1">
      <w:pPr>
        <w:pStyle w:val="GPMBodyText"/>
      </w:pPr>
    </w:p>
    <w:p w:rsidR="003644CA" w:rsidRPr="00D96C9D" w:rsidRDefault="003644CA" w:rsidP="00904AA1">
      <w:pPr>
        <w:pStyle w:val="GPMBodyText"/>
      </w:pPr>
      <w:r w:rsidRPr="00D96C9D">
        <w:t>Гео</w:t>
      </w:r>
      <w:r w:rsidR="00C21A5B" w:rsidRPr="00D96C9D">
        <w:t>кодирането</w:t>
      </w:r>
      <w:r w:rsidRPr="00D96C9D">
        <w:t xml:space="preserve"> на данните беше направено с </w:t>
      </w:r>
      <w:r w:rsidRPr="00537F3A">
        <w:t>GoogleMaps</w:t>
      </w:r>
      <w:r w:rsidRPr="00D96C9D">
        <w:t xml:space="preserve"> </w:t>
      </w:r>
      <w:r w:rsidRPr="00537F3A">
        <w:t>API</w:t>
      </w:r>
      <w:r w:rsidRPr="00D96C9D">
        <w:t xml:space="preserve">. Недостатъка при него е, че в </w:t>
      </w:r>
      <w:r w:rsidRPr="00537F3A">
        <w:t>GoogleMaps</w:t>
      </w:r>
      <w:r w:rsidRPr="00D96C9D">
        <w:t xml:space="preserve"> не се съдържат адреси (улици и номера) в по-малките населени места. Поради тази причина данните бяха разгледани за всеки един обект ръчно и при намерена достатъчна информация за даден обект коригирани за тяхното местоположение. Процесът беше изключително времеемък, но се създаде база данни за цялата територия на страната, която може да се използва и в бъдеще, както и при детайлното картиране на заплахата и риска от наводнения. Съществуват обаче и редица обекти, закоито не беше намерена достатъчна информация – обикновено такива локализирани извън населените места, с неясно описание за местоположение, или дадено като такова само името на населеното място. За тези обекти като местоположение е определен центъра на урбанизираната територия.</w:t>
      </w:r>
    </w:p>
    <w:p w:rsidR="003644CA" w:rsidRPr="00D96C9D" w:rsidRDefault="003644CA" w:rsidP="00904AA1">
      <w:pPr>
        <w:pStyle w:val="GPMBodyText"/>
      </w:pPr>
      <w:r w:rsidRPr="00D96C9D">
        <w:t>В базата данни съществуват 1431 обекта, като е запазена цялата информация от регистъра на МК.</w:t>
      </w:r>
    </w:p>
    <w:p w:rsidR="003644CA" w:rsidRPr="00D96C9D" w:rsidRDefault="003644CA" w:rsidP="00904AA1">
      <w:pPr>
        <w:pStyle w:val="GPMBodyText"/>
      </w:pPr>
      <w:r w:rsidRPr="00D96C9D">
        <w:t>Към този индикатор спадат и обекти в България в Списък на Световното културно и природно наследство и Фондът за световно наследство на ЮНЕСКО. В него влизат 7 културни и 2 природни обекта, които са локализирани с точните им географски координати.</w:t>
      </w:r>
    </w:p>
    <w:p w:rsidR="003644CA" w:rsidRPr="00D96C9D" w:rsidRDefault="003644CA" w:rsidP="00904AA1">
      <w:pPr>
        <w:pStyle w:val="GPMBodyText"/>
      </w:pPr>
      <w:r w:rsidRPr="00D96C9D">
        <w:t>Анализът за риска от наводнения за този тип обекти беше извършен визуално, тъй като част от обектите са площни, и автоматичния анализ би могъл да изключи някои от тях. За всяка заливна равнина беше преглеждано в ГИС среда за наличие в близост на обект от този индикатор, и ако такъв се окаже в близост, той беше включван като потенциално засегнат.</w:t>
      </w:r>
    </w:p>
    <w:p w:rsidR="003644CA" w:rsidRPr="00D96C9D" w:rsidRDefault="003644CA" w:rsidP="00904AA1">
      <w:pPr>
        <w:pStyle w:val="GPMBodyText"/>
      </w:pPr>
      <w:r w:rsidRPr="00D96C9D">
        <w:t xml:space="preserve">Входните данни за индикатора са налични в базата данни за проекта, в набор от данни </w:t>
      </w:r>
      <w:r w:rsidRPr="00537F3A">
        <w:rPr>
          <w:b/>
        </w:rPr>
        <w:t>risk</w:t>
      </w:r>
      <w:r w:rsidRPr="00D96C9D">
        <w:t xml:space="preserve">, в слоеве </w:t>
      </w:r>
      <w:r w:rsidRPr="00537F3A">
        <w:rPr>
          <w:b/>
        </w:rPr>
        <w:t>FF</w:t>
      </w:r>
      <w:r w:rsidRPr="00D96C9D">
        <w:rPr>
          <w:b/>
        </w:rPr>
        <w:t>_</w:t>
      </w:r>
      <w:r w:rsidRPr="00537F3A">
        <w:rPr>
          <w:b/>
        </w:rPr>
        <w:t>CH</w:t>
      </w:r>
      <w:r w:rsidRPr="00D96C9D">
        <w:rPr>
          <w:b/>
        </w:rPr>
        <w:t>_01_01_01_</w:t>
      </w:r>
      <w:r w:rsidRPr="00537F3A">
        <w:rPr>
          <w:b/>
        </w:rPr>
        <w:t>CultureNationalImportance</w:t>
      </w:r>
      <w:r w:rsidRPr="00D96C9D">
        <w:rPr>
          <w:b/>
        </w:rPr>
        <w:t>_</w:t>
      </w:r>
      <w:r w:rsidRPr="00537F3A">
        <w:rPr>
          <w:b/>
        </w:rPr>
        <w:t>Register</w:t>
      </w:r>
      <w:r w:rsidRPr="00D96C9D">
        <w:t xml:space="preserve"> и </w:t>
      </w:r>
      <w:r w:rsidRPr="00537F3A">
        <w:rPr>
          <w:b/>
        </w:rPr>
        <w:t>FF</w:t>
      </w:r>
      <w:r w:rsidRPr="00D96C9D">
        <w:rPr>
          <w:b/>
        </w:rPr>
        <w:t>_</w:t>
      </w:r>
      <w:r w:rsidRPr="00537F3A">
        <w:rPr>
          <w:b/>
        </w:rPr>
        <w:t>CH</w:t>
      </w:r>
      <w:r w:rsidRPr="00D96C9D">
        <w:rPr>
          <w:b/>
        </w:rPr>
        <w:t>_01_01_02_</w:t>
      </w:r>
      <w:r w:rsidRPr="00537F3A">
        <w:rPr>
          <w:b/>
        </w:rPr>
        <w:t>CultureUNESCO</w:t>
      </w:r>
      <w:r w:rsidRPr="00D96C9D">
        <w:rPr>
          <w:b/>
        </w:rPr>
        <w:t>_</w:t>
      </w:r>
      <w:r w:rsidRPr="00537F3A">
        <w:rPr>
          <w:b/>
        </w:rPr>
        <w:t>Register</w:t>
      </w:r>
      <w:r w:rsidRPr="00D96C9D">
        <w:t>.</w:t>
      </w:r>
    </w:p>
    <w:p w:rsidR="004F7093" w:rsidRPr="00D96C9D" w:rsidRDefault="004F7093" w:rsidP="00904AA1">
      <w:pPr>
        <w:pStyle w:val="GPMBodyText"/>
      </w:pPr>
    </w:p>
    <w:p w:rsidR="006670D2" w:rsidRPr="00D63DAD" w:rsidRDefault="006670D2" w:rsidP="00D63DAD">
      <w:pPr>
        <w:pStyle w:val="GPMHeading4"/>
        <w:numPr>
          <w:ilvl w:val="3"/>
          <w:numId w:val="22"/>
        </w:numPr>
        <w:jc w:val="both"/>
        <w:rPr>
          <w:rFonts w:cs="Segoe UI"/>
          <w:lang w:val="ru-RU"/>
        </w:rPr>
      </w:pPr>
      <w:r w:rsidRPr="00D63DAD">
        <w:rPr>
          <w:rFonts w:cs="Segoe UI"/>
          <w:lang w:val="ru-RU"/>
        </w:rPr>
        <w:t xml:space="preserve">Алгоритъм </w:t>
      </w:r>
      <w:r w:rsidR="00D63DAD">
        <w:rPr>
          <w:rFonts w:cs="Segoe UI"/>
          <w:lang w:val="ru-RU"/>
        </w:rPr>
        <w:t>о</w:t>
      </w:r>
      <w:r w:rsidR="00D63DAD" w:rsidRPr="00D63DAD">
        <w:rPr>
          <w:rFonts w:cs="Segoe UI"/>
          <w:lang w:val="ru-RU"/>
        </w:rPr>
        <w:t>пределяне на бъдещи наводнения по чл</w:t>
      </w:r>
      <w:r w:rsidRPr="00D63DAD">
        <w:rPr>
          <w:rFonts w:cs="Segoe UI"/>
          <w:lang w:val="ru-RU"/>
        </w:rPr>
        <w:t>. 4.2.(г) от Директивата за наводненията</w:t>
      </w:r>
    </w:p>
    <w:p w:rsidR="006670D2" w:rsidRPr="00D96C9D" w:rsidRDefault="006670D2" w:rsidP="00904AA1">
      <w:pPr>
        <w:pStyle w:val="GPMBodyText"/>
      </w:pPr>
      <w:r w:rsidRPr="00D96C9D">
        <w:t xml:space="preserve">Последната стъпка от анализа за потенциалните бъдещи наводнения по смисъла на чл.4.2(г) от ДН е определянето им според алгоритъма посочен в </w:t>
      </w:r>
      <w:r w:rsidRPr="00D96C9D">
        <w:rPr>
          <w:i/>
        </w:rPr>
        <w:t xml:space="preserve">Приложение 3: Бъдещи наводнения с потенциални неблагоприятни последици според чл. 4.2(г) от Директивата за наводнения </w:t>
      </w:r>
      <w:r w:rsidRPr="00D96C9D">
        <w:t xml:space="preserve">от </w:t>
      </w:r>
      <w:r w:rsidR="00A6215E" w:rsidRPr="00A6215E">
        <w:t>Методика за предварителна оценка на риска от наводнения от 2020 година</w:t>
      </w:r>
      <w:r w:rsidRPr="00D96C9D">
        <w:t>.</w:t>
      </w:r>
    </w:p>
    <w:p w:rsidR="006670D2" w:rsidRPr="00D96C9D" w:rsidRDefault="006670D2" w:rsidP="00904AA1">
      <w:pPr>
        <w:pStyle w:val="GPMBodyText"/>
      </w:pPr>
      <w:r w:rsidRPr="00D96C9D">
        <w:t xml:space="preserve">Анализът се извършва автоматично в работен лист </w:t>
      </w:r>
      <w:r w:rsidRPr="00F379AD">
        <w:t>PF</w:t>
      </w:r>
      <w:r w:rsidRPr="00D96C9D">
        <w:t>4.2.</w:t>
      </w:r>
      <w:r w:rsidRPr="00F379AD">
        <w:t>d</w:t>
      </w:r>
      <w:r w:rsidRPr="00D96C9D">
        <w:t>_</w:t>
      </w:r>
      <w:r w:rsidRPr="00F379AD">
        <w:t>damageIndicators</w:t>
      </w:r>
      <w:r w:rsidRPr="00D96C9D">
        <w:t xml:space="preserve"> на формуляра 01_</w:t>
      </w:r>
      <w:r w:rsidRPr="00F379AD">
        <w:t>PFRA</w:t>
      </w:r>
      <w:r w:rsidRPr="00D96C9D">
        <w:t>_</w:t>
      </w:r>
      <w:r w:rsidRPr="00F379AD">
        <w:t>APP</w:t>
      </w:r>
      <w:r w:rsidRPr="00D96C9D">
        <w:t>1_</w:t>
      </w:r>
      <w:r w:rsidRPr="00F379AD">
        <w:t>floodsInputForm</w:t>
      </w:r>
      <w:r w:rsidRPr="00D96C9D">
        <w:t>_2011_2019.</w:t>
      </w:r>
      <w:r w:rsidRPr="00F379AD">
        <w:t>xlm</w:t>
      </w:r>
      <w:r w:rsidRPr="00D96C9D">
        <w:t xml:space="preserve">, като са заложени следните правила според алгоритъма на </w:t>
      </w:r>
      <w:r w:rsidR="00A6215E" w:rsidRPr="00A6215E">
        <w:t>Методика за предварителна оценка на риска от наводнения от 2020 година</w:t>
      </w:r>
      <w:r w:rsidRPr="00D96C9D">
        <w:t>:</w:t>
      </w:r>
    </w:p>
    <w:p w:rsidR="006670D2" w:rsidRPr="00D96C9D" w:rsidRDefault="006670D2" w:rsidP="00056D06">
      <w:pPr>
        <w:pStyle w:val="GPMBullet"/>
        <w:rPr>
          <w:lang w:val="ru-RU"/>
        </w:rPr>
      </w:pPr>
      <w:r w:rsidRPr="00D96C9D">
        <w:rPr>
          <w:lang w:val="ru-RU"/>
        </w:rPr>
        <w:t>Ако е преминат прага за критерий от категория „Човешко здраве“ или „Стопанска дейност“, наводнението е със значителни неблагоприятни последици;</w:t>
      </w:r>
    </w:p>
    <w:p w:rsidR="006670D2" w:rsidRPr="00D96C9D" w:rsidRDefault="006670D2" w:rsidP="00056D06">
      <w:pPr>
        <w:pStyle w:val="GPMBullet"/>
        <w:rPr>
          <w:lang w:val="ru-RU"/>
        </w:rPr>
      </w:pPr>
      <w:r w:rsidRPr="00D96C9D">
        <w:rPr>
          <w:lang w:val="ru-RU"/>
        </w:rPr>
        <w:t>Ако е преминат прага едновременно на критериите от категория „Околна среда“ и „Културно наследство“, наводнението е със значителни неблагоприятни последици;</w:t>
      </w:r>
    </w:p>
    <w:p w:rsidR="006670D2" w:rsidRPr="00D96C9D" w:rsidRDefault="006670D2" w:rsidP="00056D06">
      <w:pPr>
        <w:pStyle w:val="GPMBullet"/>
        <w:rPr>
          <w:lang w:val="ru-RU"/>
        </w:rPr>
      </w:pPr>
      <w:r w:rsidRPr="00D96C9D">
        <w:rPr>
          <w:lang w:val="ru-RU"/>
        </w:rPr>
        <w:t xml:space="preserve">Във всички останали случаи наводнението се определя като такова с </w:t>
      </w:r>
      <w:r w:rsidRPr="00D96C9D">
        <w:rPr>
          <w:b/>
          <w:lang w:val="ru-RU"/>
        </w:rPr>
        <w:t>незначителни</w:t>
      </w:r>
      <w:r w:rsidRPr="00D96C9D">
        <w:rPr>
          <w:lang w:val="ru-RU"/>
        </w:rPr>
        <w:t xml:space="preserve"> неблагоприятни последици.</w:t>
      </w:r>
    </w:p>
    <w:p w:rsidR="006670D2" w:rsidRDefault="006670D2" w:rsidP="00EC4FF9">
      <w:pPr>
        <w:pStyle w:val="GPMBodyTextCenter"/>
        <w:spacing w:before="240"/>
        <w:rPr>
          <w:rFonts w:ascii="Segoe UI" w:hAnsi="Segoe UI"/>
          <w:highlight w:val="yellow"/>
        </w:rPr>
      </w:pPr>
    </w:p>
    <w:p w:rsidR="00141167" w:rsidRPr="00537F3A" w:rsidRDefault="00141167" w:rsidP="00EC4FF9">
      <w:pPr>
        <w:pStyle w:val="GPMBodyTextCenter"/>
        <w:spacing w:before="240"/>
        <w:rPr>
          <w:rFonts w:ascii="Segoe UI" w:hAnsi="Segoe UI"/>
          <w:highlight w:val="yellow"/>
        </w:rPr>
      </w:pPr>
      <w:r>
        <w:rPr>
          <w:noProof/>
          <w:lang w:val="bg-BG" w:bidi="ar-SA"/>
        </w:rPr>
        <w:drawing>
          <wp:inline distT="0" distB="0" distL="0" distR="0" wp14:anchorId="01FACD86" wp14:editId="0DAB3133">
            <wp:extent cx="5761990" cy="3787770"/>
            <wp:effectExtent l="19050" t="19050" r="10160" b="228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61990" cy="3787770"/>
                    </a:xfrm>
                    <a:prstGeom prst="rect">
                      <a:avLst/>
                    </a:prstGeom>
                    <a:ln>
                      <a:solidFill>
                        <a:schemeClr val="tx1"/>
                      </a:solidFill>
                    </a:ln>
                  </pic:spPr>
                </pic:pic>
              </a:graphicData>
            </a:graphic>
          </wp:inline>
        </w:drawing>
      </w:r>
    </w:p>
    <w:p w:rsidR="006670D2" w:rsidRPr="00D96C9D" w:rsidRDefault="006670D2" w:rsidP="009618E2">
      <w:pPr>
        <w:pStyle w:val="Caption"/>
      </w:pPr>
      <w:bookmarkStart w:id="177" w:name="_Toc41901745"/>
      <w:bookmarkStart w:id="178" w:name="_Toc66362258"/>
      <w:r w:rsidRPr="00D96C9D">
        <w:t xml:space="preserve">Таблица </w:t>
      </w:r>
      <w:r w:rsidRPr="00282601">
        <w:fldChar w:fldCharType="begin"/>
      </w:r>
      <w:r w:rsidRPr="00D96C9D">
        <w:instrText xml:space="preserve"> </w:instrText>
      </w:r>
      <w:r w:rsidRPr="00282601">
        <w:instrText>SEQ</w:instrText>
      </w:r>
      <w:r w:rsidRPr="00D96C9D">
        <w:instrText xml:space="preserve"> </w:instrText>
      </w:r>
      <w:r w:rsidRPr="00282601">
        <w:instrText>Table</w:instrText>
      </w:r>
      <w:r w:rsidRPr="00D96C9D">
        <w:instrText xml:space="preserve"> \* </w:instrText>
      </w:r>
      <w:r w:rsidRPr="00282601">
        <w:instrText>ARABIC</w:instrText>
      </w:r>
      <w:r w:rsidRPr="00D96C9D">
        <w:instrText xml:space="preserve"> </w:instrText>
      </w:r>
      <w:r w:rsidRPr="00282601">
        <w:fldChar w:fldCharType="separate"/>
      </w:r>
      <w:r w:rsidR="00F0014D">
        <w:rPr>
          <w:noProof/>
        </w:rPr>
        <w:t>47</w:t>
      </w:r>
      <w:r w:rsidRPr="00282601">
        <w:fldChar w:fldCharType="end"/>
      </w:r>
      <w:r w:rsidRPr="00D96C9D">
        <w:t xml:space="preserve">: Извадка от работен лист </w:t>
      </w:r>
      <w:r w:rsidRPr="00282601">
        <w:t>PF</w:t>
      </w:r>
      <w:r w:rsidRPr="00D96C9D">
        <w:t>4.2.</w:t>
      </w:r>
      <w:r w:rsidRPr="00282601">
        <w:t>d</w:t>
      </w:r>
      <w:r w:rsidRPr="00D96C9D">
        <w:t>_</w:t>
      </w:r>
      <w:r w:rsidRPr="00282601">
        <w:t>damageIndicators</w:t>
      </w:r>
      <w:r w:rsidRPr="00D96C9D">
        <w:t xml:space="preserve"> на формуляра 01_</w:t>
      </w:r>
      <w:r w:rsidRPr="00282601">
        <w:t>PFRA</w:t>
      </w:r>
      <w:r w:rsidRPr="00D96C9D">
        <w:t>_</w:t>
      </w:r>
      <w:r w:rsidRPr="00282601">
        <w:t>APP</w:t>
      </w:r>
      <w:r w:rsidRPr="00D96C9D">
        <w:t>1_</w:t>
      </w:r>
      <w:r w:rsidRPr="00282601">
        <w:t>floodsInputForm</w:t>
      </w:r>
      <w:r w:rsidRPr="00D96C9D">
        <w:t>_2011_2019.</w:t>
      </w:r>
      <w:r w:rsidRPr="00282601">
        <w:t>xlm</w:t>
      </w:r>
      <w:r w:rsidRPr="00D96C9D">
        <w:t xml:space="preserve"> за определяне на наводненията по чл.4.2.(г). с данни финално определяне на потенциални бъдещи наводнения по смисъла на чл.4.2.(г) от Директивата за наводнения.</w:t>
      </w:r>
      <w:bookmarkEnd w:id="177"/>
      <w:bookmarkEnd w:id="178"/>
    </w:p>
    <w:p w:rsidR="006670D2" w:rsidRPr="00D96C9D" w:rsidRDefault="006670D2" w:rsidP="00904AA1">
      <w:pPr>
        <w:pStyle w:val="GPMBodyText"/>
      </w:pPr>
      <w:r w:rsidRPr="00D96C9D">
        <w:t>Таблица 17 представя нагледно изпълнението на алгоритъма, както и финалното определяне на бъдещи наводнение със значителни потенциални последици и такива за неговите местоположения:</w:t>
      </w:r>
    </w:p>
    <w:p w:rsidR="006670D2" w:rsidRPr="00282601" w:rsidRDefault="006670D2" w:rsidP="00904AA1">
      <w:pPr>
        <w:pStyle w:val="GPMBodyText"/>
        <w:numPr>
          <w:ilvl w:val="0"/>
          <w:numId w:val="16"/>
        </w:numPr>
      </w:pPr>
      <w:r w:rsidRPr="00282601">
        <w:t>По отношение на местоположения:</w:t>
      </w:r>
    </w:p>
    <w:p w:rsidR="006670D2" w:rsidRPr="00282601" w:rsidRDefault="006670D2" w:rsidP="00904AA1">
      <w:pPr>
        <w:pStyle w:val="GPMBodyText"/>
        <w:numPr>
          <w:ilvl w:val="1"/>
          <w:numId w:val="16"/>
        </w:numPr>
      </w:pPr>
      <w:r w:rsidRPr="00D96C9D">
        <w:t xml:space="preserve">При всички местоположения освен </w:t>
      </w:r>
      <w:r w:rsidR="001D6E5B">
        <w:t>BG2_</w:t>
      </w:r>
      <w:r w:rsidR="001D6E5B" w:rsidRPr="00D96C9D">
        <w:t>0</w:t>
      </w:r>
      <w:r w:rsidR="001D6E5B">
        <w:t>33</w:t>
      </w:r>
      <w:r w:rsidRPr="00D96C9D">
        <w:t>_</w:t>
      </w:r>
      <w:r w:rsidR="001D6E5B">
        <w:t>P</w:t>
      </w:r>
      <w:r w:rsidR="001D6E5B" w:rsidRPr="00282601">
        <w:t>F</w:t>
      </w:r>
      <w:r w:rsidRPr="00D96C9D">
        <w:t>_</w:t>
      </w:r>
      <w:r w:rsidR="001D6E5B">
        <w:t>24102</w:t>
      </w:r>
      <w:r w:rsidRPr="00D96C9D">
        <w:t xml:space="preserve"> поне за една от категориите Човешко здраве или Стопанска дейност е преминат прага за значимост. </w:t>
      </w:r>
      <w:r w:rsidRPr="00282601">
        <w:t>Поради тази причина тези местоположения са със значим риск;</w:t>
      </w:r>
    </w:p>
    <w:p w:rsidR="006670D2" w:rsidRPr="00D96C9D" w:rsidRDefault="006670D2" w:rsidP="00904AA1">
      <w:pPr>
        <w:pStyle w:val="GPMBodyText"/>
        <w:numPr>
          <w:ilvl w:val="1"/>
          <w:numId w:val="16"/>
        </w:numPr>
      </w:pPr>
      <w:r w:rsidRPr="00D96C9D">
        <w:t xml:space="preserve">При </w:t>
      </w:r>
      <w:r w:rsidR="001D6E5B" w:rsidRPr="00D96C9D">
        <w:t>местоположени</w:t>
      </w:r>
      <w:r w:rsidR="001D6E5B">
        <w:t>е</w:t>
      </w:r>
      <w:r w:rsidR="001D6E5B" w:rsidRPr="00D96C9D">
        <w:t xml:space="preserve"> </w:t>
      </w:r>
      <w:r w:rsidR="001D6E5B">
        <w:t>BG2_</w:t>
      </w:r>
      <w:r w:rsidR="001D6E5B" w:rsidRPr="00D96C9D">
        <w:t>0</w:t>
      </w:r>
      <w:r w:rsidR="001D6E5B">
        <w:t>33</w:t>
      </w:r>
      <w:r w:rsidR="001D6E5B" w:rsidRPr="00D96C9D">
        <w:t>_</w:t>
      </w:r>
      <w:r w:rsidR="001D6E5B">
        <w:t>P</w:t>
      </w:r>
      <w:r w:rsidR="001D6E5B" w:rsidRPr="00282601">
        <w:t>F</w:t>
      </w:r>
      <w:r w:rsidR="001D6E5B" w:rsidRPr="00D96C9D">
        <w:t>_</w:t>
      </w:r>
      <w:r w:rsidR="001D6E5B">
        <w:t>24102</w:t>
      </w:r>
      <w:r w:rsidRPr="00D96C9D">
        <w:t xml:space="preserve"> нито един от критериите за риск не е над праговете, съответно тези местоположения са с незначим риск.</w:t>
      </w:r>
    </w:p>
    <w:p w:rsidR="006670D2" w:rsidRPr="00282601" w:rsidRDefault="006670D2" w:rsidP="00904AA1">
      <w:pPr>
        <w:pStyle w:val="GPMBodyText"/>
        <w:numPr>
          <w:ilvl w:val="0"/>
          <w:numId w:val="16"/>
        </w:numPr>
      </w:pPr>
      <w:r w:rsidRPr="00282601">
        <w:t>По отношение на наводнение:</w:t>
      </w:r>
    </w:p>
    <w:p w:rsidR="006670D2" w:rsidRPr="00D96C9D" w:rsidRDefault="006670D2" w:rsidP="00904AA1">
      <w:pPr>
        <w:pStyle w:val="GPMBodyText"/>
        <w:numPr>
          <w:ilvl w:val="1"/>
          <w:numId w:val="16"/>
        </w:numPr>
      </w:pPr>
      <w:r w:rsidRPr="00D96C9D">
        <w:t xml:space="preserve">Всички наводнения освен </w:t>
      </w:r>
      <w:r w:rsidR="001D6E5B">
        <w:t>BG2_</w:t>
      </w:r>
      <w:r w:rsidRPr="00D96C9D">
        <w:t>0</w:t>
      </w:r>
      <w:r w:rsidR="001D6E5B">
        <w:t>33</w:t>
      </w:r>
      <w:r w:rsidRPr="00D96C9D">
        <w:t>_</w:t>
      </w:r>
      <w:r w:rsidR="001D6E5B">
        <w:t>P</w:t>
      </w:r>
      <w:r w:rsidR="001D6E5B" w:rsidRPr="00282601">
        <w:t>F</w:t>
      </w:r>
      <w:r w:rsidR="001D6E5B" w:rsidRPr="00D96C9D">
        <w:t xml:space="preserve"> </w:t>
      </w:r>
      <w:r w:rsidRPr="00D96C9D">
        <w:t>са значими поради факта, че степента на значимост на всички техни местоположения е висока;</w:t>
      </w:r>
    </w:p>
    <w:p w:rsidR="006670D2" w:rsidRPr="00D96C9D" w:rsidRDefault="006670D2" w:rsidP="00904AA1">
      <w:pPr>
        <w:pStyle w:val="GPMBodyText"/>
        <w:numPr>
          <w:ilvl w:val="1"/>
          <w:numId w:val="16"/>
        </w:numPr>
      </w:pPr>
      <w:r w:rsidRPr="00D96C9D">
        <w:t xml:space="preserve">Наводнение </w:t>
      </w:r>
      <w:r w:rsidR="001D6E5B">
        <w:t>BG2_</w:t>
      </w:r>
      <w:r w:rsidR="001D6E5B" w:rsidRPr="00D96C9D">
        <w:t>0</w:t>
      </w:r>
      <w:r w:rsidR="001D6E5B">
        <w:t>33</w:t>
      </w:r>
      <w:r w:rsidR="001D6E5B" w:rsidRPr="00D96C9D">
        <w:t>_</w:t>
      </w:r>
      <w:r w:rsidR="001D6E5B">
        <w:t>P</w:t>
      </w:r>
      <w:r w:rsidR="001D6E5B" w:rsidRPr="00282601">
        <w:t>F</w:t>
      </w:r>
      <w:r w:rsidR="001D6E5B">
        <w:rPr>
          <w:lang w:val="en-GB"/>
        </w:rPr>
        <w:t xml:space="preserve"> </w:t>
      </w:r>
      <w:r w:rsidRPr="00D96C9D">
        <w:t>също е значимо, тъй като поне едно от неговите местоположения е с висока степен на значимост на риска. Тези негови местоположения, които имат ниска степен на значимост могат да отпаднат при определянето на РЗПРН.</w:t>
      </w:r>
    </w:p>
    <w:p w:rsidR="006670D2" w:rsidRPr="00D96C9D" w:rsidRDefault="006670D2" w:rsidP="00904AA1">
      <w:pPr>
        <w:pStyle w:val="GPMBodyText"/>
      </w:pPr>
    </w:p>
    <w:p w:rsidR="006670D2" w:rsidRPr="00537F3A" w:rsidRDefault="006670D2" w:rsidP="00EC4FF9">
      <w:pPr>
        <w:pStyle w:val="GPMHeading2"/>
      </w:pPr>
      <w:bookmarkStart w:id="179" w:name="_Toc41901673"/>
      <w:bookmarkStart w:id="180" w:name="_Toc66362145"/>
      <w:r w:rsidRPr="00537F3A">
        <w:t>Резултати</w:t>
      </w:r>
      <w:bookmarkEnd w:id="179"/>
      <w:bookmarkEnd w:id="180"/>
    </w:p>
    <w:p w:rsidR="006670D2" w:rsidRPr="00D96C9D" w:rsidRDefault="006670D2" w:rsidP="00904AA1">
      <w:pPr>
        <w:pStyle w:val="GPMBodyText"/>
      </w:pPr>
      <w:r w:rsidRPr="00D96C9D">
        <w:t>Резултатите от определянето на наводненията по чл. 4.2.(г) са два вида – пространствени и свързаните към тях атрибутивни (описателни) данни.</w:t>
      </w:r>
    </w:p>
    <w:p w:rsidR="006670D2" w:rsidRPr="00D96C9D" w:rsidRDefault="006670D2" w:rsidP="00904AA1">
      <w:pPr>
        <w:pStyle w:val="GPMBodyText"/>
      </w:pPr>
      <w:r w:rsidRPr="00D96C9D">
        <w:t>Както пространствените, така и описателните данни са организирани така, че от една страна да могат част от тях да се използват директно за докладването, така и допълнителните данни да могат да дадат по-ясна представа за заплахата и риска от този тип наводнения в страната.</w:t>
      </w:r>
    </w:p>
    <w:p w:rsidR="006670D2" w:rsidRPr="00282601" w:rsidRDefault="006670D2" w:rsidP="00904AA1">
      <w:pPr>
        <w:pStyle w:val="GPMBodyText"/>
      </w:pPr>
      <w:r w:rsidRPr="00D96C9D">
        <w:t xml:space="preserve">По отношение на пространствените данни се следва изцяло изискванията на </w:t>
      </w:r>
      <w:r w:rsidR="00A6215E" w:rsidRPr="00A6215E">
        <w:t>Методика за предварителна оценка на риска от наводнения от 2020 година</w:t>
      </w:r>
      <w:r w:rsidRPr="00D96C9D">
        <w:t xml:space="preserve">. </w:t>
      </w:r>
      <w:r w:rsidRPr="00282601">
        <w:t>Геометрията на типовете обекти е следната:</w:t>
      </w:r>
    </w:p>
    <w:p w:rsidR="006670D2" w:rsidRPr="00282601" w:rsidRDefault="006670D2" w:rsidP="00904AA1">
      <w:pPr>
        <w:pStyle w:val="GPMBodyText"/>
        <w:numPr>
          <w:ilvl w:val="0"/>
          <w:numId w:val="9"/>
        </w:numPr>
      </w:pPr>
      <w:r w:rsidRPr="00282601">
        <w:t xml:space="preserve">По отношение на </w:t>
      </w:r>
      <w:r w:rsidRPr="00282601">
        <w:rPr>
          <w:b/>
        </w:rPr>
        <w:t>събитие</w:t>
      </w:r>
      <w:r w:rsidRPr="00282601">
        <w:t>:</w:t>
      </w:r>
    </w:p>
    <w:p w:rsidR="006670D2" w:rsidRPr="00D96C9D" w:rsidRDefault="006670D2" w:rsidP="00904AA1">
      <w:pPr>
        <w:pStyle w:val="GPMBodyText"/>
        <w:numPr>
          <w:ilvl w:val="1"/>
          <w:numId w:val="9"/>
        </w:numPr>
      </w:pPr>
      <w:r w:rsidRPr="00D96C9D">
        <w:rPr>
          <w:i/>
        </w:rPr>
        <w:t>Дъждовни градски наводнения</w:t>
      </w:r>
      <w:r w:rsidRPr="00D96C9D">
        <w:t>: точков обект (населеното място в рамките на което е моделирано бъдещо наводнение);</w:t>
      </w:r>
    </w:p>
    <w:p w:rsidR="006670D2" w:rsidRPr="00D96C9D" w:rsidRDefault="006670D2" w:rsidP="00904AA1">
      <w:pPr>
        <w:pStyle w:val="GPMBodyText"/>
        <w:numPr>
          <w:ilvl w:val="1"/>
          <w:numId w:val="9"/>
        </w:numPr>
      </w:pPr>
      <w:r w:rsidRPr="00D96C9D">
        <w:rPr>
          <w:i/>
        </w:rPr>
        <w:t>Дъждовни поройни наводнения</w:t>
      </w:r>
      <w:r w:rsidRPr="00D96C9D">
        <w:t>: линеен обект (цялата дължина на речните участъци в рамките на които е моделирано бъдещо наводнение);</w:t>
      </w:r>
    </w:p>
    <w:p w:rsidR="006670D2" w:rsidRPr="00D96C9D" w:rsidRDefault="006670D2" w:rsidP="00904AA1">
      <w:pPr>
        <w:pStyle w:val="GPMBodyText"/>
        <w:numPr>
          <w:ilvl w:val="1"/>
          <w:numId w:val="9"/>
        </w:numPr>
      </w:pPr>
      <w:r w:rsidRPr="00D96C9D">
        <w:rPr>
          <w:i/>
        </w:rPr>
        <w:t>Морски наводнения</w:t>
      </w:r>
      <w:r w:rsidRPr="00D96C9D">
        <w:t>: линеен обект (цялата дължина на морския бряг в рамките на който моделирано бъдещо наводнение);</w:t>
      </w:r>
    </w:p>
    <w:p w:rsidR="006670D2" w:rsidRPr="00D96C9D" w:rsidRDefault="006670D2" w:rsidP="00904AA1">
      <w:pPr>
        <w:pStyle w:val="GPMBodyText"/>
        <w:numPr>
          <w:ilvl w:val="1"/>
          <w:numId w:val="9"/>
        </w:numPr>
      </w:pPr>
      <w:r w:rsidRPr="00D96C9D">
        <w:rPr>
          <w:i/>
        </w:rPr>
        <w:t>Инфраструктурни наводнения</w:t>
      </w:r>
      <w:r w:rsidRPr="00D96C9D">
        <w:t>: линеен обект (цялата дължина на речните участъци в рамките на които е моделирано бъдещо наводнение);</w:t>
      </w:r>
    </w:p>
    <w:p w:rsidR="006670D2" w:rsidRPr="00282601" w:rsidRDefault="006670D2" w:rsidP="00904AA1">
      <w:pPr>
        <w:pStyle w:val="GPMBodyText"/>
        <w:numPr>
          <w:ilvl w:val="0"/>
          <w:numId w:val="9"/>
        </w:numPr>
      </w:pPr>
      <w:r w:rsidRPr="00282601">
        <w:t xml:space="preserve">По отношение на </w:t>
      </w:r>
      <w:r w:rsidRPr="00282601">
        <w:rPr>
          <w:b/>
        </w:rPr>
        <w:t>местоположение</w:t>
      </w:r>
      <w:r w:rsidRPr="00282601">
        <w:t>:</w:t>
      </w:r>
    </w:p>
    <w:p w:rsidR="006670D2" w:rsidRPr="00D96C9D" w:rsidRDefault="006670D2" w:rsidP="00904AA1">
      <w:pPr>
        <w:pStyle w:val="GPMBodyText"/>
        <w:numPr>
          <w:ilvl w:val="1"/>
          <w:numId w:val="9"/>
        </w:numPr>
      </w:pPr>
      <w:r w:rsidRPr="00D96C9D">
        <w:rPr>
          <w:i/>
        </w:rPr>
        <w:t>Дъждовни градски наводнения</w:t>
      </w:r>
      <w:r w:rsidRPr="00D96C9D">
        <w:t>: точков обект (населеното място в рамките на което е моделирано бъдещо наводнение);</w:t>
      </w:r>
    </w:p>
    <w:p w:rsidR="006670D2" w:rsidRPr="00D96C9D" w:rsidRDefault="006670D2" w:rsidP="00904AA1">
      <w:pPr>
        <w:pStyle w:val="GPMBodyText"/>
        <w:numPr>
          <w:ilvl w:val="1"/>
          <w:numId w:val="9"/>
        </w:numPr>
      </w:pPr>
      <w:r w:rsidRPr="00D96C9D">
        <w:rPr>
          <w:i/>
        </w:rPr>
        <w:t>Дъждовни поройни наводнения</w:t>
      </w:r>
      <w:r w:rsidRPr="00D96C9D">
        <w:t>: линеен обект (населеното място в рамките на което е моделирано бъдещо наводнение);</w:t>
      </w:r>
    </w:p>
    <w:p w:rsidR="006670D2" w:rsidRPr="00D96C9D" w:rsidRDefault="006670D2" w:rsidP="00904AA1">
      <w:pPr>
        <w:pStyle w:val="GPMBodyText"/>
        <w:numPr>
          <w:ilvl w:val="1"/>
          <w:numId w:val="9"/>
        </w:numPr>
      </w:pPr>
      <w:r w:rsidRPr="00D96C9D">
        <w:rPr>
          <w:i/>
        </w:rPr>
        <w:t>Морски наводнения</w:t>
      </w:r>
      <w:r w:rsidRPr="00D96C9D">
        <w:t>: линеен обект (цялата дължина на морския бряг в рамките на едно населено място в което моделирано бъдещо наводнение);</w:t>
      </w:r>
    </w:p>
    <w:p w:rsidR="006670D2" w:rsidRPr="00D96C9D" w:rsidRDefault="006670D2" w:rsidP="00904AA1">
      <w:pPr>
        <w:pStyle w:val="GPMBodyText"/>
        <w:numPr>
          <w:ilvl w:val="1"/>
          <w:numId w:val="9"/>
        </w:numPr>
      </w:pPr>
      <w:r w:rsidRPr="00D96C9D">
        <w:rPr>
          <w:i/>
        </w:rPr>
        <w:t>Инфраструктурни наводнения</w:t>
      </w:r>
      <w:r w:rsidRPr="00D96C9D">
        <w:t>: линеен обект (цялата дължина на речните участъци в рамките на едно населено място в което е моделирано бъдещо наводнение);</w:t>
      </w:r>
    </w:p>
    <w:p w:rsidR="006670D2" w:rsidRPr="00D96C9D" w:rsidRDefault="006670D2" w:rsidP="00904AA1">
      <w:pPr>
        <w:pStyle w:val="GPMBodyText"/>
        <w:numPr>
          <w:ilvl w:val="0"/>
          <w:numId w:val="9"/>
        </w:numPr>
      </w:pPr>
      <w:r w:rsidRPr="00D96C9D">
        <w:t xml:space="preserve">По отношение на </w:t>
      </w:r>
      <w:r w:rsidRPr="00D96C9D">
        <w:rPr>
          <w:b/>
        </w:rPr>
        <w:t>заливна</w:t>
      </w:r>
      <w:r w:rsidRPr="00D96C9D">
        <w:t xml:space="preserve"> </w:t>
      </w:r>
      <w:r w:rsidRPr="00D96C9D">
        <w:rPr>
          <w:b/>
        </w:rPr>
        <w:t>територия</w:t>
      </w:r>
      <w:r w:rsidRPr="00D96C9D">
        <w:t>:</w:t>
      </w:r>
    </w:p>
    <w:p w:rsidR="006670D2" w:rsidRPr="00D96C9D" w:rsidRDefault="006670D2" w:rsidP="00904AA1">
      <w:pPr>
        <w:pStyle w:val="GPMBodyText"/>
        <w:numPr>
          <w:ilvl w:val="1"/>
          <w:numId w:val="9"/>
        </w:numPr>
      </w:pPr>
      <w:r w:rsidRPr="00D96C9D">
        <w:t>За всички видове наводнения, е определена заливна равнина според подходите описани в гл. 6, която е представена с полигонова геометрия.</w:t>
      </w:r>
    </w:p>
    <w:p w:rsidR="006670D2" w:rsidRPr="00D96C9D" w:rsidRDefault="006670D2" w:rsidP="00904AA1">
      <w:pPr>
        <w:pStyle w:val="GPMBodyText"/>
      </w:pPr>
    </w:p>
    <w:p w:rsidR="006670D2" w:rsidRPr="00282601" w:rsidRDefault="006670D2" w:rsidP="00904AA1">
      <w:pPr>
        <w:pStyle w:val="GPMBodyText"/>
      </w:pPr>
      <w:r w:rsidRPr="00D96C9D">
        <w:t xml:space="preserve">От съществено значение е определянето на идентификатор за всеки от отделните елементи на наводнението – събитие, местоположение и заливна територия. </w:t>
      </w:r>
      <w:r w:rsidRPr="00282601">
        <w:t>За бъдещите наводнения, избраните идентификатори са следните:</w:t>
      </w:r>
    </w:p>
    <w:p w:rsidR="006670D2" w:rsidRPr="00D96C9D" w:rsidRDefault="006670D2" w:rsidP="00904AA1">
      <w:pPr>
        <w:pStyle w:val="GPMBodyText"/>
        <w:numPr>
          <w:ilvl w:val="0"/>
          <w:numId w:val="10"/>
        </w:numPr>
      </w:pPr>
      <w:r w:rsidRPr="00D96C9D">
        <w:t xml:space="preserve">За </w:t>
      </w:r>
      <w:r w:rsidRPr="00D96C9D">
        <w:rPr>
          <w:b/>
        </w:rPr>
        <w:t>събитие</w:t>
      </w:r>
      <w:r w:rsidRPr="00D96C9D">
        <w:t xml:space="preserve">: </w:t>
      </w:r>
      <w:r w:rsidRPr="00282601">
        <w:t>XXX</w:t>
      </w:r>
      <w:r w:rsidRPr="00D96C9D">
        <w:t>_</w:t>
      </w:r>
      <w:r w:rsidRPr="00282601">
        <w:t>YY</w:t>
      </w:r>
      <w:r w:rsidRPr="00D96C9D">
        <w:t>, където:</w:t>
      </w:r>
    </w:p>
    <w:p w:rsidR="006670D2" w:rsidRPr="00D96C9D" w:rsidRDefault="006670D2" w:rsidP="00904AA1">
      <w:pPr>
        <w:pStyle w:val="GPMBodyText"/>
        <w:numPr>
          <w:ilvl w:val="1"/>
          <w:numId w:val="10"/>
        </w:numPr>
      </w:pPr>
      <w:r w:rsidRPr="00D96C9D">
        <w:t xml:space="preserve">С </w:t>
      </w:r>
      <w:r w:rsidRPr="00282601">
        <w:t>XXX</w:t>
      </w:r>
      <w:r w:rsidRPr="00D96C9D">
        <w:t xml:space="preserve"> се отбелязва поредния номер на моделираното събитие;</w:t>
      </w:r>
    </w:p>
    <w:p w:rsidR="006670D2" w:rsidRPr="00D96C9D" w:rsidRDefault="006670D2" w:rsidP="00904AA1">
      <w:pPr>
        <w:pStyle w:val="GPMBodyText"/>
        <w:numPr>
          <w:ilvl w:val="1"/>
          <w:numId w:val="10"/>
        </w:numPr>
      </w:pPr>
      <w:r w:rsidRPr="00D96C9D">
        <w:t xml:space="preserve">С </w:t>
      </w:r>
      <w:r w:rsidRPr="00282601">
        <w:t>YY</w:t>
      </w:r>
      <w:r w:rsidRPr="00D96C9D">
        <w:t xml:space="preserve"> се отбелязва вида наводнение, в случая могат да бъдат следните:</w:t>
      </w:r>
    </w:p>
    <w:p w:rsidR="006670D2" w:rsidRPr="00282601" w:rsidRDefault="006670D2" w:rsidP="00904AA1">
      <w:pPr>
        <w:pStyle w:val="GPMBodyText"/>
        <w:numPr>
          <w:ilvl w:val="2"/>
          <w:numId w:val="10"/>
        </w:numPr>
      </w:pPr>
      <w:r w:rsidRPr="00282601">
        <w:t>PF – дъждовно градско наводнение;</w:t>
      </w:r>
    </w:p>
    <w:p w:rsidR="006670D2" w:rsidRPr="00282601" w:rsidRDefault="006670D2" w:rsidP="00904AA1">
      <w:pPr>
        <w:pStyle w:val="GPMBodyText"/>
        <w:numPr>
          <w:ilvl w:val="2"/>
          <w:numId w:val="10"/>
        </w:numPr>
      </w:pPr>
      <w:r w:rsidRPr="00282601">
        <w:t>PU – дъждовно поройно наводнение;</w:t>
      </w:r>
    </w:p>
    <w:p w:rsidR="006670D2" w:rsidRPr="00282601" w:rsidRDefault="006670D2" w:rsidP="00904AA1">
      <w:pPr>
        <w:pStyle w:val="GPMBodyText"/>
        <w:numPr>
          <w:ilvl w:val="2"/>
          <w:numId w:val="10"/>
        </w:numPr>
      </w:pPr>
      <w:r w:rsidRPr="00282601">
        <w:t>SF – морско наводнение;</w:t>
      </w:r>
    </w:p>
    <w:p w:rsidR="006670D2" w:rsidRPr="00282601" w:rsidRDefault="006670D2" w:rsidP="00904AA1">
      <w:pPr>
        <w:pStyle w:val="GPMBodyText"/>
        <w:numPr>
          <w:ilvl w:val="2"/>
          <w:numId w:val="10"/>
        </w:numPr>
      </w:pPr>
      <w:r w:rsidRPr="00282601">
        <w:t>IF – инфраструктурно наводнение;</w:t>
      </w:r>
    </w:p>
    <w:p w:rsidR="006670D2" w:rsidRPr="00D96C9D" w:rsidRDefault="006670D2" w:rsidP="00904AA1">
      <w:pPr>
        <w:pStyle w:val="GPMBodyText"/>
        <w:numPr>
          <w:ilvl w:val="0"/>
          <w:numId w:val="10"/>
        </w:numPr>
      </w:pPr>
      <w:r w:rsidRPr="00D96C9D">
        <w:t xml:space="preserve">За </w:t>
      </w:r>
      <w:r w:rsidRPr="00D96C9D">
        <w:rPr>
          <w:b/>
        </w:rPr>
        <w:t>местоположение</w:t>
      </w:r>
      <w:r w:rsidRPr="00D96C9D">
        <w:t xml:space="preserve">: </w:t>
      </w:r>
      <w:r w:rsidRPr="00282601">
        <w:t>XXX</w:t>
      </w:r>
      <w:r w:rsidRPr="00D96C9D">
        <w:t>_</w:t>
      </w:r>
      <w:r w:rsidRPr="00282601">
        <w:t>YY</w:t>
      </w:r>
      <w:r w:rsidRPr="00D96C9D">
        <w:t>_</w:t>
      </w:r>
      <w:r w:rsidRPr="00282601">
        <w:t>ZZZZZ</w:t>
      </w:r>
      <w:r w:rsidRPr="00D96C9D">
        <w:t>, където:</w:t>
      </w:r>
    </w:p>
    <w:p w:rsidR="006670D2" w:rsidRPr="00D96C9D" w:rsidRDefault="006670D2" w:rsidP="00904AA1">
      <w:pPr>
        <w:pStyle w:val="GPMBodyText"/>
        <w:numPr>
          <w:ilvl w:val="1"/>
          <w:numId w:val="10"/>
        </w:numPr>
      </w:pPr>
      <w:r w:rsidRPr="00D96C9D">
        <w:t xml:space="preserve">С </w:t>
      </w:r>
      <w:r w:rsidRPr="00282601">
        <w:t>XXX</w:t>
      </w:r>
      <w:r w:rsidRPr="00D96C9D">
        <w:t>_</w:t>
      </w:r>
      <w:r w:rsidRPr="00282601">
        <w:t>YY</w:t>
      </w:r>
      <w:r w:rsidRPr="00D96C9D">
        <w:t xml:space="preserve"> се отбелязва идентификатора на събитието;</w:t>
      </w:r>
    </w:p>
    <w:p w:rsidR="006670D2" w:rsidRPr="00D96C9D" w:rsidRDefault="006670D2" w:rsidP="00904AA1">
      <w:pPr>
        <w:pStyle w:val="GPMBodyText"/>
        <w:numPr>
          <w:ilvl w:val="1"/>
          <w:numId w:val="10"/>
        </w:numPr>
      </w:pPr>
      <w:r w:rsidRPr="00D96C9D">
        <w:t xml:space="preserve">С </w:t>
      </w:r>
      <w:r w:rsidRPr="00282601">
        <w:t>ZZZZZ</w:t>
      </w:r>
      <w:r w:rsidRPr="00D96C9D">
        <w:t xml:space="preserve"> се отбелязва ЕКАТТЕ на населеното място;</w:t>
      </w:r>
    </w:p>
    <w:p w:rsidR="006670D2" w:rsidRPr="00D96C9D" w:rsidRDefault="006670D2" w:rsidP="00904AA1">
      <w:pPr>
        <w:pStyle w:val="GPMBodyText"/>
        <w:numPr>
          <w:ilvl w:val="0"/>
          <w:numId w:val="10"/>
        </w:numPr>
      </w:pPr>
      <w:r w:rsidRPr="00D96C9D">
        <w:t xml:space="preserve">За </w:t>
      </w:r>
      <w:r w:rsidRPr="00D96C9D">
        <w:rPr>
          <w:b/>
        </w:rPr>
        <w:t>заливна територия</w:t>
      </w:r>
      <w:r w:rsidRPr="00D96C9D">
        <w:t xml:space="preserve">: </w:t>
      </w:r>
      <w:r w:rsidRPr="00282601">
        <w:t>XXX</w:t>
      </w:r>
      <w:r w:rsidRPr="00D96C9D">
        <w:t>_</w:t>
      </w:r>
      <w:r w:rsidRPr="00282601">
        <w:t>YY</w:t>
      </w:r>
      <w:r w:rsidRPr="00D96C9D">
        <w:t>_</w:t>
      </w:r>
      <w:r w:rsidRPr="00282601">
        <w:t>ZZZZZ</w:t>
      </w:r>
      <w:r w:rsidRPr="00D96C9D">
        <w:t>_</w:t>
      </w:r>
      <w:r w:rsidRPr="00282601">
        <w:t>WWW</w:t>
      </w:r>
      <w:r w:rsidRPr="00D96C9D">
        <w:t>, където:</w:t>
      </w:r>
    </w:p>
    <w:p w:rsidR="006670D2" w:rsidRPr="00D96C9D" w:rsidRDefault="006670D2" w:rsidP="00904AA1">
      <w:pPr>
        <w:pStyle w:val="GPMBodyText"/>
        <w:numPr>
          <w:ilvl w:val="1"/>
          <w:numId w:val="10"/>
        </w:numPr>
      </w:pPr>
      <w:r w:rsidRPr="00D96C9D">
        <w:t xml:space="preserve">С </w:t>
      </w:r>
      <w:r w:rsidRPr="00282601">
        <w:t>XXX</w:t>
      </w:r>
      <w:r w:rsidRPr="00D96C9D">
        <w:t>_</w:t>
      </w:r>
      <w:r w:rsidRPr="00282601">
        <w:t>YY</w:t>
      </w:r>
      <w:r w:rsidRPr="00D96C9D">
        <w:t>_</w:t>
      </w:r>
      <w:r w:rsidRPr="00282601">
        <w:t>ZZZZZ</w:t>
      </w:r>
      <w:r w:rsidRPr="00D96C9D">
        <w:t xml:space="preserve"> се отбелязва идентификатора на местоположението за даденото събитие;</w:t>
      </w:r>
    </w:p>
    <w:p w:rsidR="006670D2" w:rsidRPr="00D96C9D" w:rsidRDefault="006670D2" w:rsidP="00904AA1">
      <w:pPr>
        <w:pStyle w:val="GPMBodyText"/>
        <w:numPr>
          <w:ilvl w:val="1"/>
          <w:numId w:val="10"/>
        </w:numPr>
      </w:pPr>
      <w:r w:rsidRPr="00D96C9D">
        <w:t xml:space="preserve">С </w:t>
      </w:r>
      <w:r w:rsidRPr="00282601">
        <w:t>WWW</w:t>
      </w:r>
      <w:r w:rsidRPr="00D96C9D">
        <w:t xml:space="preserve"> се отбелязва пореден номер на заливна територия в рамките на местоположението;</w:t>
      </w:r>
    </w:p>
    <w:p w:rsidR="006670D2" w:rsidRPr="00D96C9D" w:rsidRDefault="006670D2" w:rsidP="00904AA1">
      <w:pPr>
        <w:pStyle w:val="GPMBodyText"/>
      </w:pPr>
      <w:r w:rsidRPr="00D96C9D">
        <w:t>Идентификаторите за събитие и местоположение се използват директно в документите за докладването – както в пространствените данни, така и в базата данни съдържащи описателните такива.</w:t>
      </w:r>
    </w:p>
    <w:p w:rsidR="006670D2" w:rsidRPr="00537F3A" w:rsidRDefault="006670D2" w:rsidP="00EC4FF9">
      <w:pPr>
        <w:pStyle w:val="GPMBodyTextCenter"/>
        <w:spacing w:before="240"/>
        <w:rPr>
          <w:rFonts w:ascii="Segoe UI" w:hAnsi="Segoe UI"/>
          <w:highlight w:val="yellow"/>
        </w:rPr>
      </w:pPr>
      <w:r w:rsidRPr="00537F3A">
        <w:rPr>
          <w:rFonts w:ascii="Segoe UI" w:hAnsi="Segoe UI"/>
          <w:noProof/>
          <w:lang w:val="bg-BG" w:bidi="ar-SA"/>
        </w:rPr>
        <w:drawing>
          <wp:inline distT="0" distB="0" distL="0" distR="0" wp14:anchorId="7B8B28C0" wp14:editId="24A73993">
            <wp:extent cx="4465688" cy="2610233"/>
            <wp:effectExtent l="19050" t="19050" r="1143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480386" cy="2618824"/>
                    </a:xfrm>
                    <a:prstGeom prst="rect">
                      <a:avLst/>
                    </a:prstGeom>
                    <a:ln w="12700">
                      <a:solidFill>
                        <a:schemeClr val="tx1"/>
                      </a:solidFill>
                    </a:ln>
                  </pic:spPr>
                </pic:pic>
              </a:graphicData>
            </a:graphic>
          </wp:inline>
        </w:drawing>
      </w:r>
    </w:p>
    <w:p w:rsidR="006670D2" w:rsidRPr="00D96C9D" w:rsidRDefault="006670D2" w:rsidP="009618E2">
      <w:pPr>
        <w:pStyle w:val="Caption"/>
      </w:pPr>
      <w:bookmarkStart w:id="181" w:name="_Toc41901726"/>
      <w:bookmarkStart w:id="182" w:name="_Toc66362202"/>
      <w:r w:rsidRPr="00D96C9D">
        <w:t xml:space="preserve">Фигура </w:t>
      </w:r>
      <w:r w:rsidRPr="00282601">
        <w:fldChar w:fldCharType="begin"/>
      </w:r>
      <w:r w:rsidRPr="00D96C9D">
        <w:instrText xml:space="preserve"> </w:instrText>
      </w:r>
      <w:r w:rsidRPr="00282601">
        <w:instrText>SEQ</w:instrText>
      </w:r>
      <w:r w:rsidRPr="00D96C9D">
        <w:instrText xml:space="preserve"> Фигура \* </w:instrText>
      </w:r>
      <w:r w:rsidRPr="00282601">
        <w:instrText>ARABIC</w:instrText>
      </w:r>
      <w:r w:rsidRPr="00D96C9D">
        <w:instrText xml:space="preserve"> </w:instrText>
      </w:r>
      <w:r w:rsidRPr="00282601">
        <w:fldChar w:fldCharType="separate"/>
      </w:r>
      <w:r w:rsidR="00F0014D">
        <w:rPr>
          <w:noProof/>
        </w:rPr>
        <w:t>36</w:t>
      </w:r>
      <w:r w:rsidRPr="00282601">
        <w:fldChar w:fldCharType="end"/>
      </w:r>
      <w:r w:rsidRPr="00D96C9D">
        <w:t>: Пример за идентификатори и пространствени обекти за дъждовно поройно наводнение - събитие и местоположения.</w:t>
      </w:r>
      <w:bookmarkEnd w:id="181"/>
      <w:bookmarkEnd w:id="182"/>
    </w:p>
    <w:p w:rsidR="006670D2" w:rsidRPr="00282601" w:rsidRDefault="006670D2" w:rsidP="00EC4FF9">
      <w:pPr>
        <w:pStyle w:val="GPMBodyTextCenter"/>
        <w:spacing w:before="240"/>
        <w:rPr>
          <w:rFonts w:ascii="Segoe UI" w:hAnsi="Segoe UI"/>
        </w:rPr>
      </w:pPr>
    </w:p>
    <w:p w:rsidR="006670D2" w:rsidRPr="000B63F6" w:rsidRDefault="006670D2" w:rsidP="00904AA1">
      <w:pPr>
        <w:pStyle w:val="GPMtoToBeCompleted"/>
      </w:pPr>
    </w:p>
    <w:p w:rsidR="006670D2" w:rsidRPr="00D96C9D" w:rsidRDefault="006670D2" w:rsidP="00904AA1">
      <w:pPr>
        <w:pStyle w:val="GPMBodyText"/>
      </w:pPr>
      <w:r w:rsidRPr="00D96C9D">
        <w:t xml:space="preserve">След извършване на цялостния анализ по определяне на бъдещи наводнения по чл. 4.2.(г), и определяне на значимите наводнения са определени </w:t>
      </w:r>
      <w:r w:rsidR="00141167">
        <w:t>49</w:t>
      </w:r>
      <w:r w:rsidR="00141167" w:rsidRPr="00D96C9D">
        <w:t xml:space="preserve"> </w:t>
      </w:r>
      <w:r w:rsidRPr="00D96C9D">
        <w:t>значими потенциални бъдещи наводнения по следните типове:</w:t>
      </w:r>
    </w:p>
    <w:p w:rsidR="006670D2" w:rsidRPr="00282601" w:rsidRDefault="006670D2" w:rsidP="00056D06">
      <w:pPr>
        <w:pStyle w:val="GPMBullet"/>
      </w:pPr>
      <w:r w:rsidRPr="00282601">
        <w:t>Дъждовни поройни наводнения: 35 броя;</w:t>
      </w:r>
    </w:p>
    <w:p w:rsidR="006670D2" w:rsidRPr="00282601" w:rsidRDefault="006670D2" w:rsidP="00056D06">
      <w:pPr>
        <w:pStyle w:val="GPMBullet"/>
      </w:pPr>
      <w:r w:rsidRPr="00282601">
        <w:t>Дъждовни градски наводнения: 14 броя;</w:t>
      </w:r>
    </w:p>
    <w:p w:rsidR="006670D2" w:rsidRPr="00D96C9D" w:rsidRDefault="006670D2" w:rsidP="00904AA1">
      <w:pPr>
        <w:pStyle w:val="GPMBodyText"/>
      </w:pPr>
      <w:r w:rsidRPr="00D96C9D">
        <w:t>Разпределението на местоположенията в тях е представено във следващата таблица:</w:t>
      </w:r>
    </w:p>
    <w:tbl>
      <w:tblPr>
        <w:tblW w:w="7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1888"/>
        <w:gridCol w:w="2230"/>
        <w:gridCol w:w="1439"/>
        <w:gridCol w:w="887"/>
      </w:tblGrid>
      <w:tr w:rsidR="006670D2" w:rsidRPr="00F379AD" w:rsidTr="00E44D1E">
        <w:trPr>
          <w:trHeight w:val="288"/>
          <w:jc w:val="center"/>
        </w:trPr>
        <w:tc>
          <w:tcPr>
            <w:tcW w:w="1016" w:type="dxa"/>
            <w:shd w:val="clear" w:color="auto" w:fill="DDD9C3" w:themeFill="background2" w:themeFillShade="E6"/>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Flood_ID</w:t>
            </w:r>
          </w:p>
        </w:tc>
        <w:tc>
          <w:tcPr>
            <w:tcW w:w="1888" w:type="dxa"/>
            <w:shd w:val="clear" w:color="auto" w:fill="DDD9C3" w:themeFill="background2" w:themeFillShade="E6"/>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Flood_Location_ID</w:t>
            </w:r>
          </w:p>
        </w:tc>
        <w:tc>
          <w:tcPr>
            <w:tcW w:w="2230" w:type="dxa"/>
            <w:shd w:val="clear" w:color="auto" w:fill="DDD9C3" w:themeFill="background2" w:themeFillShade="E6"/>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Flood_Location_Name</w:t>
            </w:r>
          </w:p>
        </w:tc>
        <w:tc>
          <w:tcPr>
            <w:tcW w:w="1439" w:type="dxa"/>
            <w:shd w:val="clear" w:color="auto" w:fill="DDD9C3" w:themeFill="background2" w:themeFillShade="E6"/>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Flood_Type</w:t>
            </w:r>
          </w:p>
        </w:tc>
        <w:tc>
          <w:tcPr>
            <w:tcW w:w="887" w:type="dxa"/>
            <w:shd w:val="clear" w:color="auto" w:fill="DDD9C3" w:themeFill="background2" w:themeFillShade="E6"/>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EKATTE</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001_PU</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001_PU_07079</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Бургас</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urban</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07079</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002_PU</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002_PU_10135</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Варна</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urban</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10135</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003_PU</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003_PU_21052</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Димитровград</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urban</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21052</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004_PU</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004_PU_46749</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Мало Конаре</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urban</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46749</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005_PU</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005_PU_51648</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Николаево</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urban</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51648</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006_PU</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006_PU_51980</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Стамболийски</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urban</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51980</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007_PU</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007_PU_55155</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Пазарджик</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urban</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55155</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008_PU</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008_PU_55871</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Перник</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urban</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55871</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009_PU</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009_PU_56722</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Плевен</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urban</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56722</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010_PU</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010_PU_56784</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Пловдив</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urban</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56784</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011_PU</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011_PU_68134</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София</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urban</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68134</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012_PU</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012_PU_68850</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Стара Загора</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urban</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68850</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013_PU</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013_PU_70528</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Съединение</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urban</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70528</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014_PU</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014_PU_72624</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Добрич</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urban</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72624</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015_PF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015_PF_72624</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Добрич</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72624</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016_PF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016_PF_12574</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Вълчи дол</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12574</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017_PF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017_PF_30329</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Заноге</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30329</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017_PF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017_PF_48129</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Миланово</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48129</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018_PF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018_PF_65663</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Свидня</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65663</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019_PF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019_PF_72655</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Томпсън</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72655</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020_PF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020_PF_65869</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Своге</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65869</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021_PF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021_PF_78481</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Церово</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78481</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022_PF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022_PF_23491</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Драгушиново</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23491</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022_PF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022_PF_65231</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Самоков</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65231</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023_PF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023_PF_27632</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Етрополе</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27632</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024_PF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024_PF_48043</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Мизия</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48043</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025_PF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025_PF_43952</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Ловеч</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43952</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026_PF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026_PF_63427</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Русе</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63427</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027_PF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027_PF_65070</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Садовец</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65070</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028_PF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028_PF_07603</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Бяла</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07603</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029_PF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029_PF_16359</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Горна Оряховица</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16359</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029_PF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029_PF_44793</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Лясковец</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44793</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030_PF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030_PF_14218</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Габрово</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14218</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031_PF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031_PF_73403</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Трявна</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73403</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031_PF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031_PF_81058</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Черновръх</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81058</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032_PF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032_PF_21988</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Долище</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21988</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033_PF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033_PF_10032</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Ваклино</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10032</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033_PF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033_PF_24102</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Дуранкулак</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24102</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034_PF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034_PF_17275</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Горун</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17275</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034_PF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034_PF_57861</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Поручик Чунчево</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57861</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034_PF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034_PF_62092</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Раковски</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62092</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034_PF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034_PF_77044</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Хаджи Димитър</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77044</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034_PF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034_PF_83017</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Шабла</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83017</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035_PF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035_PF_48619</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Царево</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48619</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036_PF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036_PF_02508</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Балчик</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02508</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037_PF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037_PF_73626</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Търговище</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73626</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038_PF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038_PF_39030</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Котел</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39030</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039_PF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039_PF_17974</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Средец</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17974</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040_PF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040_PF_30822</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Зидарово</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30822</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041_PF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041_PF_10135</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Варна</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10135</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042_PF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042_PF_00182</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Аксаково</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00182</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043_PF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043_PF_31111</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Златоград</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31111</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044_PF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044_PF_80371</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Чепеларе</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80371</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045_PF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045_PF_20465</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Девин</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20465</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046_PF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046_PF_23234</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Драгиново</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23234</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047_PF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047_PF_06848</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Бузовград</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06848</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048_PF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048_PF_77058</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Хаджидимово</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77058</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049_PF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049_PF_20763</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Джерман</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pluvial flash</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20763</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050_SF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050_SF_07598</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Бяла</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sea flood</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07598</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050_SF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050_SF_53045</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Обзор</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sea flood</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53045</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051_SF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051_SF_00833</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Ахелой</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sea flood</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00833</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051_SF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051_SF_51500</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Несебър</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sea flood</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51500</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051_SF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051_SF_61056</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Равда</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sea flood</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61056</w:t>
            </w:r>
          </w:p>
        </w:tc>
      </w:tr>
      <w:tr w:rsidR="006670D2" w:rsidRPr="00F379AD" w:rsidTr="00E44D1E">
        <w:trPr>
          <w:trHeight w:val="288"/>
          <w:jc w:val="center"/>
        </w:trPr>
        <w:tc>
          <w:tcPr>
            <w:tcW w:w="1016"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051_SF</w:t>
            </w:r>
          </w:p>
        </w:tc>
        <w:tc>
          <w:tcPr>
            <w:tcW w:w="1888"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051_SF_73571</w:t>
            </w:r>
          </w:p>
        </w:tc>
        <w:tc>
          <w:tcPr>
            <w:tcW w:w="2230"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Тънково</w:t>
            </w:r>
          </w:p>
        </w:tc>
        <w:tc>
          <w:tcPr>
            <w:tcW w:w="1439"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sea flood</w:t>
            </w:r>
          </w:p>
        </w:tc>
        <w:tc>
          <w:tcPr>
            <w:tcW w:w="887" w:type="dxa"/>
            <w:shd w:val="clear" w:color="auto" w:fill="auto"/>
            <w:noWrap/>
            <w:vAlign w:val="bottom"/>
            <w:hideMark/>
          </w:tcPr>
          <w:p w:rsidR="006670D2" w:rsidRPr="00F379AD" w:rsidRDefault="006670D2" w:rsidP="00282601">
            <w:pPr>
              <w:rPr>
                <w:rFonts w:ascii="Segoe UI" w:hAnsi="Segoe UI" w:cs="Segoe UI"/>
                <w:color w:val="000000"/>
                <w:sz w:val="18"/>
                <w:szCs w:val="18"/>
              </w:rPr>
            </w:pPr>
            <w:r w:rsidRPr="00F379AD">
              <w:rPr>
                <w:rFonts w:ascii="Segoe UI" w:hAnsi="Segoe UI" w:cs="Segoe UI"/>
                <w:color w:val="000000"/>
                <w:sz w:val="18"/>
                <w:szCs w:val="18"/>
              </w:rPr>
              <w:t>73571</w:t>
            </w:r>
          </w:p>
        </w:tc>
      </w:tr>
    </w:tbl>
    <w:p w:rsidR="006670D2" w:rsidRPr="00D96C9D" w:rsidRDefault="006670D2" w:rsidP="009618E2">
      <w:pPr>
        <w:pStyle w:val="Caption"/>
      </w:pPr>
      <w:bookmarkStart w:id="183" w:name="_Toc41901590"/>
      <w:bookmarkStart w:id="184" w:name="_Toc66362259"/>
      <w:r w:rsidRPr="00D96C9D">
        <w:t xml:space="preserve">Таблица </w:t>
      </w:r>
      <w:r w:rsidRPr="00282601">
        <w:fldChar w:fldCharType="begin"/>
      </w:r>
      <w:r w:rsidRPr="00D96C9D">
        <w:instrText xml:space="preserve"> </w:instrText>
      </w:r>
      <w:r w:rsidRPr="00282601">
        <w:instrText>SEQ</w:instrText>
      </w:r>
      <w:r w:rsidRPr="00D96C9D">
        <w:instrText xml:space="preserve"> </w:instrText>
      </w:r>
      <w:r w:rsidRPr="00282601">
        <w:instrText>Table</w:instrText>
      </w:r>
      <w:r w:rsidRPr="00D96C9D">
        <w:instrText xml:space="preserve"> \* </w:instrText>
      </w:r>
      <w:r w:rsidRPr="00282601">
        <w:instrText>ARABIC</w:instrText>
      </w:r>
      <w:r w:rsidRPr="00D96C9D">
        <w:instrText xml:space="preserve"> </w:instrText>
      </w:r>
      <w:r w:rsidRPr="00282601">
        <w:fldChar w:fldCharType="separate"/>
      </w:r>
      <w:r w:rsidR="00F0014D">
        <w:rPr>
          <w:noProof/>
        </w:rPr>
        <w:t>48</w:t>
      </w:r>
      <w:r w:rsidRPr="00282601">
        <w:fldChar w:fldCharType="end"/>
      </w:r>
      <w:r w:rsidRPr="00D96C9D">
        <w:t>: Таблица с определените значими наводнения по чл. 4.2.г от ДН.</w:t>
      </w:r>
      <w:bookmarkEnd w:id="183"/>
      <w:bookmarkEnd w:id="184"/>
    </w:p>
    <w:p w:rsidR="002A021D" w:rsidRPr="00D96C9D" w:rsidRDefault="002A021D" w:rsidP="00EC4FF9">
      <w:pPr>
        <w:spacing w:before="240" w:after="200" w:line="276" w:lineRule="auto"/>
        <w:rPr>
          <w:rFonts w:ascii="Segoe UI" w:hAnsi="Segoe UI" w:cs="Segoe UI"/>
          <w:color w:val="000000" w:themeColor="text1"/>
          <w:lang w:val="ru-RU" w:eastAsia="bg-BG" w:bidi="he-IL"/>
        </w:rPr>
      </w:pPr>
      <w:r w:rsidRPr="00D96C9D">
        <w:rPr>
          <w:rFonts w:ascii="Segoe UI" w:hAnsi="Segoe UI" w:cs="Segoe UI"/>
          <w:lang w:val="ru-RU"/>
        </w:rPr>
        <w:br w:type="page"/>
      </w:r>
    </w:p>
    <w:p w:rsidR="0017777C" w:rsidRPr="00D96C9D" w:rsidRDefault="0017777C" w:rsidP="007D1467">
      <w:pPr>
        <w:pStyle w:val="GPMHeading1"/>
      </w:pPr>
      <w:bookmarkStart w:id="185" w:name="_Toc66362146"/>
      <w:r w:rsidRPr="00D96C9D">
        <w:t>Определяне на РЗПРН по чл. 5 от ДН</w:t>
      </w:r>
      <w:bookmarkEnd w:id="185"/>
    </w:p>
    <w:p w:rsidR="0017777C" w:rsidRPr="00C705D4" w:rsidRDefault="0017777C" w:rsidP="00EC4FF9">
      <w:pPr>
        <w:pStyle w:val="GPMHeading2"/>
      </w:pPr>
      <w:bookmarkStart w:id="186" w:name="_Toc66362147"/>
      <w:r w:rsidRPr="00537F3A">
        <w:t>Алгоритъм на работа</w:t>
      </w:r>
      <w:bookmarkEnd w:id="186"/>
    </w:p>
    <w:p w:rsidR="002727A7" w:rsidRPr="002727A7" w:rsidRDefault="00A6215E" w:rsidP="00904AA1">
      <w:pPr>
        <w:pStyle w:val="GPMBodyTextLeft0"/>
      </w:pPr>
      <w:r w:rsidRPr="00A6215E">
        <w:t>Методика за предварителна оценка на риска от наводнения от 2020 година</w:t>
      </w:r>
      <w:r w:rsidR="002727A7">
        <w:t xml:space="preserve"> определя основния алгоритъм за определяне на РЗПРН по чл.5 </w:t>
      </w:r>
      <w:r w:rsidR="00E04EC3">
        <w:t xml:space="preserve">от ДН (посочен на </w:t>
      </w:r>
      <w:r w:rsidR="00E04EC3">
        <w:fldChar w:fldCharType="begin"/>
      </w:r>
      <w:r w:rsidR="00E04EC3">
        <w:instrText xml:space="preserve"> REF _Ref51545599 \h </w:instrText>
      </w:r>
      <w:r w:rsidR="00E04EC3">
        <w:fldChar w:fldCharType="separate"/>
      </w:r>
      <w:r w:rsidR="00F0014D" w:rsidRPr="00D96C9D">
        <w:t xml:space="preserve">Фигура </w:t>
      </w:r>
      <w:r w:rsidR="00F0014D">
        <w:rPr>
          <w:noProof/>
        </w:rPr>
        <w:t>37</w:t>
      </w:r>
      <w:r w:rsidR="00E04EC3">
        <w:fldChar w:fldCharType="end"/>
      </w:r>
      <w:r w:rsidR="002727A7">
        <w:t xml:space="preserve">). При изпълнението на тази задача по проекта бяха следвани изцяло изискванията на </w:t>
      </w:r>
      <w:r w:rsidRPr="00A6215E">
        <w:t>Методика за предварителна оценка на риска от наводнения от 2020 година</w:t>
      </w:r>
      <w:r w:rsidR="002727A7">
        <w:t xml:space="preserve"> и по-специално последователността на действия посочени в </w:t>
      </w:r>
      <w:r w:rsidR="002727A7" w:rsidRPr="002727A7">
        <w:rPr>
          <w:i/>
        </w:rPr>
        <w:t>Приложение 6: Определяне на райони със значителен потенциален риск от наводнения – РЗПРН</w:t>
      </w:r>
      <w:r w:rsidR="002727A7">
        <w:t xml:space="preserve"> от </w:t>
      </w:r>
      <w:r>
        <w:t>нея</w:t>
      </w:r>
      <w:r w:rsidR="002727A7">
        <w:t>.</w:t>
      </w:r>
    </w:p>
    <w:p w:rsidR="002727A7" w:rsidRDefault="002727A7" w:rsidP="00904AA1">
      <w:pPr>
        <w:pStyle w:val="GPMBodyTextLeft0"/>
      </w:pPr>
      <w:r>
        <w:rPr>
          <w:noProof/>
          <w:lang w:bidi="ar-SA"/>
        </w:rPr>
        <w:drawing>
          <wp:inline distT="0" distB="0" distL="0" distR="0" wp14:anchorId="3E587E91" wp14:editId="63FC430F">
            <wp:extent cx="3371850" cy="3302407"/>
            <wp:effectExtent l="19050" t="19050" r="19050"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RA_Scheme_APSFR_5_New.tif"/>
                    <pic:cNvPicPr/>
                  </pic:nvPicPr>
                  <pic:blipFill rotWithShape="1">
                    <a:blip r:embed="rId63">
                      <a:extLst>
                        <a:ext uri="{28A0092B-C50C-407E-A947-70E740481C1C}">
                          <a14:useLocalDpi xmlns:a14="http://schemas.microsoft.com/office/drawing/2010/main" val="0"/>
                        </a:ext>
                      </a:extLst>
                    </a:blip>
                    <a:srcRect l="33202" t="7342" r="2597" b="48397"/>
                    <a:stretch/>
                  </pic:blipFill>
                  <pic:spPr bwMode="auto">
                    <a:xfrm>
                      <a:off x="0" y="0"/>
                      <a:ext cx="3373915" cy="33044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2727A7" w:rsidRPr="00D96C9D" w:rsidRDefault="002727A7" w:rsidP="009618E2">
      <w:pPr>
        <w:pStyle w:val="Caption"/>
      </w:pPr>
      <w:bookmarkStart w:id="187" w:name="_Ref51545599"/>
      <w:bookmarkStart w:id="188" w:name="_Toc66362203"/>
      <w:r w:rsidRPr="00D96C9D">
        <w:t xml:space="preserve">Фигура </w:t>
      </w:r>
      <w:r w:rsidRPr="00282601">
        <w:fldChar w:fldCharType="begin"/>
      </w:r>
      <w:r w:rsidRPr="00D96C9D">
        <w:instrText xml:space="preserve"> </w:instrText>
      </w:r>
      <w:r w:rsidRPr="00282601">
        <w:instrText>SEQ</w:instrText>
      </w:r>
      <w:r w:rsidRPr="00D96C9D">
        <w:instrText xml:space="preserve"> Фигура \* </w:instrText>
      </w:r>
      <w:r w:rsidRPr="00282601">
        <w:instrText>ARABIC</w:instrText>
      </w:r>
      <w:r w:rsidRPr="00D96C9D">
        <w:instrText xml:space="preserve"> </w:instrText>
      </w:r>
      <w:r w:rsidRPr="00282601">
        <w:fldChar w:fldCharType="separate"/>
      </w:r>
      <w:r w:rsidR="00F0014D">
        <w:rPr>
          <w:noProof/>
        </w:rPr>
        <w:t>37</w:t>
      </w:r>
      <w:r w:rsidRPr="00282601">
        <w:fldChar w:fldCharType="end"/>
      </w:r>
      <w:bookmarkEnd w:id="187"/>
      <w:r w:rsidRPr="00D96C9D">
        <w:t>: Алгоритъм за определяне на нов РЗПРН по ДН.</w:t>
      </w:r>
      <w:bookmarkEnd w:id="188"/>
    </w:p>
    <w:p w:rsidR="002727A7" w:rsidRDefault="002727A7" w:rsidP="00904AA1">
      <w:pPr>
        <w:pStyle w:val="GPMBodyTextLeft0"/>
      </w:pPr>
      <w:r>
        <w:t>Най-общо основните изпълнени дейности са следните:</w:t>
      </w:r>
    </w:p>
    <w:p w:rsidR="002727A7" w:rsidRDefault="002727A7" w:rsidP="00904AA1">
      <w:pPr>
        <w:pStyle w:val="GPMBodyTextLeft0"/>
        <w:numPr>
          <w:ilvl w:val="0"/>
          <w:numId w:val="38"/>
        </w:numPr>
      </w:pPr>
      <w:r>
        <w:t>Преглед на съществуващите РЗПРН и определяне на риска;</w:t>
      </w:r>
    </w:p>
    <w:p w:rsidR="002727A7" w:rsidRDefault="002727A7" w:rsidP="00904AA1">
      <w:pPr>
        <w:pStyle w:val="GPMBodyTextLeft0"/>
        <w:numPr>
          <w:ilvl w:val="0"/>
          <w:numId w:val="38"/>
        </w:numPr>
      </w:pPr>
      <w:r>
        <w:t>Изп</w:t>
      </w:r>
      <w:r w:rsidR="00A7215C">
        <w:t>о</w:t>
      </w:r>
      <w:r>
        <w:t>лзване на основен критерий за определяне на РЗПРН;</w:t>
      </w:r>
    </w:p>
    <w:p w:rsidR="002727A7" w:rsidRDefault="002727A7" w:rsidP="00904AA1">
      <w:pPr>
        <w:pStyle w:val="GPMBodyTextLeft0"/>
        <w:numPr>
          <w:ilvl w:val="0"/>
          <w:numId w:val="38"/>
        </w:numPr>
      </w:pPr>
      <w:r>
        <w:t>Прилагане на общи правила за определяне на РЗПРН;</w:t>
      </w:r>
    </w:p>
    <w:p w:rsidR="002727A7" w:rsidRPr="002727A7" w:rsidRDefault="002727A7" w:rsidP="00904AA1">
      <w:pPr>
        <w:pStyle w:val="GPMBodyTextLeft0"/>
        <w:numPr>
          <w:ilvl w:val="0"/>
          <w:numId w:val="38"/>
        </w:numPr>
      </w:pPr>
      <w:r>
        <w:t>Прилагане на правила за прецизиране на границите на предварително определените РЗПРН от предходните дейности.</w:t>
      </w:r>
    </w:p>
    <w:p w:rsidR="00C705D4" w:rsidRPr="00537F3A" w:rsidRDefault="00C705D4" w:rsidP="00904AA1">
      <w:pPr>
        <w:pStyle w:val="GPMBodyTextLeft0"/>
      </w:pPr>
    </w:p>
    <w:p w:rsidR="0017777C" w:rsidRPr="00537F3A" w:rsidRDefault="0017777C" w:rsidP="00EC4FF9">
      <w:pPr>
        <w:pStyle w:val="GPMHeading2"/>
      </w:pPr>
      <w:bookmarkStart w:id="189" w:name="_Toc66362148"/>
      <w:r w:rsidRPr="00537F3A">
        <w:t>Описание на извършените дейности</w:t>
      </w:r>
      <w:bookmarkEnd w:id="189"/>
    </w:p>
    <w:p w:rsidR="0017777C" w:rsidRPr="00D96C9D" w:rsidRDefault="0017777C" w:rsidP="00EC4FF9">
      <w:pPr>
        <w:pStyle w:val="GPMHeading3"/>
        <w:rPr>
          <w:rFonts w:cs="Segoe UI"/>
          <w:lang w:val="ru-RU"/>
        </w:rPr>
      </w:pPr>
      <w:bookmarkStart w:id="190" w:name="_Toc66362149"/>
      <w:r w:rsidRPr="00D96C9D">
        <w:rPr>
          <w:rFonts w:cs="Segoe UI"/>
          <w:lang w:val="ru-RU"/>
        </w:rPr>
        <w:t>Основен критерий за определяне на РЗПРН</w:t>
      </w:r>
      <w:bookmarkEnd w:id="190"/>
    </w:p>
    <w:p w:rsidR="00C705D4" w:rsidRDefault="00C3743F" w:rsidP="00904AA1">
      <w:pPr>
        <w:pStyle w:val="GPMBodyTextLeft0"/>
      </w:pPr>
      <w:r>
        <w:t xml:space="preserve">Като основен критерий за определяне на РЗПРН по </w:t>
      </w:r>
      <w:r w:rsidR="00A6215E" w:rsidRPr="00A6215E">
        <w:t>Методика за предварителна оценка на риска от наводнения от 2020 година</w:t>
      </w:r>
      <w:r>
        <w:t xml:space="preserve"> е изведено условието в дадено местоположение </w:t>
      </w:r>
      <w:r w:rsidRPr="00C3743F">
        <w:t>да е настъпило поне едно минало наводнение със значителни неблагоприятни последици или анализа за бъдещи наводнения да е показал риск от такова</w:t>
      </w:r>
      <w:r>
        <w:t>.</w:t>
      </w:r>
    </w:p>
    <w:p w:rsidR="00C3743F" w:rsidRDefault="00C3743F" w:rsidP="00904AA1">
      <w:pPr>
        <w:pStyle w:val="GPMBodyTextLeft0"/>
      </w:pPr>
      <w:r>
        <w:t>В анализа влизат всички минали наводнения определени по чл.4.2.б и в, както и потенциалните бъдещи наводнения по чл.4.2.г.</w:t>
      </w:r>
    </w:p>
    <w:p w:rsidR="00C3743F" w:rsidRDefault="00C3743F" w:rsidP="00904AA1">
      <w:pPr>
        <w:pStyle w:val="GPMBodyTextLeft0"/>
      </w:pPr>
      <w:r>
        <w:t>Като входни данни за този анализ се използват ГИС слоевете и описателната информация за наводненията създадени в предходните стъпки на изпълнение на ПОРН.</w:t>
      </w:r>
    </w:p>
    <w:p w:rsidR="00C3743F" w:rsidRDefault="00C3743F" w:rsidP="00904AA1">
      <w:pPr>
        <w:pStyle w:val="GPMBodyTextLeft0"/>
      </w:pPr>
      <w:r>
        <w:t xml:space="preserve">От таблицата </w:t>
      </w:r>
      <w:r w:rsidRPr="00C3743F">
        <w:t>01_PFRA_APP1_floodsInputForm_2011_2019.xlsm</w:t>
      </w:r>
      <w:r>
        <w:t xml:space="preserve">, от работни листи </w:t>
      </w:r>
      <w:r w:rsidRPr="00C3743F">
        <w:t>PF4.2.b_damageIndicators</w:t>
      </w:r>
      <w:r>
        <w:t xml:space="preserve">, </w:t>
      </w:r>
      <w:r w:rsidRPr="00C3743F">
        <w:t>PF4.2.b_damageIndicators</w:t>
      </w:r>
      <w:r>
        <w:t xml:space="preserve"> и </w:t>
      </w:r>
      <w:r w:rsidRPr="00C3743F">
        <w:t>FF4.2.d_damageIndicators</w:t>
      </w:r>
      <w:r>
        <w:t xml:space="preserve"> бяха селектирани всички идентификатори на наводнения и прилежащите им местоположения в които риска от наводнения е висок. С използването на допълнителните описателни бази данни за всеки идентификатор на наводнение – съдържащ информация за ЕКАТТЕ на наводнението -</w:t>
      </w:r>
      <w:r w:rsidR="00D96C9D">
        <w:t xml:space="preserve"> </w:t>
      </w:r>
      <w:r>
        <w:t>се идентифицираха всички местоположения (землищни граници) които да бъдат разгледани в последващите стъпки за определяне и прецизиране на РЗПРН.</w:t>
      </w:r>
    </w:p>
    <w:p w:rsidR="00A17039" w:rsidRPr="00A17039" w:rsidRDefault="00A17039" w:rsidP="00A17039">
      <w:pPr>
        <w:pStyle w:val="GPMHeading3"/>
        <w:numPr>
          <w:ilvl w:val="2"/>
          <w:numId w:val="39"/>
        </w:numPr>
        <w:rPr>
          <w:rFonts w:cs="Segoe UI"/>
        </w:rPr>
      </w:pPr>
      <w:bookmarkStart w:id="191" w:name="_Toc66362150"/>
      <w:r w:rsidRPr="00A17039">
        <w:rPr>
          <w:rFonts w:cs="Segoe UI"/>
        </w:rPr>
        <w:t>Актуализация при съществуващ РЗПРН</w:t>
      </w:r>
      <w:bookmarkEnd w:id="191"/>
    </w:p>
    <w:p w:rsidR="00A17039" w:rsidRDefault="00A17039" w:rsidP="00904AA1">
      <w:pPr>
        <w:pStyle w:val="GPMBodyTextLeft0"/>
      </w:pPr>
      <w:r>
        <w:t>Преди прилагането на последващите правила за определяне на РЗПРН се извърши анализ за риска в съществуващите райони от предишния цикъл на докйладването по ДН.</w:t>
      </w:r>
    </w:p>
    <w:p w:rsidR="00A17039" w:rsidRDefault="00A17039" w:rsidP="00904AA1">
      <w:pPr>
        <w:pStyle w:val="GPMBodyTextLeft0"/>
      </w:pPr>
      <w:r>
        <w:t>Анализът включва:</w:t>
      </w:r>
    </w:p>
    <w:p w:rsidR="00A17039" w:rsidRDefault="00A17039" w:rsidP="00904AA1">
      <w:pPr>
        <w:pStyle w:val="GPMBodyTextLeft0"/>
        <w:numPr>
          <w:ilvl w:val="0"/>
          <w:numId w:val="40"/>
        </w:numPr>
      </w:pPr>
      <w:r w:rsidRPr="00A17039">
        <w:rPr>
          <w:b/>
        </w:rPr>
        <w:t>Преглед за вероятността за повторно настъпване на събитието</w:t>
      </w:r>
      <w:r>
        <w:t>: за извършване на този анализ беше събрани и класифицирана информация за степента на изпълнение на всички мерки предвидени от предходните ПУРН за всеки един РЗПРН. За всеки район беше определено степента на изпълнение на мерките и тяхната степен на защита и намаление на риска. В анализа бяха използвани и данните събрани по време на консултациите с местните администрации.</w:t>
      </w:r>
    </w:p>
    <w:p w:rsidR="00A17039" w:rsidRDefault="00A17039" w:rsidP="00904AA1">
      <w:pPr>
        <w:pStyle w:val="GPMBodyTextLeft0"/>
        <w:numPr>
          <w:ilvl w:val="0"/>
          <w:numId w:val="40"/>
        </w:numPr>
      </w:pPr>
      <w:r w:rsidRPr="00A24138">
        <w:rPr>
          <w:b/>
        </w:rPr>
        <w:t>Определяне на типа/типовете наводнения във всяко населено място, заради които е включено в РЗПРН</w:t>
      </w:r>
      <w:r>
        <w:rPr>
          <w:b/>
        </w:rPr>
        <w:t xml:space="preserve">: </w:t>
      </w:r>
      <w:r>
        <w:t>от базите данни по предишния ПОРН бяха генерирани допълнителни атрибутивни полета за всеки участък от ПОРН и идентифицирани типовете наводнения поради които те са включени в района. Тази стъпка беше необходима поради факта, че ако в настоящия период са настъпили значения от друг тип, или са моделирани потенциални бъдещи, те биха могли да бъдат добавени към новите РЗПРН</w:t>
      </w:r>
      <w:r w:rsidR="00532D55">
        <w:t>;</w:t>
      </w:r>
    </w:p>
    <w:p w:rsidR="00532D55" w:rsidRDefault="00532D55" w:rsidP="00904AA1">
      <w:pPr>
        <w:pStyle w:val="GPMBodyTextLeft0"/>
        <w:numPr>
          <w:ilvl w:val="0"/>
          <w:numId w:val="40"/>
        </w:numPr>
      </w:pPr>
      <w:r w:rsidRPr="00A24138">
        <w:rPr>
          <w:b/>
        </w:rPr>
        <w:t>Проверка, според критериите за значителни неблагоприятни последици</w:t>
      </w:r>
      <w:r>
        <w:rPr>
          <w:b/>
        </w:rPr>
        <w:t xml:space="preserve">: </w:t>
      </w:r>
      <w:r w:rsidR="002C1DAC">
        <w:t xml:space="preserve">За всички 135 РЗПРН от предишния цикъл на докладването, за всичките местоположения попадащи в тях беше изчислена степента на риска според моделираната заливна равнина с обезпеченост 1% от предходното картиране на заплахата от наводнения. Степента на риска беше изчислена спрямо новите индикатори за риска определени в актуализираната </w:t>
      </w:r>
      <w:r w:rsidR="00A6215E" w:rsidRPr="00A6215E">
        <w:t>Методика за предварителна оценка на риска от наводнения от 2020 година</w:t>
      </w:r>
      <w:r w:rsidR="002C1DAC">
        <w:t xml:space="preserve"> и с актуализираните данни за всеки един индикатор посочени в настоящият документ. В резултат на анализа беше съставена таблица </w:t>
      </w:r>
      <w:r w:rsidR="002C1DAC" w:rsidRPr="002C1DAC">
        <w:t>floodLocation_1stCycle_Assessment.xlsm</w:t>
      </w:r>
      <w:r w:rsidR="002C1DAC">
        <w:t xml:space="preserve">, предоставена в </w:t>
      </w:r>
      <w:r w:rsidR="002C1DAC" w:rsidRPr="002C1DAC">
        <w:rPr>
          <w:i/>
        </w:rPr>
        <w:t>Приложение 2</w:t>
      </w:r>
      <w:r w:rsidR="002C1DAC">
        <w:t>. и предстравена на таблицата по-долу:</w:t>
      </w:r>
    </w:p>
    <w:p w:rsidR="002C1DAC" w:rsidRDefault="002C1DAC" w:rsidP="00904AA1">
      <w:pPr>
        <w:pStyle w:val="GPMBodyTextLeft0"/>
      </w:pPr>
      <w:r>
        <w:rPr>
          <w:noProof/>
          <w:lang w:bidi="ar-SA"/>
        </w:rPr>
        <w:drawing>
          <wp:inline distT="0" distB="0" distL="0" distR="0" wp14:anchorId="5FA5941A" wp14:editId="6E2F9ABC">
            <wp:extent cx="5761990" cy="2094262"/>
            <wp:effectExtent l="19050" t="19050" r="10160" b="203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61990" cy="2094262"/>
                    </a:xfrm>
                    <a:prstGeom prst="rect">
                      <a:avLst/>
                    </a:prstGeom>
                    <a:ln>
                      <a:solidFill>
                        <a:schemeClr val="tx1"/>
                      </a:solidFill>
                    </a:ln>
                  </pic:spPr>
                </pic:pic>
              </a:graphicData>
            </a:graphic>
          </wp:inline>
        </w:drawing>
      </w:r>
    </w:p>
    <w:p w:rsidR="009A068B" w:rsidRPr="00D96C9D" w:rsidRDefault="009A068B" w:rsidP="009618E2">
      <w:pPr>
        <w:pStyle w:val="Caption"/>
      </w:pPr>
      <w:bookmarkStart w:id="192" w:name="_Toc66362260"/>
      <w:r w:rsidRPr="00D96C9D">
        <w:t xml:space="preserve">Таблица </w:t>
      </w:r>
      <w:r w:rsidRPr="00282601">
        <w:fldChar w:fldCharType="begin"/>
      </w:r>
      <w:r w:rsidRPr="00D96C9D">
        <w:instrText xml:space="preserve"> </w:instrText>
      </w:r>
      <w:r w:rsidRPr="00282601">
        <w:instrText>SEQ</w:instrText>
      </w:r>
      <w:r w:rsidRPr="00D96C9D">
        <w:instrText xml:space="preserve"> </w:instrText>
      </w:r>
      <w:r w:rsidRPr="00282601">
        <w:instrText>Table</w:instrText>
      </w:r>
      <w:r w:rsidRPr="00D96C9D">
        <w:instrText xml:space="preserve"> \* </w:instrText>
      </w:r>
      <w:r w:rsidRPr="00282601">
        <w:instrText>ARABIC</w:instrText>
      </w:r>
      <w:r w:rsidRPr="00D96C9D">
        <w:instrText xml:space="preserve"> </w:instrText>
      </w:r>
      <w:r w:rsidRPr="00282601">
        <w:fldChar w:fldCharType="separate"/>
      </w:r>
      <w:r w:rsidR="00F0014D">
        <w:rPr>
          <w:noProof/>
        </w:rPr>
        <w:t>49</w:t>
      </w:r>
      <w:r w:rsidRPr="00282601">
        <w:fldChar w:fldCharType="end"/>
      </w:r>
      <w:r w:rsidRPr="00D96C9D">
        <w:t xml:space="preserve">: </w:t>
      </w:r>
      <w:r>
        <w:t xml:space="preserve">Пример на </w:t>
      </w:r>
      <w:r w:rsidRPr="00D96C9D">
        <w:t xml:space="preserve">Таблица </w:t>
      </w:r>
      <w:r>
        <w:t>за анализ на съществуващи РЗПРН от първия цикъл на докладване по ДН</w:t>
      </w:r>
      <w:r w:rsidRPr="00D96C9D">
        <w:t>.</w:t>
      </w:r>
      <w:bookmarkEnd w:id="192"/>
    </w:p>
    <w:p w:rsidR="009A068B" w:rsidRDefault="009A068B" w:rsidP="00904AA1">
      <w:pPr>
        <w:pStyle w:val="GPMBodyTextLeft0"/>
      </w:pPr>
      <w:r>
        <w:t>След анализа на риска в съществуващите РЗПРН се определиха и тези местоположения в които според съвременните бази данни за риска и обновените критерии е все още значим. Всички РЗПРН при които риска е незначим, и при които няма настъпили нови значими наводнения бяха изключени от последващ анализ.</w:t>
      </w:r>
    </w:p>
    <w:p w:rsidR="002C1DAC" w:rsidRPr="00537F3A" w:rsidRDefault="009A068B" w:rsidP="00904AA1">
      <w:pPr>
        <w:pStyle w:val="GPMBodyTextLeft0"/>
      </w:pPr>
      <w:r>
        <w:t>Всички РЗПРН от предишния цикъл на докладването за които беше определено съществуването на потенциален висок риск от наводнения се включиха към списъка с местоположения от предишните стъпки за последваща оценка и прецдизиране на границите на РЗПРН.</w:t>
      </w:r>
    </w:p>
    <w:p w:rsidR="0017777C" w:rsidRPr="00D96C9D" w:rsidRDefault="0017777C" w:rsidP="00EC4FF9">
      <w:pPr>
        <w:pStyle w:val="GPMHeading3"/>
        <w:rPr>
          <w:rFonts w:cs="Segoe UI"/>
          <w:lang w:val="ru-RU"/>
        </w:rPr>
      </w:pPr>
      <w:bookmarkStart w:id="193" w:name="_Toc66362151"/>
      <w:r w:rsidRPr="00D96C9D">
        <w:rPr>
          <w:rFonts w:cs="Segoe UI"/>
          <w:lang w:val="ru-RU"/>
        </w:rPr>
        <w:t>Общи правила за определяне на РЗПРН</w:t>
      </w:r>
      <w:bookmarkEnd w:id="193"/>
    </w:p>
    <w:p w:rsidR="00A17039" w:rsidRDefault="00A17039" w:rsidP="00904AA1">
      <w:pPr>
        <w:pStyle w:val="GPMBodyTextLeft0"/>
      </w:pPr>
      <w:r w:rsidRPr="004C2920">
        <w:t xml:space="preserve">След </w:t>
      </w:r>
      <w:r>
        <w:t xml:space="preserve">първоначалния избор на територии (землищни граници) с минали и бъдещи наводнения със значими неблагоприятни последици, на лице са </w:t>
      </w:r>
      <w:r w:rsidRPr="004C2920">
        <w:t>граници на населени места</w:t>
      </w:r>
      <w:r>
        <w:t>,</w:t>
      </w:r>
      <w:r w:rsidRPr="004C2920">
        <w:t xml:space="preserve"> в които </w:t>
      </w:r>
      <w:r>
        <w:t>те са</w:t>
      </w:r>
      <w:r w:rsidRPr="004C2920">
        <w:t xml:space="preserve"> настъпили</w:t>
      </w:r>
      <w:r>
        <w:t>.</w:t>
      </w:r>
      <w:r w:rsidRPr="004C2920">
        <w:t xml:space="preserve"> </w:t>
      </w:r>
    </w:p>
    <w:p w:rsidR="00C705D4" w:rsidRDefault="00A17039" w:rsidP="00904AA1">
      <w:pPr>
        <w:pStyle w:val="GPMBodyTextLeft0"/>
      </w:pPr>
      <w:r>
        <w:t>По</w:t>
      </w:r>
      <w:r w:rsidR="00A7215C">
        <w:t>с</w:t>
      </w:r>
      <w:r>
        <w:t>ледващият анализ включи прегледа им в съответствие с правила за местоположение и хидроложки условия на съответната водосборна област с цел групирането им в отделни предварителни РЗПРН</w:t>
      </w:r>
      <w:r w:rsidR="009A068B">
        <w:t>.</w:t>
      </w:r>
    </w:p>
    <w:p w:rsidR="009A068B" w:rsidRDefault="009A068B" w:rsidP="00904AA1">
      <w:pPr>
        <w:pStyle w:val="GPMBodyTextLeft0"/>
      </w:pPr>
      <w:r>
        <w:t>В анализа бяха приложени следните типове правила:</w:t>
      </w:r>
    </w:p>
    <w:p w:rsidR="009A068B" w:rsidRDefault="009A068B" w:rsidP="00904AA1">
      <w:pPr>
        <w:pStyle w:val="GPMBodyTextLeft0"/>
        <w:numPr>
          <w:ilvl w:val="0"/>
          <w:numId w:val="41"/>
        </w:numPr>
      </w:pPr>
      <w:r>
        <w:t>Правила за местоположение;</w:t>
      </w:r>
    </w:p>
    <w:p w:rsidR="009A068B" w:rsidRDefault="009A068B" w:rsidP="00904AA1">
      <w:pPr>
        <w:pStyle w:val="GPMBodyTextLeft0"/>
        <w:numPr>
          <w:ilvl w:val="0"/>
          <w:numId w:val="41"/>
        </w:numPr>
      </w:pPr>
      <w:r>
        <w:t>Правила по отношение на хидроложки условия във водосборната област;</w:t>
      </w:r>
    </w:p>
    <w:p w:rsidR="009A068B" w:rsidRDefault="009A068B" w:rsidP="00904AA1">
      <w:pPr>
        <w:pStyle w:val="GPMBodyTextLeft0"/>
      </w:pPr>
      <w:r>
        <w:t>При анализа се използваха актуални данни за административно деление, хидроложка мрежа (на места редактирана ръчно, поради липса на достатъчно точни данни).</w:t>
      </w:r>
    </w:p>
    <w:p w:rsidR="009A068B" w:rsidRPr="00D96C9D" w:rsidRDefault="009A068B" w:rsidP="00904AA1">
      <w:pPr>
        <w:pStyle w:val="GPMBodyText"/>
      </w:pPr>
      <w:r w:rsidRPr="00D96C9D">
        <w:t xml:space="preserve">След прилагането на правилата по-горе, местоположението на </w:t>
      </w:r>
      <w:r w:rsidR="009F4D05">
        <w:t xml:space="preserve">всеки </w:t>
      </w:r>
      <w:r w:rsidRPr="00D96C9D">
        <w:t xml:space="preserve">РЗПРН </w:t>
      </w:r>
      <w:r w:rsidR="009F4D05">
        <w:t>беш</w:t>
      </w:r>
      <w:r w:rsidRPr="00D96C9D">
        <w:t xml:space="preserve">е определено като линеен векторен слой за речните, дъждовните (поройни), морските и инфраструктурните наводнения и като </w:t>
      </w:r>
      <w:r w:rsidR="009F4D05">
        <w:t>точков</w:t>
      </w:r>
      <w:r w:rsidRPr="00D96C9D">
        <w:t xml:space="preserve"> слой – за дъждовните (градски) наводнения и </w:t>
      </w:r>
      <w:r w:rsidR="005C5641" w:rsidRPr="00D96C9D">
        <w:t xml:space="preserve">такива от подземни води или други </w:t>
      </w:r>
      <w:r w:rsidRPr="00D96C9D">
        <w:t>наводнения.</w:t>
      </w:r>
    </w:p>
    <w:p w:rsidR="009A068B" w:rsidRPr="00537F3A" w:rsidRDefault="009A068B" w:rsidP="00904AA1">
      <w:pPr>
        <w:pStyle w:val="GPMBodyTextLeft0"/>
      </w:pPr>
    </w:p>
    <w:p w:rsidR="0017777C" w:rsidRPr="00D96C9D" w:rsidRDefault="0017777C" w:rsidP="00EC4FF9">
      <w:pPr>
        <w:pStyle w:val="GPMHeading3"/>
        <w:rPr>
          <w:rFonts w:cs="Segoe UI"/>
          <w:lang w:val="ru-RU"/>
        </w:rPr>
      </w:pPr>
      <w:bookmarkStart w:id="194" w:name="_Toc66362152"/>
      <w:r w:rsidRPr="00D96C9D">
        <w:rPr>
          <w:rFonts w:cs="Segoe UI"/>
          <w:lang w:val="ru-RU"/>
        </w:rPr>
        <w:t>Правила за прецизиране на границите на РЗПРН</w:t>
      </w:r>
      <w:bookmarkEnd w:id="194"/>
    </w:p>
    <w:p w:rsidR="00C705D4" w:rsidRDefault="009F4D05" w:rsidP="00904AA1">
      <w:pPr>
        <w:pStyle w:val="GPMBodyTextLeft0"/>
      </w:pPr>
      <w:r>
        <w:t>Последната стъпка преди определянето на идентификатори</w:t>
      </w:r>
      <w:r w:rsidR="005C5641">
        <w:t>те</w:t>
      </w:r>
      <w:r>
        <w:t xml:space="preserve"> за всеки РЗПРН </w:t>
      </w:r>
      <w:r w:rsidR="005C5641">
        <w:t>е</w:t>
      </w:r>
      <w:r>
        <w:t xml:space="preserve"> прецизирането на границите на районите. </w:t>
      </w:r>
      <w:r w:rsidR="00A6215E" w:rsidRPr="00A6215E">
        <w:t>Методика за предварителна оценка на риска от наводнения от 2020 година</w:t>
      </w:r>
      <w:r>
        <w:t xml:space="preserve"> определя няколко типа правила:</w:t>
      </w:r>
    </w:p>
    <w:p w:rsidR="009F4D05" w:rsidRPr="00D96C9D" w:rsidRDefault="009F4D05" w:rsidP="00904AA1">
      <w:pPr>
        <w:pStyle w:val="GPMBodyText"/>
        <w:numPr>
          <w:ilvl w:val="0"/>
          <w:numId w:val="42"/>
        </w:numPr>
      </w:pPr>
      <w:r w:rsidRPr="00D96C9D">
        <w:t>Прецизиране на границите на база наличие на елементи на риск:</w:t>
      </w:r>
    </w:p>
    <w:p w:rsidR="009F4D05" w:rsidRPr="00D96C9D" w:rsidRDefault="009F4D05" w:rsidP="00904AA1">
      <w:pPr>
        <w:pStyle w:val="GPMBodyText"/>
        <w:numPr>
          <w:ilvl w:val="1"/>
          <w:numId w:val="42"/>
        </w:numPr>
      </w:pPr>
      <w:r>
        <w:t>В анализа бяха използвани</w:t>
      </w:r>
      <w:r w:rsidRPr="00D96C9D">
        <w:t xml:space="preserve"> актуални ортофото изображения, спътникови снимки и други пространствени бази данни </w:t>
      </w:r>
      <w:r>
        <w:t xml:space="preserve">(събрани и обработени в рамките на проекта) </w:t>
      </w:r>
      <w:r w:rsidRPr="00D96C9D">
        <w:t>за наличие в близост до РЗПРН на обекти от някои от категориите риск – нови урбанизирани територии, инфраструктура, икономическа дейност. При наличие на такива, обхвата на РЗПРН се увеличава</w:t>
      </w:r>
      <w:r>
        <w:t>ше</w:t>
      </w:r>
      <w:r w:rsidRPr="00D96C9D">
        <w:t>, за да обхване и тях.</w:t>
      </w:r>
    </w:p>
    <w:p w:rsidR="009F4D05" w:rsidRPr="00D96C9D" w:rsidRDefault="009F4D05" w:rsidP="00904AA1">
      <w:pPr>
        <w:pStyle w:val="GPMBodyText"/>
        <w:numPr>
          <w:ilvl w:val="0"/>
          <w:numId w:val="42"/>
        </w:numPr>
      </w:pPr>
      <w:r w:rsidRPr="00D96C9D">
        <w:t>Прецизиране на границите на база информация от плановете за дългосрочно развитие на територията:</w:t>
      </w:r>
    </w:p>
    <w:p w:rsidR="009F4D05" w:rsidRPr="00D96C9D" w:rsidRDefault="009F4D05" w:rsidP="00904AA1">
      <w:pPr>
        <w:pStyle w:val="GPMBodyText"/>
        <w:numPr>
          <w:ilvl w:val="1"/>
          <w:numId w:val="42"/>
        </w:numPr>
        <w:rPr>
          <w:lang w:val="ru-RU"/>
        </w:rPr>
      </w:pPr>
      <w:r>
        <w:t>Границите на РЗПРН бяха коригирани на база на наличните планове за дългосрочно развитие на територията. За целта бяха събрани, обработени и прегледани наличните ОУП за всички общини на територията на РБ. Беше проверено за наличие на ОУП за всички 265 общини в официалните им интернет сайтове. Само за 95 от тях обаче в сайтовете на общините са налични ОУП. За другите общини ОУП липсва, или документите за тях не са качени на страниците им. При индикация за планиране на нови урбанизирани по ОУП, границите на РЗПРН бяха коригирани</w:t>
      </w:r>
      <w:r w:rsidRPr="00D96C9D">
        <w:rPr>
          <w:lang w:val="ru-RU"/>
        </w:rPr>
        <w:t>.</w:t>
      </w:r>
    </w:p>
    <w:p w:rsidR="009F4D05" w:rsidRPr="00D96C9D" w:rsidRDefault="009F4D05" w:rsidP="00904AA1">
      <w:pPr>
        <w:pStyle w:val="GPMBodyText"/>
        <w:numPr>
          <w:ilvl w:val="0"/>
          <w:numId w:val="42"/>
        </w:numPr>
      </w:pPr>
      <w:r w:rsidRPr="00D96C9D">
        <w:t>Прецизиране на границите на база информацията постъпила от заинтересовани страни в резултат от проведени срещи, обсъждания, писмени становища:</w:t>
      </w:r>
    </w:p>
    <w:p w:rsidR="009F4D05" w:rsidRPr="00D96C9D" w:rsidRDefault="009F4D05" w:rsidP="00904AA1">
      <w:pPr>
        <w:pStyle w:val="GPMBodyText"/>
        <w:numPr>
          <w:ilvl w:val="1"/>
          <w:numId w:val="42"/>
        </w:numPr>
        <w:rPr>
          <w:lang w:val="ru-RU"/>
        </w:rPr>
      </w:pPr>
      <w:r>
        <w:t>В резултат на срещите проведени през месеците октомври и ноември със заинтересованите страни – беше събрана сериозна допълнителна информация за ситуацията във всяко землище по отношение на риска от наводнения. Цялата събрана информация беше използвана като финален елемент при прецизиране на краниците на РЗПРН.</w:t>
      </w:r>
      <w:r w:rsidRPr="00D96C9D">
        <w:rPr>
          <w:lang w:val="ru-RU"/>
        </w:rPr>
        <w:t>.</w:t>
      </w:r>
    </w:p>
    <w:p w:rsidR="00E611FA" w:rsidRPr="00D96C9D" w:rsidRDefault="00E611FA" w:rsidP="000B63F6">
      <w:pPr>
        <w:pStyle w:val="GPMHeading3"/>
        <w:rPr>
          <w:rFonts w:cs="Segoe UI"/>
          <w:lang w:val="ru-RU"/>
        </w:rPr>
      </w:pPr>
      <w:bookmarkStart w:id="195" w:name="_Toc66362153"/>
      <w:r w:rsidRPr="00D96C9D">
        <w:rPr>
          <w:rFonts w:cs="Segoe UI"/>
          <w:lang w:val="ru-RU"/>
        </w:rPr>
        <w:t>РЗПРН</w:t>
      </w:r>
      <w:r>
        <w:rPr>
          <w:rFonts w:cs="Segoe UI"/>
        </w:rPr>
        <w:t xml:space="preserve"> </w:t>
      </w:r>
      <w:r>
        <w:rPr>
          <w:rFonts w:cs="Segoe UI"/>
          <w:lang w:val="bg-BG"/>
        </w:rPr>
        <w:t>за р. Дунав</w:t>
      </w:r>
      <w:bookmarkEnd w:id="195"/>
    </w:p>
    <w:p w:rsidR="00B707F9" w:rsidRDefault="00B707F9" w:rsidP="00904AA1">
      <w:pPr>
        <w:pStyle w:val="GPMBodyTextLeft0"/>
      </w:pPr>
      <w:r>
        <w:t>Чл. 146а. (1) от Закона за водите изисква извършването на ПОРН да бъде направено за всеки район на басейново управление, включително българската част на река Дунав, включващо също така и дефинирането на РЗПРН при целесъобразност.</w:t>
      </w:r>
    </w:p>
    <w:p w:rsidR="007C53C7" w:rsidRPr="000B63F6" w:rsidRDefault="00B707F9" w:rsidP="00904AA1">
      <w:pPr>
        <w:pStyle w:val="GPMBodyTextLeft0"/>
        <w:rPr>
          <w:lang w:val="en-US"/>
        </w:rPr>
      </w:pPr>
      <w:r>
        <w:t xml:space="preserve">През първият цикъл на прилaгане на ДН, българският участък на река Дунав е определен като РЗПРН (BG1_APSFR_DU_001). Съгласувано с компетентните органи на Румъния, българо-румънският участък на р.Дунав е определен като общ международен РЗПРН за България и Румъния и е приет общ код за обозначаването му (RO_BG_DU_1) в съответствие с политиките на </w:t>
      </w:r>
      <w:r w:rsidRPr="00B707F9">
        <w:t xml:space="preserve">Международната комисия за опазване на река Дунав </w:t>
      </w:r>
      <w:r>
        <w:t>(МКОРД) за поддържане и обмен на информация. Дейностите по прилагане на ДН в този РЗПРН, в т.ч. последващото изготвяне на карти на заплахата и на риска от наводнения и планирането на мерки за намаляване на риска от наводнения се извършват при отчитане на трансграничния характер на района и при обмен на информация с Румъния и другите страни-членки на МКОРД.</w:t>
      </w:r>
    </w:p>
    <w:p w:rsidR="0017777C" w:rsidRPr="00537F3A" w:rsidRDefault="0017777C" w:rsidP="00EC4FF9">
      <w:pPr>
        <w:pStyle w:val="GPMHeading2"/>
      </w:pPr>
      <w:bookmarkStart w:id="196" w:name="_Toc66362154"/>
      <w:r w:rsidRPr="00537F3A">
        <w:t>Резултати</w:t>
      </w:r>
      <w:bookmarkEnd w:id="196"/>
    </w:p>
    <w:p w:rsidR="005C1E98" w:rsidRPr="00537F3A" w:rsidRDefault="005C1E98" w:rsidP="00EC4FF9">
      <w:pPr>
        <w:pStyle w:val="GPMHeading3"/>
        <w:rPr>
          <w:rFonts w:cs="Segoe UI"/>
        </w:rPr>
      </w:pPr>
      <w:bookmarkStart w:id="197" w:name="_Toc66362155"/>
      <w:r w:rsidRPr="00537F3A">
        <w:rPr>
          <w:rFonts w:cs="Segoe UI"/>
        </w:rPr>
        <w:t>Данни за РЗПРН</w:t>
      </w:r>
      <w:bookmarkEnd w:id="197"/>
    </w:p>
    <w:p w:rsidR="005C1E98" w:rsidRPr="00D96C9D" w:rsidRDefault="005C1E98" w:rsidP="00904AA1">
      <w:pPr>
        <w:pStyle w:val="GPMBodyText"/>
      </w:pPr>
      <w:r w:rsidRPr="00D96C9D">
        <w:t>Резултатите от определянето на РЗПРН по чл. 5 от ДН са два вида – пространствени и свързаните към тях атрибутивни (описателни) данни.</w:t>
      </w:r>
    </w:p>
    <w:p w:rsidR="005C1E98" w:rsidRPr="00D96C9D" w:rsidRDefault="005C1E98" w:rsidP="00904AA1">
      <w:pPr>
        <w:pStyle w:val="GPMBodyText"/>
      </w:pPr>
      <w:r w:rsidRPr="00D96C9D">
        <w:t>Както пространствените, така и описателните данни са организирани така, че от една страна да могат част от тях да се използват директно за докладването, така и допълнителните данни да могат да дадат по-ясна представа за заплахата и риска за определеният район.</w:t>
      </w:r>
    </w:p>
    <w:p w:rsidR="005C1E98" w:rsidRPr="00282601" w:rsidRDefault="005C1E98" w:rsidP="00904AA1">
      <w:pPr>
        <w:pStyle w:val="GPMBodyText"/>
      </w:pPr>
      <w:r w:rsidRPr="00D96C9D">
        <w:t xml:space="preserve">По отношение на пространствените данни се следва изцяло изискванията на </w:t>
      </w:r>
      <w:r w:rsidR="00A6215E" w:rsidRPr="00A6215E">
        <w:t>Методика за предварителна оценка на риска от наводнения от 2020 година</w:t>
      </w:r>
      <w:r w:rsidRPr="00D96C9D">
        <w:t xml:space="preserve">. </w:t>
      </w:r>
      <w:r w:rsidRPr="00282601">
        <w:t>Геометрията на типовете обекти е следната:</w:t>
      </w:r>
    </w:p>
    <w:p w:rsidR="005C1E98" w:rsidRPr="00282601" w:rsidRDefault="005C1E98" w:rsidP="00904AA1">
      <w:pPr>
        <w:pStyle w:val="GPMBodyTextLeft0"/>
        <w:numPr>
          <w:ilvl w:val="0"/>
          <w:numId w:val="32"/>
        </w:numPr>
      </w:pPr>
      <w:r w:rsidRPr="00282601">
        <w:t>РЗПРН за наводнения от тип дъждовни градски – точкова геометрия.</w:t>
      </w:r>
    </w:p>
    <w:p w:rsidR="005C1E98" w:rsidRPr="00282601" w:rsidRDefault="005C1E98" w:rsidP="00904AA1">
      <w:pPr>
        <w:pStyle w:val="GPMBodyTextLeft0"/>
        <w:numPr>
          <w:ilvl w:val="0"/>
          <w:numId w:val="32"/>
        </w:numPr>
      </w:pPr>
      <w:r w:rsidRPr="00282601">
        <w:t>РЗПРН за всички останали типове наводнения – линейна геометрия;</w:t>
      </w:r>
    </w:p>
    <w:p w:rsidR="005C1E98" w:rsidRPr="00282601" w:rsidRDefault="005C1E98" w:rsidP="00904AA1">
      <w:pPr>
        <w:pStyle w:val="GPMBodyText"/>
      </w:pPr>
      <w:r w:rsidRPr="00D96C9D">
        <w:t xml:space="preserve">От съществено значение е определянето на идентификатор за РЗПРН. </w:t>
      </w:r>
      <w:r w:rsidRPr="00282601">
        <w:t>Избраните идентификатори се образуват по следният начин:</w:t>
      </w:r>
    </w:p>
    <w:p w:rsidR="005C1E98" w:rsidRPr="00282601" w:rsidRDefault="005C1E98" w:rsidP="00904AA1">
      <w:pPr>
        <w:pStyle w:val="GPMBodyText"/>
        <w:numPr>
          <w:ilvl w:val="0"/>
          <w:numId w:val="10"/>
        </w:numPr>
      </w:pPr>
      <w:r w:rsidRPr="00282601">
        <w:t>BG</w:t>
      </w:r>
      <w:r w:rsidRPr="00282601">
        <w:rPr>
          <w:b/>
        </w:rPr>
        <w:t>X</w:t>
      </w:r>
      <w:r w:rsidRPr="00282601">
        <w:t>_APSFR_</w:t>
      </w:r>
      <w:r w:rsidRPr="00282601">
        <w:rPr>
          <w:b/>
        </w:rPr>
        <w:t>YY</w:t>
      </w:r>
      <w:r w:rsidRPr="00282601">
        <w:t>_</w:t>
      </w:r>
      <w:r w:rsidRPr="00282601">
        <w:rPr>
          <w:b/>
        </w:rPr>
        <w:t>ZZZ</w:t>
      </w:r>
      <w:r w:rsidRPr="00282601">
        <w:t>, където:</w:t>
      </w:r>
    </w:p>
    <w:p w:rsidR="005C1E98" w:rsidRPr="00D96C9D" w:rsidRDefault="005C1E98" w:rsidP="00904AA1">
      <w:pPr>
        <w:pStyle w:val="GPMBodyText"/>
        <w:numPr>
          <w:ilvl w:val="1"/>
          <w:numId w:val="10"/>
        </w:numPr>
      </w:pPr>
      <w:r w:rsidRPr="00D96C9D">
        <w:t xml:space="preserve">С </w:t>
      </w:r>
      <w:r w:rsidRPr="00282601">
        <w:t>X</w:t>
      </w:r>
      <w:r w:rsidRPr="00D96C9D">
        <w:t xml:space="preserve"> се отбелязва идентификатора на</w:t>
      </w:r>
      <w:r w:rsidR="00510764">
        <w:t>всеки район за басейново управление</w:t>
      </w:r>
      <w:r w:rsidRPr="00D96C9D">
        <w:t>, както следва:</w:t>
      </w:r>
    </w:p>
    <w:p w:rsidR="005C1E98" w:rsidRPr="00282601" w:rsidRDefault="005C1E98" w:rsidP="00904AA1">
      <w:pPr>
        <w:pStyle w:val="GPMBodyText"/>
        <w:numPr>
          <w:ilvl w:val="2"/>
          <w:numId w:val="10"/>
        </w:numPr>
      </w:pPr>
      <w:r w:rsidRPr="00282601">
        <w:t xml:space="preserve">1 </w:t>
      </w:r>
      <w:r w:rsidR="00EF14F8">
        <w:t>–Дунавски район</w:t>
      </w:r>
      <w:r w:rsidR="00510764">
        <w:t xml:space="preserve"> за басейново управление</w:t>
      </w:r>
      <w:r w:rsidRPr="00282601">
        <w:t>;</w:t>
      </w:r>
    </w:p>
    <w:p w:rsidR="005C1E98" w:rsidRPr="00282601" w:rsidRDefault="005C1E98" w:rsidP="00904AA1">
      <w:pPr>
        <w:pStyle w:val="GPMBodyText"/>
        <w:numPr>
          <w:ilvl w:val="2"/>
          <w:numId w:val="10"/>
        </w:numPr>
      </w:pPr>
      <w:r w:rsidRPr="00282601">
        <w:t xml:space="preserve">2 – </w:t>
      </w:r>
      <w:r w:rsidR="00EF14F8">
        <w:t>Черноморски район</w:t>
      </w:r>
      <w:r w:rsidR="00510764">
        <w:t xml:space="preserve"> за басейново управление</w:t>
      </w:r>
      <w:r w:rsidRPr="00282601">
        <w:t>;</w:t>
      </w:r>
    </w:p>
    <w:p w:rsidR="005C1E98" w:rsidRPr="00282601" w:rsidRDefault="005C1E98" w:rsidP="00904AA1">
      <w:pPr>
        <w:pStyle w:val="GPMBodyText"/>
        <w:numPr>
          <w:ilvl w:val="2"/>
          <w:numId w:val="10"/>
        </w:numPr>
      </w:pPr>
      <w:r w:rsidRPr="00282601">
        <w:t xml:space="preserve">3 – </w:t>
      </w:r>
      <w:r w:rsidR="00EF14F8">
        <w:t>Източнобеломорски район</w:t>
      </w:r>
      <w:r w:rsidR="00510764">
        <w:t xml:space="preserve"> за басейново управление</w:t>
      </w:r>
      <w:r w:rsidRPr="00282601">
        <w:t>;</w:t>
      </w:r>
    </w:p>
    <w:p w:rsidR="005C1E98" w:rsidRPr="00282601" w:rsidRDefault="005C1E98" w:rsidP="00904AA1">
      <w:pPr>
        <w:pStyle w:val="GPMBodyText"/>
        <w:numPr>
          <w:ilvl w:val="2"/>
          <w:numId w:val="10"/>
        </w:numPr>
      </w:pPr>
      <w:r w:rsidRPr="00282601">
        <w:t xml:space="preserve">4 – </w:t>
      </w:r>
      <w:r w:rsidR="00EF14F8">
        <w:t>Западнобеломорски район</w:t>
      </w:r>
      <w:r w:rsidR="00510764">
        <w:t xml:space="preserve"> за басейново управление</w:t>
      </w:r>
      <w:r w:rsidRPr="00282601">
        <w:t>.</w:t>
      </w:r>
    </w:p>
    <w:p w:rsidR="005C1E98" w:rsidRPr="00D96C9D" w:rsidRDefault="005C1E98" w:rsidP="00904AA1">
      <w:pPr>
        <w:pStyle w:val="GPMBodyText"/>
        <w:numPr>
          <w:ilvl w:val="1"/>
          <w:numId w:val="10"/>
        </w:numPr>
      </w:pPr>
      <w:r w:rsidRPr="00D96C9D">
        <w:t xml:space="preserve">С </w:t>
      </w:r>
      <w:r w:rsidRPr="00282601">
        <w:t>YY</w:t>
      </w:r>
      <w:r w:rsidRPr="00D96C9D">
        <w:t xml:space="preserve"> се идентификатора на главно поречие, въ</w:t>
      </w:r>
      <w:r w:rsidR="00EF14F8">
        <w:t>з</w:t>
      </w:r>
      <w:r w:rsidRPr="00D96C9D">
        <w:t>приет в първото докладване по ПОРН. Идентификаторите на поречията са в съответствие с данните от първия цикъл на докладван</w:t>
      </w:r>
      <w:r w:rsidR="00EF14F8">
        <w:t>ето. Във връзка с добявяне на РЗПРН в нови поречия в настоящата ПОРН бяха добавени два нови идентификатора: DB – Добруджански реки, DO – поречие на р. Доспат;</w:t>
      </w:r>
    </w:p>
    <w:p w:rsidR="005C1E98" w:rsidRPr="00D96C9D" w:rsidRDefault="005C1E98" w:rsidP="00904AA1">
      <w:pPr>
        <w:pStyle w:val="GPMBodyText"/>
        <w:numPr>
          <w:ilvl w:val="1"/>
          <w:numId w:val="10"/>
        </w:numPr>
      </w:pPr>
      <w:r w:rsidRPr="00D96C9D">
        <w:t xml:space="preserve">С </w:t>
      </w:r>
      <w:r w:rsidRPr="00282601">
        <w:t>ZZZ</w:t>
      </w:r>
      <w:r w:rsidRPr="00D96C9D">
        <w:t xml:space="preserve"> се отбелява пореден номер на РЗПРН, като тук се спазват следните особености:</w:t>
      </w:r>
    </w:p>
    <w:p w:rsidR="005C1E98" w:rsidRPr="00D96C9D" w:rsidRDefault="005C1E98" w:rsidP="00904AA1">
      <w:pPr>
        <w:pStyle w:val="GPMBodyText"/>
        <w:numPr>
          <w:ilvl w:val="2"/>
          <w:numId w:val="10"/>
        </w:numPr>
      </w:pPr>
      <w:r w:rsidRPr="00D96C9D">
        <w:t>Ако РЗПРН е съществувал и в първия цикъл на д</w:t>
      </w:r>
      <w:r w:rsidR="003F0AA4">
        <w:t>окладването се използва неговия</w:t>
      </w:r>
      <w:r w:rsidRPr="00D96C9D">
        <w:t xml:space="preserve"> </w:t>
      </w:r>
      <w:r w:rsidR="003F0AA4">
        <w:t>съществуващ</w:t>
      </w:r>
      <w:r w:rsidRPr="00D96C9D">
        <w:t xml:space="preserve"> номер</w:t>
      </w:r>
      <w:r w:rsidR="003F0AA4">
        <w:t xml:space="preserve"> без промяна</w:t>
      </w:r>
      <w:r w:rsidRPr="00D96C9D">
        <w:t>;</w:t>
      </w:r>
    </w:p>
    <w:p w:rsidR="005C1E98" w:rsidRPr="00D96C9D" w:rsidRDefault="005C1E98" w:rsidP="00904AA1">
      <w:pPr>
        <w:pStyle w:val="GPMBodyText"/>
        <w:numPr>
          <w:ilvl w:val="2"/>
          <w:numId w:val="10"/>
        </w:numPr>
      </w:pPr>
      <w:r w:rsidRPr="00D96C9D">
        <w:t>Ако РЗПРН е изцяло нов, се поставя номер 100</w:t>
      </w:r>
      <w:r w:rsidR="003F0AA4">
        <w:t xml:space="preserve"> и нагоре са всеки нов район в дадено поречие</w:t>
      </w:r>
      <w:r w:rsidRPr="00D96C9D">
        <w:t>.</w:t>
      </w:r>
    </w:p>
    <w:p w:rsidR="005C1E98" w:rsidRPr="00D96C9D" w:rsidRDefault="005C1E98" w:rsidP="00904AA1">
      <w:pPr>
        <w:pStyle w:val="GPMBodyText"/>
      </w:pPr>
      <w:r w:rsidRPr="00D96C9D">
        <w:t>Идентификаторите за РЗПРН се използват директно в документите за докладването – както в пространствените данни, така и в базата данни съдържащи описателните такива.</w:t>
      </w:r>
    </w:p>
    <w:p w:rsidR="005C1E98" w:rsidRPr="00D96C9D" w:rsidRDefault="005C1E98" w:rsidP="00904AA1">
      <w:pPr>
        <w:pStyle w:val="GPMBodyText"/>
      </w:pPr>
      <w:r w:rsidRPr="00D96C9D">
        <w:t>За всеки РЗПРН са изготвени освен ГИС базите данни и паспорти съдържащи важна информация за района. Паспортите за РЗПРН са с цел бърз преглед на съществените особености за определените РЗПРН, и предоставяне на яснота на заинтересованите страни, без да е необходима техническа експертиза за разглеждане на специализираните бази данни по ПОРН.</w:t>
      </w:r>
    </w:p>
    <w:p w:rsidR="005C1E98" w:rsidRPr="00D96C9D" w:rsidRDefault="005C1E98" w:rsidP="00904AA1">
      <w:pPr>
        <w:pStyle w:val="GPMBodyText"/>
      </w:pPr>
      <w:r w:rsidRPr="00D96C9D">
        <w:t>Паспортите за РЗПРН съдържат следните типове информация:</w:t>
      </w:r>
    </w:p>
    <w:p w:rsidR="005C1E98" w:rsidRPr="00D96C9D" w:rsidRDefault="005C1E98" w:rsidP="00904AA1">
      <w:pPr>
        <w:pStyle w:val="GPMBodyText"/>
        <w:numPr>
          <w:ilvl w:val="0"/>
          <w:numId w:val="10"/>
        </w:numPr>
      </w:pPr>
      <w:r w:rsidRPr="00D96C9D">
        <w:t>Код и наименование на РЗПРН;</w:t>
      </w:r>
    </w:p>
    <w:p w:rsidR="005C1E98" w:rsidRPr="00D96C9D" w:rsidRDefault="005C1E98" w:rsidP="00904AA1">
      <w:pPr>
        <w:pStyle w:val="GPMBodyText"/>
        <w:numPr>
          <w:ilvl w:val="0"/>
          <w:numId w:val="10"/>
        </w:numPr>
      </w:pPr>
      <w:r w:rsidRPr="00D96C9D">
        <w:t>Местоположение и обхват на района;</w:t>
      </w:r>
    </w:p>
    <w:p w:rsidR="005C1E98" w:rsidRPr="00D96C9D" w:rsidRDefault="005C1E98" w:rsidP="00904AA1">
      <w:pPr>
        <w:pStyle w:val="GPMBodyText"/>
        <w:numPr>
          <w:ilvl w:val="0"/>
          <w:numId w:val="10"/>
        </w:numPr>
      </w:pPr>
      <w:r w:rsidRPr="00D96C9D">
        <w:t>Типове наводнения поради които е определен даденият РЗПРН;</w:t>
      </w:r>
    </w:p>
    <w:p w:rsidR="005C1E98" w:rsidRPr="00D96C9D" w:rsidRDefault="005C1E98" w:rsidP="00904AA1">
      <w:pPr>
        <w:pStyle w:val="GPMBodyText"/>
        <w:numPr>
          <w:ilvl w:val="0"/>
          <w:numId w:val="10"/>
        </w:numPr>
      </w:pPr>
      <w:r w:rsidRPr="00D96C9D">
        <w:t>Категории риск поради които района е определен;</w:t>
      </w:r>
    </w:p>
    <w:p w:rsidR="005C1E98" w:rsidRPr="00D96C9D" w:rsidRDefault="005C1E98" w:rsidP="00904AA1">
      <w:pPr>
        <w:pStyle w:val="GPMBodyText"/>
        <w:numPr>
          <w:ilvl w:val="0"/>
          <w:numId w:val="10"/>
        </w:numPr>
      </w:pPr>
      <w:r w:rsidRPr="00D96C9D">
        <w:t>Информация за дългосрочното развитие и климатичните промени в РЗПРН;</w:t>
      </w:r>
    </w:p>
    <w:p w:rsidR="005C1E98" w:rsidRPr="00282601" w:rsidRDefault="005C1E98" w:rsidP="00904AA1">
      <w:pPr>
        <w:pStyle w:val="GPMBodyText"/>
        <w:numPr>
          <w:ilvl w:val="0"/>
          <w:numId w:val="10"/>
        </w:numPr>
      </w:pPr>
      <w:r w:rsidRPr="00282601">
        <w:t>Кратко описание на РЗПРН.</w:t>
      </w:r>
    </w:p>
    <w:p w:rsidR="005C1E98" w:rsidRPr="00D96C9D" w:rsidRDefault="005C1E98" w:rsidP="00904AA1">
      <w:pPr>
        <w:pStyle w:val="GPMBodyText"/>
      </w:pPr>
      <w:r w:rsidRPr="00D96C9D">
        <w:t xml:space="preserve">На </w:t>
      </w:r>
      <w:r w:rsidR="00F30E01">
        <w:fldChar w:fldCharType="begin"/>
      </w:r>
      <w:r w:rsidR="00F30E01">
        <w:instrText xml:space="preserve"> REF _Ref51579484 \h </w:instrText>
      </w:r>
      <w:r w:rsidR="00F30E01">
        <w:fldChar w:fldCharType="separate"/>
      </w:r>
      <w:r w:rsidR="00F0014D" w:rsidRPr="00D96C9D">
        <w:t xml:space="preserve">Фигура </w:t>
      </w:r>
      <w:r w:rsidR="00F0014D">
        <w:rPr>
          <w:noProof/>
        </w:rPr>
        <w:t>38</w:t>
      </w:r>
      <w:r w:rsidR="00F30E01">
        <w:fldChar w:fldCharType="end"/>
      </w:r>
      <w:r w:rsidR="00F30E01">
        <w:t xml:space="preserve"> </w:t>
      </w:r>
      <w:r w:rsidRPr="00D96C9D">
        <w:t>е представен пример за паспортите на РЗПРН:</w:t>
      </w:r>
    </w:p>
    <w:p w:rsidR="005C1E98" w:rsidRPr="00282601" w:rsidRDefault="005C1E98" w:rsidP="00904AA1">
      <w:pPr>
        <w:pStyle w:val="GPMtoToBeCompleted"/>
      </w:pPr>
      <w:r w:rsidRPr="00282601">
        <w:rPr>
          <w:noProof/>
          <w:lang w:bidi="ar-SA"/>
        </w:rPr>
        <w:drawing>
          <wp:inline distT="0" distB="0" distL="0" distR="0" wp14:anchorId="335010B7" wp14:editId="219DFE0B">
            <wp:extent cx="5761990" cy="2789119"/>
            <wp:effectExtent l="0" t="0" r="0" b="0"/>
            <wp:docPr id="11" name="Picture 11" descr="https://scontent.fsof6-1.fna.fbcdn.net/v/t1.15752-9/101404870_1288298204887639_8336079373148880896_n.jpg?_nc_cat=109&amp;_nc_sid=b96e70&amp;_nc_ohc=ue5HfWuOxb4AX8fQ9EV&amp;_nc_ht=scontent.fsof6-1.fna&amp;oh=343b4da8a7019d6c669f3cd7d6808e47&amp;oe=5EF8D8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sof6-1.fna.fbcdn.net/v/t1.15752-9/101404870_1288298204887639_8336079373148880896_n.jpg?_nc_cat=109&amp;_nc_sid=b96e70&amp;_nc_ohc=ue5HfWuOxb4AX8fQ9EV&amp;_nc_ht=scontent.fsof6-1.fna&amp;oh=343b4da8a7019d6c669f3cd7d6808e47&amp;oe=5EF8D80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1990" cy="2789119"/>
                    </a:xfrm>
                    <a:prstGeom prst="rect">
                      <a:avLst/>
                    </a:prstGeom>
                    <a:noFill/>
                    <a:ln>
                      <a:noFill/>
                    </a:ln>
                  </pic:spPr>
                </pic:pic>
              </a:graphicData>
            </a:graphic>
          </wp:inline>
        </w:drawing>
      </w:r>
    </w:p>
    <w:p w:rsidR="005C1E98" w:rsidRPr="00D96C9D" w:rsidRDefault="005C1E98" w:rsidP="009618E2">
      <w:pPr>
        <w:pStyle w:val="Caption"/>
      </w:pPr>
      <w:bookmarkStart w:id="198" w:name="_Ref51579484"/>
      <w:bookmarkStart w:id="199" w:name="_Toc66362204"/>
      <w:r w:rsidRPr="00D96C9D">
        <w:t xml:space="preserve">Фигура </w:t>
      </w:r>
      <w:r w:rsidRPr="00282601">
        <w:fldChar w:fldCharType="begin"/>
      </w:r>
      <w:r w:rsidRPr="00D96C9D">
        <w:instrText xml:space="preserve"> </w:instrText>
      </w:r>
      <w:r w:rsidRPr="00282601">
        <w:instrText>SEQ</w:instrText>
      </w:r>
      <w:r w:rsidRPr="00D96C9D">
        <w:instrText xml:space="preserve"> Фигура \* </w:instrText>
      </w:r>
      <w:r w:rsidRPr="00282601">
        <w:instrText>ARABIC</w:instrText>
      </w:r>
      <w:r w:rsidRPr="00D96C9D">
        <w:instrText xml:space="preserve"> </w:instrText>
      </w:r>
      <w:r w:rsidRPr="00282601">
        <w:fldChar w:fldCharType="separate"/>
      </w:r>
      <w:r w:rsidR="00F0014D">
        <w:rPr>
          <w:noProof/>
        </w:rPr>
        <w:t>38</w:t>
      </w:r>
      <w:r w:rsidRPr="00282601">
        <w:fldChar w:fldCharType="end"/>
      </w:r>
      <w:bookmarkEnd w:id="198"/>
      <w:r w:rsidRPr="00D96C9D">
        <w:t>: Пример за паспорт на РЗПРН.</w:t>
      </w:r>
      <w:bookmarkEnd w:id="199"/>
    </w:p>
    <w:p w:rsidR="005C1E98" w:rsidRPr="00D96C9D" w:rsidRDefault="005C1E98" w:rsidP="00904AA1">
      <w:pPr>
        <w:pStyle w:val="GPMBodyText"/>
      </w:pPr>
      <w:r w:rsidRPr="00D96C9D">
        <w:t>Бази</w:t>
      </w:r>
      <w:r w:rsidR="00F30E01">
        <w:t xml:space="preserve">те данни за РЗПРН са налични в </w:t>
      </w:r>
      <w:r w:rsidRPr="00D96C9D">
        <w:t>Приложение 4</w:t>
      </w:r>
      <w:r w:rsidR="00F30E01">
        <w:t xml:space="preserve">. </w:t>
      </w:r>
      <w:r w:rsidRPr="00D96C9D">
        <w:t>Баз</w:t>
      </w:r>
      <w:r w:rsidR="00F30E01">
        <w:t>ите</w:t>
      </w:r>
      <w:r w:rsidRPr="00D96C9D">
        <w:t xml:space="preserve"> данни, създадена в резултат от изпълнението на ПОРН, необходими за докладването </w:t>
      </w:r>
      <w:r w:rsidR="00F30E01">
        <w:t xml:space="preserve">по ДН </w:t>
      </w:r>
      <w:r w:rsidRPr="00D96C9D">
        <w:t>са в Приложение 6: Документи за докладване на ПОРН към ЕК.</w:t>
      </w:r>
    </w:p>
    <w:p w:rsidR="005C1E98" w:rsidRDefault="00F30E01" w:rsidP="00904AA1">
      <w:pPr>
        <w:pStyle w:val="GPMBodyText"/>
        <w:rPr>
          <w:i/>
        </w:rPr>
      </w:pPr>
      <w:r>
        <w:t xml:space="preserve">Документ с паспортите на всички 126 РЗПРН, определени в настоящия цикъл от ДН, са налични в </w:t>
      </w:r>
      <w:r w:rsidR="005C1E98" w:rsidRPr="00D96C9D">
        <w:rPr>
          <w:i/>
        </w:rPr>
        <w:t>Приложение 2: Райони със значителен потенциален риск от наводнения.</w:t>
      </w:r>
    </w:p>
    <w:p w:rsidR="00396A9C" w:rsidRPr="00D96C9D" w:rsidRDefault="00396A9C">
      <w:pPr>
        <w:spacing w:after="200" w:line="276" w:lineRule="auto"/>
        <w:rPr>
          <w:rFonts w:ascii="Segoe UI" w:hAnsi="Segoe UI" w:cs="Segoe UI"/>
          <w:snapToGrid w:val="0"/>
          <w:color w:val="000000" w:themeColor="text1"/>
          <w:sz w:val="20"/>
          <w:szCs w:val="20"/>
          <w:lang w:val="ru-RU" w:eastAsia="bg-BG" w:bidi="he-IL"/>
        </w:rPr>
      </w:pPr>
      <w:r w:rsidRPr="00D96C9D">
        <w:rPr>
          <w:lang w:val="ru-RU"/>
        </w:rPr>
        <w:br w:type="page"/>
      </w:r>
    </w:p>
    <w:p w:rsidR="00396A9C" w:rsidRDefault="00396A9C" w:rsidP="00904AA1">
      <w:pPr>
        <w:pStyle w:val="GPMBodyText"/>
        <w:sectPr w:rsidR="00396A9C" w:rsidSect="00480BB3">
          <w:headerReference w:type="even" r:id="rId66"/>
          <w:headerReference w:type="default" r:id="rId67"/>
          <w:footerReference w:type="even" r:id="rId68"/>
          <w:footerReference w:type="default" r:id="rId69"/>
          <w:headerReference w:type="first" r:id="rId70"/>
          <w:footerReference w:type="first" r:id="rId71"/>
          <w:pgSz w:w="11909" w:h="16834" w:code="9"/>
          <w:pgMar w:top="1134" w:right="1134" w:bottom="567" w:left="1701" w:header="709" w:footer="606" w:gutter="0"/>
          <w:cols w:space="708"/>
          <w:titlePg/>
          <w:docGrid w:linePitch="272"/>
        </w:sectPr>
      </w:pPr>
    </w:p>
    <w:p w:rsidR="00396A9C" w:rsidRPr="000E10FA" w:rsidRDefault="00396A9C" w:rsidP="00396A9C">
      <w:pPr>
        <w:pStyle w:val="GPMHeading3"/>
        <w:rPr>
          <w:lang w:val="bg-BG"/>
        </w:rPr>
      </w:pPr>
      <w:bookmarkStart w:id="212" w:name="_Toc66362156"/>
      <w:r w:rsidRPr="00D96C9D">
        <w:rPr>
          <w:rFonts w:cs="Segoe UI"/>
          <w:lang w:val="ru-RU"/>
        </w:rPr>
        <w:t>Списък с определените РЗПРН по ПОРН 2022-2027</w:t>
      </w:r>
      <w:bookmarkEnd w:id="212"/>
    </w:p>
    <w:p w:rsidR="000E10FA" w:rsidRDefault="000E10FA" w:rsidP="00904AA1">
      <w:pPr>
        <w:pStyle w:val="GPMBodyText"/>
      </w:pPr>
      <w:r>
        <w:t>Списъкът на определените райони за втория цикъл на докладването на ПОРН по ДН е представен на таблицата по-долу.</w:t>
      </w:r>
    </w:p>
    <w:p w:rsidR="000E10FA" w:rsidRPr="00A23B45" w:rsidRDefault="000E10FA" w:rsidP="00904AA1">
      <w:pPr>
        <w:pStyle w:val="GPMBodyText"/>
      </w:pPr>
      <w:r>
        <w:t xml:space="preserve">Оценката на тези РЗПРН и степента на риска за всяка от категориите може да бъде проследена в </w:t>
      </w:r>
      <w:r w:rsidRPr="0018688B">
        <w:t>Приложение 2: Райони със значителен потенциален риск от наводнения</w:t>
      </w:r>
      <w:r>
        <w:t xml:space="preserve"> в </w:t>
      </w:r>
      <w:r w:rsidRPr="0018688B">
        <w:t>Таблица с определяне на риска при РЗПРН от предишен цикъл на докладване по ДН</w:t>
      </w:r>
      <w:r>
        <w:t>.</w:t>
      </w:r>
    </w:p>
    <w:p w:rsidR="000E10FA" w:rsidRPr="000E10FA" w:rsidRDefault="000E10FA" w:rsidP="00904AA1">
      <w:pPr>
        <w:pStyle w:val="GPMBodyText"/>
      </w:pPr>
      <w:r>
        <w:t xml:space="preserve">Паспорти за всеки от районите са представени в </w:t>
      </w:r>
      <w:r w:rsidRPr="000E10FA">
        <w:t>Приложение 2: Райони със значителен потенциален риск от наводнения</w:t>
      </w:r>
      <w:r>
        <w:t xml:space="preserve"> в документа </w:t>
      </w:r>
      <w:r w:rsidRPr="000E10FA">
        <w:t>Списък и описание на определените РЗПРН за</w:t>
      </w:r>
      <w:r w:rsidR="00510764">
        <w:rPr>
          <w:lang w:val="ru-RU"/>
        </w:rPr>
        <w:t>всеки район за басейново управление</w:t>
      </w:r>
      <w:r>
        <w:t>.</w:t>
      </w:r>
    </w:p>
    <w:tbl>
      <w:tblPr>
        <w:tblW w:w="5000" w:type="pct"/>
        <w:tblLayout w:type="fixed"/>
        <w:tblLook w:val="04A0" w:firstRow="1" w:lastRow="0" w:firstColumn="1" w:lastColumn="0" w:noHBand="0" w:noVBand="1"/>
      </w:tblPr>
      <w:tblGrid>
        <w:gridCol w:w="1969"/>
        <w:gridCol w:w="3993"/>
        <w:gridCol w:w="3724"/>
        <w:gridCol w:w="2483"/>
        <w:gridCol w:w="1863"/>
        <w:gridCol w:w="1092"/>
      </w:tblGrid>
      <w:tr w:rsidR="00396A9C" w:rsidRPr="00D96C9D" w:rsidTr="000E10FA">
        <w:trPr>
          <w:cantSplit/>
          <w:trHeight w:val="612"/>
        </w:trPr>
        <w:tc>
          <w:tcPr>
            <w:tcW w:w="651" w:type="pct"/>
            <w:tcBorders>
              <w:top w:val="single" w:sz="4" w:space="0" w:color="auto"/>
              <w:left w:val="single" w:sz="4" w:space="0" w:color="auto"/>
              <w:bottom w:val="single" w:sz="4" w:space="0" w:color="auto"/>
              <w:right w:val="single" w:sz="4" w:space="0" w:color="auto"/>
            </w:tcBorders>
            <w:shd w:val="clear" w:color="auto" w:fill="C4BC96" w:themeFill="background2" w:themeFillShade="BF"/>
            <w:noWrap/>
            <w:hideMark/>
          </w:tcPr>
          <w:p w:rsidR="00396A9C" w:rsidRPr="00396A9C" w:rsidRDefault="00396A9C" w:rsidP="00575E8E">
            <w:pPr>
              <w:spacing w:before="240"/>
              <w:jc w:val="center"/>
              <w:rPr>
                <w:rFonts w:ascii="Arial" w:hAnsi="Arial" w:cs="Arial"/>
                <w:b/>
                <w:bCs/>
                <w:color w:val="000000"/>
                <w:sz w:val="16"/>
                <w:szCs w:val="16"/>
              </w:rPr>
            </w:pPr>
            <w:bookmarkStart w:id="213" w:name="RANGE!A1:F131"/>
            <w:r w:rsidRPr="00396A9C">
              <w:rPr>
                <w:rFonts w:ascii="Arial" w:hAnsi="Arial" w:cs="Arial"/>
                <w:b/>
                <w:bCs/>
                <w:color w:val="000000"/>
                <w:sz w:val="16"/>
                <w:szCs w:val="16"/>
              </w:rPr>
              <w:t>Код на РЗПРН</w:t>
            </w:r>
            <w:bookmarkEnd w:id="213"/>
          </w:p>
        </w:tc>
        <w:tc>
          <w:tcPr>
            <w:tcW w:w="1320" w:type="pct"/>
            <w:tcBorders>
              <w:top w:val="single" w:sz="4" w:space="0" w:color="auto"/>
              <w:left w:val="nil"/>
              <w:bottom w:val="single" w:sz="4" w:space="0" w:color="auto"/>
              <w:right w:val="single" w:sz="4" w:space="0" w:color="auto"/>
            </w:tcBorders>
            <w:shd w:val="clear" w:color="auto" w:fill="C4BC96" w:themeFill="background2" w:themeFillShade="BF"/>
            <w:noWrap/>
            <w:hideMark/>
          </w:tcPr>
          <w:p w:rsidR="00396A9C" w:rsidRPr="00396A9C" w:rsidRDefault="00396A9C" w:rsidP="00575E8E">
            <w:pPr>
              <w:spacing w:before="240"/>
              <w:jc w:val="center"/>
              <w:rPr>
                <w:rFonts w:ascii="Arial" w:hAnsi="Arial" w:cs="Arial"/>
                <w:b/>
                <w:bCs/>
                <w:color w:val="000000"/>
                <w:sz w:val="16"/>
                <w:szCs w:val="16"/>
              </w:rPr>
            </w:pPr>
            <w:r w:rsidRPr="00396A9C">
              <w:rPr>
                <w:rFonts w:ascii="Arial" w:hAnsi="Arial" w:cs="Arial"/>
                <w:b/>
                <w:bCs/>
                <w:color w:val="000000"/>
                <w:sz w:val="16"/>
                <w:szCs w:val="16"/>
              </w:rPr>
              <w:t>Наименование на РЗПРН</w:t>
            </w:r>
          </w:p>
        </w:tc>
        <w:tc>
          <w:tcPr>
            <w:tcW w:w="1231" w:type="pct"/>
            <w:tcBorders>
              <w:top w:val="single" w:sz="4" w:space="0" w:color="auto"/>
              <w:left w:val="nil"/>
              <w:bottom w:val="single" w:sz="4" w:space="0" w:color="auto"/>
              <w:right w:val="single" w:sz="4" w:space="0" w:color="auto"/>
            </w:tcBorders>
            <w:shd w:val="clear" w:color="auto" w:fill="C4BC96" w:themeFill="background2" w:themeFillShade="BF"/>
            <w:hideMark/>
          </w:tcPr>
          <w:p w:rsidR="00396A9C" w:rsidRPr="00D96C9D" w:rsidRDefault="00396A9C" w:rsidP="00575E8E">
            <w:pPr>
              <w:spacing w:before="240"/>
              <w:jc w:val="center"/>
              <w:rPr>
                <w:rFonts w:ascii="Arial" w:hAnsi="Arial" w:cs="Arial"/>
                <w:b/>
                <w:bCs/>
                <w:color w:val="000000"/>
                <w:sz w:val="16"/>
                <w:szCs w:val="16"/>
                <w:lang w:val="ru-RU"/>
              </w:rPr>
            </w:pPr>
            <w:r w:rsidRPr="00D96C9D">
              <w:rPr>
                <w:rFonts w:ascii="Arial" w:hAnsi="Arial" w:cs="Arial"/>
                <w:b/>
                <w:bCs/>
                <w:color w:val="000000"/>
                <w:sz w:val="16"/>
                <w:szCs w:val="16"/>
                <w:lang w:val="ru-RU"/>
              </w:rPr>
              <w:t>Тип на наводнение, според източника</w:t>
            </w:r>
          </w:p>
        </w:tc>
        <w:tc>
          <w:tcPr>
            <w:tcW w:w="821" w:type="pct"/>
            <w:tcBorders>
              <w:top w:val="single" w:sz="4" w:space="0" w:color="auto"/>
              <w:left w:val="nil"/>
              <w:bottom w:val="single" w:sz="4" w:space="0" w:color="auto"/>
              <w:right w:val="single" w:sz="4" w:space="0" w:color="auto"/>
            </w:tcBorders>
            <w:shd w:val="clear" w:color="auto" w:fill="C4BC96" w:themeFill="background2" w:themeFillShade="BF"/>
            <w:hideMark/>
          </w:tcPr>
          <w:p w:rsidR="00396A9C" w:rsidRPr="00D96C9D" w:rsidRDefault="00396A9C" w:rsidP="00575E8E">
            <w:pPr>
              <w:spacing w:before="240"/>
              <w:jc w:val="center"/>
              <w:rPr>
                <w:rFonts w:ascii="Arial" w:hAnsi="Arial" w:cs="Arial"/>
                <w:b/>
                <w:bCs/>
                <w:color w:val="000000"/>
                <w:sz w:val="16"/>
                <w:szCs w:val="16"/>
                <w:lang w:val="ru-RU"/>
              </w:rPr>
            </w:pPr>
            <w:r w:rsidRPr="00D96C9D">
              <w:rPr>
                <w:rFonts w:ascii="Arial" w:hAnsi="Arial" w:cs="Arial"/>
                <w:b/>
                <w:bCs/>
                <w:color w:val="000000"/>
                <w:sz w:val="16"/>
                <w:szCs w:val="16"/>
                <w:lang w:val="ru-RU"/>
              </w:rPr>
              <w:t>Вид на промяната спрямо предишния цикъл на ДН</w:t>
            </w:r>
          </w:p>
        </w:tc>
        <w:tc>
          <w:tcPr>
            <w:tcW w:w="616" w:type="pct"/>
            <w:tcBorders>
              <w:top w:val="single" w:sz="4" w:space="0" w:color="auto"/>
              <w:left w:val="nil"/>
              <w:bottom w:val="single" w:sz="4" w:space="0" w:color="auto"/>
              <w:right w:val="single" w:sz="4" w:space="0" w:color="auto"/>
            </w:tcBorders>
            <w:shd w:val="clear" w:color="auto" w:fill="C4BC96" w:themeFill="background2" w:themeFillShade="BF"/>
            <w:hideMark/>
          </w:tcPr>
          <w:p w:rsidR="00396A9C" w:rsidRPr="00396A9C" w:rsidRDefault="00396A9C" w:rsidP="00575E8E">
            <w:pPr>
              <w:spacing w:before="240"/>
              <w:jc w:val="center"/>
              <w:rPr>
                <w:rFonts w:ascii="Arial" w:hAnsi="Arial" w:cs="Arial"/>
                <w:b/>
                <w:bCs/>
                <w:color w:val="000000"/>
                <w:sz w:val="16"/>
                <w:szCs w:val="16"/>
              </w:rPr>
            </w:pPr>
            <w:r w:rsidRPr="00396A9C">
              <w:rPr>
                <w:rFonts w:ascii="Arial" w:hAnsi="Arial" w:cs="Arial"/>
                <w:b/>
                <w:bCs/>
                <w:color w:val="000000"/>
                <w:sz w:val="16"/>
                <w:szCs w:val="16"/>
              </w:rPr>
              <w:t>Предшественик</w:t>
            </w:r>
          </w:p>
        </w:tc>
        <w:tc>
          <w:tcPr>
            <w:tcW w:w="361" w:type="pct"/>
            <w:tcBorders>
              <w:top w:val="single" w:sz="4" w:space="0" w:color="auto"/>
              <w:left w:val="nil"/>
              <w:bottom w:val="single" w:sz="4" w:space="0" w:color="auto"/>
              <w:right w:val="single" w:sz="4" w:space="0" w:color="auto"/>
            </w:tcBorders>
            <w:shd w:val="clear" w:color="auto" w:fill="C4BC96" w:themeFill="background2" w:themeFillShade="BF"/>
            <w:hideMark/>
          </w:tcPr>
          <w:p w:rsidR="00396A9C" w:rsidRPr="00D96C9D" w:rsidRDefault="00396A9C" w:rsidP="00575E8E">
            <w:pPr>
              <w:spacing w:before="240"/>
              <w:jc w:val="center"/>
              <w:rPr>
                <w:rFonts w:ascii="Arial" w:hAnsi="Arial" w:cs="Arial"/>
                <w:b/>
                <w:bCs/>
                <w:color w:val="000000"/>
                <w:sz w:val="16"/>
                <w:szCs w:val="16"/>
                <w:lang w:val="ru-RU"/>
              </w:rPr>
            </w:pPr>
            <w:r w:rsidRPr="00D96C9D">
              <w:rPr>
                <w:rFonts w:ascii="Arial" w:hAnsi="Arial" w:cs="Arial"/>
                <w:b/>
                <w:bCs/>
                <w:color w:val="000000"/>
                <w:sz w:val="16"/>
                <w:szCs w:val="16"/>
                <w:lang w:val="ru-RU"/>
              </w:rPr>
              <w:t>Година на определяне на РЗПРН</w:t>
            </w:r>
          </w:p>
        </w:tc>
      </w:tr>
      <w:tr w:rsidR="00396A9C" w:rsidRPr="00396A9C" w:rsidTr="00396A9C">
        <w:trPr>
          <w:cantSplit/>
          <w:trHeight w:val="204"/>
        </w:trPr>
        <w:tc>
          <w:tcPr>
            <w:tcW w:w="5000" w:type="pct"/>
            <w:gridSpan w:val="6"/>
            <w:tcBorders>
              <w:top w:val="single" w:sz="4" w:space="0" w:color="auto"/>
              <w:left w:val="single" w:sz="4" w:space="0" w:color="auto"/>
              <w:bottom w:val="single" w:sz="4" w:space="0" w:color="auto"/>
              <w:right w:val="single" w:sz="4" w:space="0" w:color="auto"/>
            </w:tcBorders>
            <w:shd w:val="clear" w:color="auto" w:fill="DDD9C3" w:themeFill="background2" w:themeFillShade="E6"/>
            <w:noWrap/>
            <w:hideMark/>
          </w:tcPr>
          <w:p w:rsidR="00396A9C" w:rsidRPr="000B63F6" w:rsidRDefault="00396A9C" w:rsidP="00575E8E">
            <w:pPr>
              <w:spacing w:before="240" w:after="240"/>
              <w:rPr>
                <w:rFonts w:ascii="Arial" w:hAnsi="Arial" w:cs="Arial"/>
                <w:b/>
                <w:bCs/>
                <w:color w:val="000000"/>
                <w:lang w:val="bg-BG"/>
              </w:rPr>
            </w:pPr>
            <w:r w:rsidRPr="00396A9C">
              <w:rPr>
                <w:rFonts w:ascii="Arial" w:hAnsi="Arial" w:cs="Arial"/>
                <w:b/>
                <w:bCs/>
                <w:color w:val="000000"/>
              </w:rPr>
              <w:t>Дунавски район</w:t>
            </w:r>
            <w:r w:rsidR="000F62A2">
              <w:rPr>
                <w:rFonts w:ascii="Arial" w:hAnsi="Arial" w:cs="Arial"/>
                <w:b/>
                <w:bCs/>
                <w:color w:val="000000"/>
                <w:lang w:val="bg-BG"/>
              </w:rPr>
              <w:t xml:space="preserve"> за басейново управление</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BG1_APSFR_DB_100</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Добричка - гр. Добрич</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дъждовни-поройни, дъждовни-градски (гр. </w:t>
            </w:r>
            <w:r w:rsidRPr="00396A9C">
              <w:rPr>
                <w:rFonts w:ascii="Arial" w:hAnsi="Arial" w:cs="Arial"/>
                <w:color w:val="000000"/>
                <w:sz w:val="16"/>
                <w:szCs w:val="16"/>
              </w:rPr>
              <w:t>Добрич)</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BG1_APSFR_DB_101</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Арабаджидере - гр. Вълчи дол</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BG1_APSFR_IS_011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Искър - гр. Роман</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BG1_APSFR_IS_031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Бебреш - с. Скравена</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инфраструктурни (преливане на яз. </w:t>
            </w:r>
            <w:r w:rsidRPr="00396A9C">
              <w:rPr>
                <w:rFonts w:ascii="Arial" w:hAnsi="Arial" w:cs="Arial"/>
                <w:color w:val="000000"/>
                <w:sz w:val="16"/>
                <w:szCs w:val="16"/>
              </w:rPr>
              <w:t>Бебреш)</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BG1_APSFR_IS_033</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Искър - от с. Владо Тричков до с. Зверино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816"/>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BG1_APSFR_IS_041</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Искър - гр. София (Софийско поле)</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дъждовни-градски (гр. София), инфраструктурни (преливане на яз. Панчарево и разрушаване на стената на яз. Мрамор и яз. </w:t>
            </w:r>
            <w:r w:rsidRPr="00396A9C">
              <w:rPr>
                <w:rFonts w:ascii="Arial" w:hAnsi="Arial" w:cs="Arial"/>
                <w:color w:val="000000"/>
                <w:sz w:val="16"/>
                <w:szCs w:val="16"/>
              </w:rPr>
              <w:t>Маслово)</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BG1_APSFR_IS_100</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Искър - гр. Червен бряг</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BG1_APSFR_IS_101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Боклуджа - гр. Самоков</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BG1_APSFR_IS_102</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Малък Искър - гр. Етрополе</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BG1_APSFR_OG_012</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Въртешница</w:t>
            </w:r>
            <w:r w:rsidR="00D96C9D">
              <w:rPr>
                <w:rFonts w:ascii="Arial" w:hAnsi="Arial" w:cs="Arial"/>
                <w:color w:val="000000"/>
                <w:sz w:val="16"/>
                <w:szCs w:val="16"/>
                <w:lang w:val="ru-RU"/>
              </w:rPr>
              <w:t xml:space="preserve"> </w:t>
            </w:r>
            <w:r w:rsidRPr="00D96C9D">
              <w:rPr>
                <w:rFonts w:ascii="Arial" w:hAnsi="Arial" w:cs="Arial"/>
                <w:color w:val="000000"/>
                <w:sz w:val="16"/>
                <w:szCs w:val="16"/>
                <w:lang w:val="ru-RU"/>
              </w:rPr>
              <w:t>- от с. Бели извор до с. Власатица</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BG1_APSFR_OG_061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Берковска - гр. Берковица</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BG1_APSFR_OG_100</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 Скът - от гр. Бяла Слатина до гр. </w:t>
            </w:r>
            <w:r w:rsidRPr="00396A9C">
              <w:rPr>
                <w:rFonts w:ascii="Arial" w:hAnsi="Arial" w:cs="Arial"/>
                <w:color w:val="000000"/>
                <w:sz w:val="16"/>
                <w:szCs w:val="16"/>
              </w:rPr>
              <w:t>Мизия</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обединяване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BG1_APSFR_OG_011, BG1_APSFR_OG_013</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BG1_APSFR_OG_101</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Дългоделска - от с. Дълги дел до с. Гаврил Геново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BG1_APSFR_OS_011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Осъм - гр. Летница</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BG1_APSFR_OS_012</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Ломя - с. Бутово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BG1_APSFR_OS_021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Осъм - гр. Ловеч</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BG1_APSFR_OS_031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Осъм - гр. Троян</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BG1_APSFR_RL_011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 Черни Лом - от с. Априлово до с. Кардам; р. Поповски Лом - гр. </w:t>
            </w:r>
            <w:r w:rsidRPr="00396A9C">
              <w:rPr>
                <w:rFonts w:ascii="Arial" w:hAnsi="Arial" w:cs="Arial"/>
                <w:color w:val="000000"/>
                <w:sz w:val="16"/>
                <w:szCs w:val="16"/>
              </w:rPr>
              <w:t>Попово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BG1_APSFR_RL_014</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 Русенски Лом - от с. Божичен до гр. </w:t>
            </w:r>
            <w:r w:rsidRPr="00396A9C">
              <w:rPr>
                <w:rFonts w:ascii="Arial" w:hAnsi="Arial" w:cs="Arial"/>
                <w:color w:val="000000"/>
                <w:sz w:val="16"/>
                <w:szCs w:val="16"/>
              </w:rPr>
              <w:t>Русе</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BG1_APSFR_RL_100</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Черни Лом - от с. Табачка до с. Кошов</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разделяне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BG1_APSFR_RL_012</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BG1_APSFR_RL_101</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Бели Лом - от с. Писанец до с. Нисово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разделяне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BG1_APSFR_RL_012</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BG1_APSFR_RL_102</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Долапдере - гр. Цар Калоян</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разделяне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BG1_APSFR_RL_012</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816"/>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BG1_APSFR_VT_011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Вит - гр. Плевен</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дъждовни-поройни, дъждовни-градски (гр. Плевен), инфраструктурни (преливане на яз. Тотлебенов вал и яз. Кайлъка и разрушаване на стената на яз. </w:t>
            </w:r>
            <w:r w:rsidRPr="00396A9C">
              <w:rPr>
                <w:rFonts w:ascii="Arial" w:hAnsi="Arial" w:cs="Arial"/>
                <w:color w:val="000000"/>
                <w:sz w:val="16"/>
                <w:szCs w:val="16"/>
              </w:rPr>
              <w:t>Долна Митрополия)</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BG1_APSFR_VT_100</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Барата - с. Садовец</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BG1_APSFR_WO_051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Арчар - гр. Димово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BG1_APSFR_YN_011</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Янтра - от с. Раданово до с. Стърмен</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BG1_APSFR_YN_021</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Росица - от с. Водолей до с. Ресен</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BG1_APSFR_YN_022</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Голяма река - гр. Стражица</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BG1_APSFR_YN_023</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 Янтра - от с. Ледник до гр. Долна Оряховица; р. Белица - от с. Нацовци до гр. </w:t>
            </w:r>
            <w:r w:rsidRPr="00396A9C">
              <w:rPr>
                <w:rFonts w:ascii="Arial" w:hAnsi="Arial" w:cs="Arial"/>
                <w:color w:val="000000"/>
                <w:sz w:val="16"/>
                <w:szCs w:val="16"/>
              </w:rPr>
              <w:t>Дебелец</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612"/>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BG1_APSFR_YN_031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Янтра - гр. Габрово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дъждовни-поройни, инфраструктурни (разрушаване на стената на яз. </w:t>
            </w:r>
            <w:r w:rsidRPr="00396A9C">
              <w:rPr>
                <w:rFonts w:ascii="Arial" w:hAnsi="Arial" w:cs="Arial"/>
                <w:color w:val="000000"/>
                <w:sz w:val="16"/>
                <w:szCs w:val="16"/>
              </w:rPr>
              <w:t>Христо Смирненски)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BG1_APSFR_YN_041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Росица - гр. Севлиево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BG1_APSFR_YN_061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Еленска - гр. Елена</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BG1_APSFR_YN_100</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Приток на р. Лопушница - с. Враниловци</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612"/>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BG1_APSFR_YN_101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 Дряновска - от гр. Плачковци до гр. </w:t>
            </w:r>
            <w:r w:rsidRPr="00396A9C">
              <w:rPr>
                <w:rFonts w:ascii="Arial" w:hAnsi="Arial" w:cs="Arial"/>
                <w:color w:val="000000"/>
                <w:sz w:val="16"/>
                <w:szCs w:val="16"/>
              </w:rPr>
              <w:t>Трявна</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дъждовни-поройни, инфраструктурни (разрушаване на стената на яз. </w:t>
            </w:r>
            <w:r w:rsidRPr="00396A9C">
              <w:rPr>
                <w:rFonts w:ascii="Arial" w:hAnsi="Arial" w:cs="Arial"/>
                <w:color w:val="000000"/>
                <w:sz w:val="16"/>
                <w:szCs w:val="16"/>
              </w:rPr>
              <w:t>Трявна - Езерото)</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B3777E" w:rsidRPr="00396A9C" w:rsidTr="000E10FA">
        <w:trPr>
          <w:cantSplit/>
          <w:trHeight w:val="612"/>
        </w:trPr>
        <w:tc>
          <w:tcPr>
            <w:tcW w:w="651" w:type="pct"/>
            <w:tcBorders>
              <w:top w:val="nil"/>
              <w:left w:val="single" w:sz="4" w:space="0" w:color="auto"/>
              <w:bottom w:val="single" w:sz="4" w:space="0" w:color="auto"/>
              <w:right w:val="single" w:sz="4" w:space="0" w:color="auto"/>
            </w:tcBorders>
            <w:shd w:val="clear" w:color="auto" w:fill="auto"/>
            <w:noWrap/>
          </w:tcPr>
          <w:p w:rsidR="00B3777E" w:rsidRPr="00396A9C" w:rsidRDefault="00A401E6" w:rsidP="0014363B">
            <w:pPr>
              <w:spacing w:before="240"/>
              <w:rPr>
                <w:rFonts w:ascii="Arial" w:hAnsi="Arial" w:cs="Arial"/>
                <w:color w:val="000000"/>
                <w:sz w:val="16"/>
                <w:szCs w:val="16"/>
              </w:rPr>
            </w:pPr>
            <w:r w:rsidRPr="00A401E6">
              <w:rPr>
                <w:rFonts w:ascii="Arial" w:hAnsi="Arial" w:cs="Arial"/>
                <w:color w:val="000000"/>
                <w:sz w:val="16"/>
                <w:szCs w:val="16"/>
              </w:rPr>
              <w:t>BG1_APSFR_DU_001</w:t>
            </w:r>
          </w:p>
        </w:tc>
        <w:tc>
          <w:tcPr>
            <w:tcW w:w="1320" w:type="pct"/>
            <w:tcBorders>
              <w:top w:val="nil"/>
              <w:left w:val="nil"/>
              <w:bottom w:val="single" w:sz="4" w:space="0" w:color="auto"/>
              <w:right w:val="single" w:sz="4" w:space="0" w:color="auto"/>
            </w:tcBorders>
            <w:shd w:val="clear" w:color="auto" w:fill="auto"/>
            <w:noWrap/>
          </w:tcPr>
          <w:p w:rsidR="00B3777E" w:rsidRPr="000B63F6" w:rsidRDefault="00A401E6" w:rsidP="0014363B">
            <w:pPr>
              <w:spacing w:before="240"/>
              <w:rPr>
                <w:rFonts w:ascii="Arial" w:hAnsi="Arial" w:cs="Arial"/>
                <w:color w:val="000000"/>
                <w:sz w:val="16"/>
                <w:szCs w:val="16"/>
                <w:lang w:val="bg-BG"/>
              </w:rPr>
            </w:pPr>
            <w:r>
              <w:rPr>
                <w:rFonts w:ascii="Arial" w:hAnsi="Arial" w:cs="Arial"/>
                <w:color w:val="000000"/>
                <w:sz w:val="16"/>
                <w:szCs w:val="16"/>
                <w:lang w:val="bg-BG"/>
              </w:rPr>
              <w:t>р. Дунав</w:t>
            </w:r>
          </w:p>
        </w:tc>
        <w:tc>
          <w:tcPr>
            <w:tcW w:w="1231" w:type="pct"/>
            <w:tcBorders>
              <w:top w:val="nil"/>
              <w:left w:val="nil"/>
              <w:bottom w:val="single" w:sz="4" w:space="0" w:color="auto"/>
              <w:right w:val="single" w:sz="4" w:space="0" w:color="auto"/>
            </w:tcBorders>
            <w:shd w:val="clear" w:color="auto" w:fill="auto"/>
          </w:tcPr>
          <w:p w:rsidR="00B3777E" w:rsidRPr="000B63F6" w:rsidRDefault="00A401E6" w:rsidP="0014363B">
            <w:pPr>
              <w:spacing w:before="240"/>
              <w:rPr>
                <w:rFonts w:ascii="Arial" w:hAnsi="Arial" w:cs="Arial"/>
                <w:color w:val="000000"/>
                <w:sz w:val="16"/>
                <w:szCs w:val="16"/>
                <w:lang w:val="bg-BG"/>
              </w:rPr>
            </w:pPr>
            <w:r>
              <w:rPr>
                <w:rFonts w:ascii="Arial" w:hAnsi="Arial" w:cs="Arial"/>
                <w:color w:val="000000"/>
                <w:sz w:val="16"/>
                <w:szCs w:val="16"/>
                <w:lang w:val="bg-BG"/>
              </w:rPr>
              <w:t>речни</w:t>
            </w:r>
          </w:p>
        </w:tc>
        <w:tc>
          <w:tcPr>
            <w:tcW w:w="821" w:type="pct"/>
            <w:tcBorders>
              <w:top w:val="nil"/>
              <w:left w:val="nil"/>
              <w:bottom w:val="single" w:sz="4" w:space="0" w:color="auto"/>
              <w:right w:val="single" w:sz="4" w:space="0" w:color="auto"/>
            </w:tcBorders>
            <w:shd w:val="clear" w:color="auto" w:fill="auto"/>
          </w:tcPr>
          <w:p w:rsidR="00B3777E" w:rsidRPr="000B63F6" w:rsidRDefault="00A401E6" w:rsidP="0014363B">
            <w:pPr>
              <w:spacing w:before="240"/>
              <w:rPr>
                <w:rFonts w:ascii="Arial" w:hAnsi="Arial" w:cs="Arial"/>
                <w:color w:val="000000"/>
                <w:sz w:val="16"/>
                <w:szCs w:val="16"/>
                <w:lang w:val="bg-BG"/>
              </w:rPr>
            </w:pPr>
            <w:r>
              <w:rPr>
                <w:rFonts w:ascii="Arial" w:hAnsi="Arial" w:cs="Arial"/>
                <w:color w:val="000000"/>
                <w:sz w:val="16"/>
                <w:szCs w:val="16"/>
                <w:lang w:val="bg-BG"/>
              </w:rPr>
              <w:t>промяна</w:t>
            </w:r>
          </w:p>
        </w:tc>
        <w:tc>
          <w:tcPr>
            <w:tcW w:w="616" w:type="pct"/>
            <w:tcBorders>
              <w:top w:val="nil"/>
              <w:left w:val="nil"/>
              <w:bottom w:val="single" w:sz="4" w:space="0" w:color="auto"/>
              <w:right w:val="single" w:sz="4" w:space="0" w:color="auto"/>
            </w:tcBorders>
            <w:shd w:val="clear" w:color="auto" w:fill="auto"/>
            <w:noWrap/>
          </w:tcPr>
          <w:p w:rsidR="00B3777E" w:rsidRPr="00396A9C" w:rsidRDefault="00B3777E" w:rsidP="0014363B">
            <w:pPr>
              <w:spacing w:before="240"/>
              <w:rPr>
                <w:rFonts w:ascii="Arial" w:hAnsi="Arial" w:cs="Arial"/>
                <w:color w:val="000000"/>
                <w:sz w:val="16"/>
                <w:szCs w:val="16"/>
              </w:rPr>
            </w:pPr>
          </w:p>
        </w:tc>
        <w:tc>
          <w:tcPr>
            <w:tcW w:w="361" w:type="pct"/>
            <w:tcBorders>
              <w:top w:val="nil"/>
              <w:left w:val="nil"/>
              <w:bottom w:val="single" w:sz="4" w:space="0" w:color="auto"/>
              <w:right w:val="single" w:sz="4" w:space="0" w:color="auto"/>
            </w:tcBorders>
            <w:shd w:val="clear" w:color="auto" w:fill="auto"/>
            <w:noWrap/>
          </w:tcPr>
          <w:p w:rsidR="00B3777E" w:rsidRPr="000B63F6" w:rsidRDefault="00A401E6" w:rsidP="0014363B">
            <w:pPr>
              <w:spacing w:before="240"/>
              <w:jc w:val="right"/>
              <w:rPr>
                <w:rFonts w:ascii="Arial" w:hAnsi="Arial" w:cs="Arial"/>
                <w:color w:val="000000"/>
                <w:sz w:val="16"/>
                <w:szCs w:val="16"/>
                <w:lang w:val="bg-BG"/>
              </w:rPr>
            </w:pPr>
            <w:r>
              <w:rPr>
                <w:rFonts w:ascii="Arial" w:hAnsi="Arial" w:cs="Arial"/>
                <w:color w:val="000000"/>
                <w:sz w:val="16"/>
                <w:szCs w:val="16"/>
                <w:lang w:val="bg-BG"/>
              </w:rPr>
              <w:t>2012</w:t>
            </w:r>
          </w:p>
        </w:tc>
      </w:tr>
      <w:tr w:rsidR="00396A9C" w:rsidRPr="00396A9C" w:rsidTr="00396A9C">
        <w:trPr>
          <w:cantSplit/>
          <w:trHeight w:val="204"/>
        </w:trPr>
        <w:tc>
          <w:tcPr>
            <w:tcW w:w="5000" w:type="pct"/>
            <w:gridSpan w:val="6"/>
            <w:tcBorders>
              <w:top w:val="single" w:sz="4" w:space="0" w:color="auto"/>
              <w:left w:val="single" w:sz="4" w:space="0" w:color="auto"/>
              <w:bottom w:val="single" w:sz="4" w:space="0" w:color="auto"/>
              <w:right w:val="single" w:sz="4" w:space="0" w:color="auto"/>
            </w:tcBorders>
            <w:shd w:val="clear" w:color="auto" w:fill="DDD9C3" w:themeFill="background2" w:themeFillShade="E6"/>
            <w:noWrap/>
            <w:hideMark/>
          </w:tcPr>
          <w:p w:rsidR="00396A9C" w:rsidRPr="000B63F6" w:rsidRDefault="00396A9C" w:rsidP="00575E8E">
            <w:pPr>
              <w:spacing w:before="240" w:after="240"/>
              <w:rPr>
                <w:rFonts w:ascii="Arial" w:hAnsi="Arial" w:cs="Arial"/>
                <w:b/>
                <w:bCs/>
                <w:color w:val="000000"/>
                <w:lang w:val="bg-BG"/>
              </w:rPr>
            </w:pPr>
            <w:r w:rsidRPr="00396A9C">
              <w:rPr>
                <w:rFonts w:ascii="Arial" w:hAnsi="Arial" w:cs="Arial"/>
                <w:b/>
                <w:bCs/>
                <w:color w:val="000000"/>
              </w:rPr>
              <w:t>Черноморски район</w:t>
            </w:r>
            <w:r w:rsidR="000F62A2">
              <w:rPr>
                <w:rFonts w:ascii="Arial" w:hAnsi="Arial" w:cs="Arial"/>
                <w:b/>
                <w:bCs/>
                <w:color w:val="000000"/>
                <w:lang w:val="bg-BG"/>
              </w:rPr>
              <w:t xml:space="preserve"> за басейново управление</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BG2_APSFR_BA_100</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Батова - с. Кранево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морски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разделяне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BG2_APSFR_BS_03</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BG2_APSFR_BA_101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Батова - с. Долище</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612"/>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BG2_APSFR_BS_01</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Черно море - с. Дуранкулак и с. Ваклино</w:t>
            </w:r>
          </w:p>
        </w:tc>
        <w:tc>
          <w:tcPr>
            <w:tcW w:w="123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морски, дъждовни-поройни, покачване на нивото на Дуранкулашко ез. от вливащите се реки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BG2_APSFR_BS_02</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Черно море - гр. Шабла; Шабленска р. - от с. Раковски до гр. </w:t>
            </w:r>
            <w:r w:rsidRPr="00396A9C">
              <w:rPr>
                <w:rFonts w:ascii="Arial" w:hAnsi="Arial" w:cs="Arial"/>
                <w:color w:val="000000"/>
                <w:sz w:val="16"/>
                <w:szCs w:val="16"/>
              </w:rPr>
              <w:t>Шабла</w:t>
            </w:r>
          </w:p>
        </w:tc>
        <w:tc>
          <w:tcPr>
            <w:tcW w:w="123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морски, дъждовни-поройни, покачване на нивото на Шабленско ез. от вливащите се реки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BG2_APSFR_BS_05</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Черно море - гр. Обзор</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морски, 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BG2_APSFR_BS_06</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Черно море - от гр. Свети Влас до гр. </w:t>
            </w:r>
            <w:r w:rsidRPr="00396A9C">
              <w:rPr>
                <w:rFonts w:ascii="Arial" w:hAnsi="Arial" w:cs="Arial"/>
                <w:color w:val="000000"/>
                <w:sz w:val="16"/>
                <w:szCs w:val="16"/>
              </w:rPr>
              <w:t>Поморие</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морски, 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BG2_APSFR_BS_08</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Черно море - от гр. Черноморец до гр. </w:t>
            </w:r>
            <w:r w:rsidRPr="00396A9C">
              <w:rPr>
                <w:rFonts w:ascii="Arial" w:hAnsi="Arial" w:cs="Arial"/>
                <w:color w:val="000000"/>
                <w:sz w:val="16"/>
                <w:szCs w:val="16"/>
              </w:rPr>
              <w:t>Созопол</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морски, 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BG2_APSFR_BS_10</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Черно море - гр. Царево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612"/>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BG2_APSFR_BS_100</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Черно море - от гр. Приморско до с. Лозенец; Дяволска р. - от с. Ясна поляна до гр. </w:t>
            </w:r>
            <w:r w:rsidRPr="00396A9C">
              <w:rPr>
                <w:rFonts w:ascii="Arial" w:hAnsi="Arial" w:cs="Arial"/>
                <w:color w:val="000000"/>
                <w:sz w:val="16"/>
                <w:szCs w:val="16"/>
              </w:rPr>
              <w:t>Приморско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морски, речни, дъждовни-поройни, инфраструктурни (преливане на яз. </w:t>
            </w:r>
            <w:r w:rsidRPr="00396A9C">
              <w:rPr>
                <w:rFonts w:ascii="Arial" w:hAnsi="Arial" w:cs="Arial"/>
                <w:color w:val="000000"/>
                <w:sz w:val="16"/>
                <w:szCs w:val="16"/>
              </w:rPr>
              <w:t>Ясна поляна)</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обединяване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BG2_APSFR_BS_09, BG2_APSFR_UI_01</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BG2_APSFR_BS_101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Черно море - гр. Балчик</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морски,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разделяне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BG2_APSFR_BS_03</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1020"/>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BG2_APSFR_BS_102</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Черно море - гр. Бургас</w:t>
            </w:r>
          </w:p>
        </w:tc>
        <w:tc>
          <w:tcPr>
            <w:tcW w:w="123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морски, речни, дъждовни-поройни, дъждовни-градски (гр. Бургас), инфраструктурни (разрушаване на стената на яз. Дермен дере), покачване на нивото на Бургаско ез. от Черно море</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обединяване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BG2_APSFR_BS_07, BG2_APSFR_SE_05</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BG2_APSFR_KA_05</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Брестова - с. Веселиново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BG2_APSFR_KA_08</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Врана - гр. Търговище</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дъждовни-поройни, инфраструктурни (разрушаване на стената на яз. </w:t>
            </w:r>
            <w:r w:rsidRPr="00396A9C">
              <w:rPr>
                <w:rFonts w:ascii="Arial" w:hAnsi="Arial" w:cs="Arial"/>
                <w:color w:val="000000"/>
                <w:sz w:val="16"/>
                <w:szCs w:val="16"/>
              </w:rPr>
              <w:t>Вардун)</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BG2_APSFR_KA_10</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Котленска р. - гр. Котел</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BG2_APSFR_KA_100</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Камчия - от с. Гроздьово до устието на реката</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дъждовни-поройни, инфраструктурни (разрушаване на стената на яз. </w:t>
            </w:r>
            <w:r w:rsidRPr="00396A9C">
              <w:rPr>
                <w:rFonts w:ascii="Arial" w:hAnsi="Arial" w:cs="Arial"/>
                <w:color w:val="000000"/>
                <w:sz w:val="16"/>
                <w:szCs w:val="16"/>
              </w:rPr>
              <w:t>Долни чифлик)</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обединяване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BG2_APSFR_KA_01, BG2_APSFR_KA_12</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1020"/>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BG2_APSFR_KA_101</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Камчия - от гр. Велики Преслав до с. Бял бряг</w:t>
            </w:r>
          </w:p>
        </w:tc>
        <w:tc>
          <w:tcPr>
            <w:tcW w:w="123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речни, дъждовни-поройни, инфраструктурни (разрушаване на стената на язовири Златар 3, Салманово, Дервиша, Драгоево, язовир в ПИ 23340.66.711 и язовири Дибич и Шумен (в комбинация))</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обединяване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BG2_APSFR_KA_02, BG2_APSFR_KA_03, BG2_APSFR_KA_04</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BG2_APSFR_KA_102</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Камчия - гр. Дългопол</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BG2_APSFR_KA_11</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Луда Камчия - с. Градец; р. Нейковска - с. Катунище</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BG2_APSFR_KA_13</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Герила - гр. Върбица</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1020"/>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BG2_APSFR_MA_01</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Русокастренска - от с. Сърнево до с. Константиново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дъждовни-поройни, инфраструктурни (разрушаване на стената на яз. Черково и Голямата река (в комбинация), язовирите от каскатада Чонаджика 1-4 (в комбинация) и яз. </w:t>
            </w:r>
            <w:r w:rsidRPr="00396A9C">
              <w:rPr>
                <w:rFonts w:ascii="Arial" w:hAnsi="Arial" w:cs="Arial"/>
                <w:color w:val="000000"/>
                <w:sz w:val="16"/>
                <w:szCs w:val="16"/>
              </w:rPr>
              <w:t>Чотората)</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BG2_APSFR_MA_02</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Господаревска р. - с. Люлин</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612"/>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BG2_APSFR_MA_03</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Факийска - с. Момина църква</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дъждовни-поройни, инфраструктурни (разрушаване на стената на яз. </w:t>
            </w:r>
            <w:r w:rsidRPr="00396A9C">
              <w:rPr>
                <w:rFonts w:ascii="Arial" w:hAnsi="Arial" w:cs="Arial"/>
                <w:color w:val="000000"/>
                <w:sz w:val="16"/>
                <w:szCs w:val="16"/>
              </w:rPr>
              <w:t>Василева кория и яз. Дачковица)</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BG2_APSFR_MA_04</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Средецка р. - от с. Проход до с. Дебелт</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BG2_APSFR_MA_05</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Факийска р. - с. Голямо Буково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BG2_APSFR_MA_06</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Факийска р. - с. Факия</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BG2_APSFR_MA_100</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Факийска р. - от с. Зидарово до устието на реката</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BG2_APSFR_MA_101</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Малджийско дере - с. Полски извор и с. Черни връх</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1020"/>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BG2_APSFR_PR_100</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Провадийска р. - от гр. Провадия до гр. </w:t>
            </w:r>
            <w:r w:rsidRPr="00396A9C">
              <w:rPr>
                <w:rFonts w:ascii="Arial" w:hAnsi="Arial" w:cs="Arial"/>
                <w:color w:val="000000"/>
                <w:sz w:val="16"/>
                <w:szCs w:val="16"/>
              </w:rPr>
              <w:t>Варна</w:t>
            </w:r>
          </w:p>
        </w:tc>
        <w:tc>
          <w:tcPr>
            <w:tcW w:w="1231" w:type="pct"/>
            <w:tcBorders>
              <w:top w:val="nil"/>
              <w:left w:val="nil"/>
              <w:bottom w:val="single" w:sz="4" w:space="0" w:color="auto"/>
              <w:right w:val="single" w:sz="4" w:space="0" w:color="auto"/>
            </w:tcBorders>
            <w:shd w:val="clear" w:color="auto" w:fill="auto"/>
            <w:hideMark/>
          </w:tcPr>
          <w:p w:rsidR="00396A9C" w:rsidRPr="00D96C9D" w:rsidRDefault="00396A9C" w:rsidP="00E04EC3">
            <w:pPr>
              <w:spacing w:before="240"/>
              <w:rPr>
                <w:rFonts w:ascii="Arial" w:hAnsi="Arial" w:cs="Arial"/>
                <w:color w:val="000000"/>
                <w:sz w:val="16"/>
                <w:szCs w:val="16"/>
                <w:lang w:val="ru-RU"/>
              </w:rPr>
            </w:pPr>
            <w:r w:rsidRPr="00D96C9D">
              <w:rPr>
                <w:rFonts w:ascii="Arial" w:hAnsi="Arial" w:cs="Arial"/>
                <w:color w:val="000000"/>
                <w:sz w:val="16"/>
                <w:szCs w:val="16"/>
                <w:lang w:val="ru-RU"/>
              </w:rPr>
              <w:t>м</w:t>
            </w:r>
            <w:r w:rsidR="00E04EC3">
              <w:rPr>
                <w:rFonts w:ascii="Arial" w:hAnsi="Arial" w:cs="Arial"/>
                <w:color w:val="000000"/>
                <w:sz w:val="16"/>
                <w:szCs w:val="16"/>
                <w:lang w:val="ru-RU"/>
              </w:rPr>
              <w:t xml:space="preserve">орски, речни, дъждовни-поройни </w:t>
            </w:r>
            <w:r w:rsidRPr="00D96C9D">
              <w:rPr>
                <w:rFonts w:ascii="Arial" w:hAnsi="Arial" w:cs="Arial"/>
                <w:color w:val="000000"/>
                <w:sz w:val="16"/>
                <w:szCs w:val="16"/>
                <w:lang w:val="ru-RU"/>
              </w:rPr>
              <w:t>(гр. Варна), инфраструктурни (разрушаване на стената на яз. Манастир), покачване на нивото на Варненско ез. и Белославско ез. от Черно море</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обединяване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BG2_APSFR_BS_04, BG2_APSFR_PR_01, BG2_APSFR_PR_03, BG2_APSFR_PR_06</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612"/>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BG2_APSFR_PR_101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Провадийска р. - гр. Каспичан</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инфраструктурни (разрушаване на стената на яз. Нови пазар 1, яз. Нови пазар 2, яз. </w:t>
            </w:r>
            <w:r w:rsidRPr="00396A9C">
              <w:rPr>
                <w:rFonts w:ascii="Arial" w:hAnsi="Arial" w:cs="Arial"/>
                <w:color w:val="000000"/>
                <w:sz w:val="16"/>
                <w:szCs w:val="16"/>
              </w:rPr>
              <w:t>Енево, яз. Кюлевча)</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обединяване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BG2_APSFR_PR_04, BG2_APSFR_PR_05, BG2_APSFR_PR_07</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BG2_APSFR_SE_01</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Бяла - от с. Гюльовца до с. Оризаре</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BG2_APSFR_SE_03</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Чукарска - с. Равнец</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дъждовни-поройни, инфраструктурни (разрушаване на стената на яз. </w:t>
            </w:r>
            <w:r w:rsidRPr="00396A9C">
              <w:rPr>
                <w:rFonts w:ascii="Arial" w:hAnsi="Arial" w:cs="Arial"/>
                <w:color w:val="000000"/>
                <w:sz w:val="16"/>
                <w:szCs w:val="16"/>
              </w:rPr>
              <w:t>Трояново)</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BG2_APSFR_SE_04</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Хаджидере - с. Гълъбец</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612"/>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BG2_APSFR_SE_100</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Айтоска р. - от гр. Айтос до гр. </w:t>
            </w:r>
            <w:r w:rsidRPr="00396A9C">
              <w:rPr>
                <w:rFonts w:ascii="Arial" w:hAnsi="Arial" w:cs="Arial"/>
                <w:color w:val="000000"/>
                <w:sz w:val="16"/>
                <w:szCs w:val="16"/>
              </w:rPr>
              <w:t>Бургас</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дъждовни-поройни, инфраструктурни (разрушаване на стената на яз. </w:t>
            </w:r>
            <w:r w:rsidRPr="00396A9C">
              <w:rPr>
                <w:rFonts w:ascii="Arial" w:hAnsi="Arial" w:cs="Arial"/>
                <w:color w:val="000000"/>
                <w:sz w:val="16"/>
                <w:szCs w:val="16"/>
              </w:rPr>
              <w:t>Парка и яз. Съдиево 1)</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обединяване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BG2_APSFR_SE_02, BG2_APSFR_SE_06</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BG2_APSFR_UI_02</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Младежка р. - с. Младежко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396A9C">
        <w:trPr>
          <w:cantSplit/>
          <w:trHeight w:val="204"/>
        </w:trPr>
        <w:tc>
          <w:tcPr>
            <w:tcW w:w="5000" w:type="pct"/>
            <w:gridSpan w:val="6"/>
            <w:tcBorders>
              <w:top w:val="single" w:sz="4" w:space="0" w:color="auto"/>
              <w:left w:val="single" w:sz="4" w:space="0" w:color="auto"/>
              <w:bottom w:val="single" w:sz="4" w:space="0" w:color="auto"/>
              <w:right w:val="single" w:sz="4" w:space="0" w:color="auto"/>
            </w:tcBorders>
            <w:shd w:val="clear" w:color="auto" w:fill="DDD9C3" w:themeFill="background2" w:themeFillShade="E6"/>
            <w:noWrap/>
            <w:hideMark/>
          </w:tcPr>
          <w:p w:rsidR="00396A9C" w:rsidRPr="000B63F6" w:rsidRDefault="00396A9C" w:rsidP="00575E8E">
            <w:pPr>
              <w:spacing w:before="240" w:after="240"/>
              <w:rPr>
                <w:rFonts w:ascii="Arial" w:hAnsi="Arial" w:cs="Arial"/>
                <w:b/>
                <w:bCs/>
                <w:color w:val="000000"/>
                <w:lang w:val="bg-BG"/>
              </w:rPr>
            </w:pPr>
            <w:r w:rsidRPr="00396A9C">
              <w:rPr>
                <w:rFonts w:ascii="Arial" w:hAnsi="Arial" w:cs="Arial"/>
                <w:b/>
                <w:bCs/>
                <w:color w:val="000000"/>
              </w:rPr>
              <w:t>Източнобеломорски район</w:t>
            </w:r>
            <w:r w:rsidR="000F62A2">
              <w:rPr>
                <w:rFonts w:ascii="Arial" w:hAnsi="Arial" w:cs="Arial"/>
                <w:b/>
                <w:bCs/>
                <w:color w:val="000000"/>
                <w:lang w:val="bg-BG"/>
              </w:rPr>
              <w:t xml:space="preserve"> за басейново управление</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BG3_APSFR_AR_01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Крумовица - гр. Крумовград</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BG3_APSFR_AR_02</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Върбица - с. Бенковски</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инфраструктурни (разрушаване на стената на яз. </w:t>
            </w:r>
            <w:r w:rsidRPr="00396A9C">
              <w:rPr>
                <w:rFonts w:ascii="Arial" w:hAnsi="Arial" w:cs="Arial"/>
                <w:color w:val="000000"/>
                <w:sz w:val="16"/>
                <w:szCs w:val="16"/>
              </w:rPr>
              <w:t>Бенковски)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BG3_APSFR_AR_03</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Джебелска - гр. Джебел</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BG3_APSFR_AR_04</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Неделинска р. - гр. Неделино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BG3_APSFR_AR_05</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Върбица - гр. Златоград</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дъждовни-поройни, инфраструктурни (преливане на яз. </w:t>
            </w:r>
            <w:r w:rsidRPr="00396A9C">
              <w:rPr>
                <w:rFonts w:ascii="Arial" w:hAnsi="Arial" w:cs="Arial"/>
                <w:color w:val="000000"/>
                <w:sz w:val="16"/>
                <w:szCs w:val="16"/>
              </w:rPr>
              <w:t>Златоград)</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612"/>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BG3_APSFR_AR_06</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Черна р. - гр. Смолян</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дъждовни-поройни, инфраструктурни (разрушаване на стената на яз. </w:t>
            </w:r>
            <w:r w:rsidRPr="00396A9C">
              <w:rPr>
                <w:rFonts w:ascii="Arial" w:hAnsi="Arial" w:cs="Arial"/>
                <w:color w:val="000000"/>
                <w:sz w:val="16"/>
                <w:szCs w:val="16"/>
              </w:rPr>
              <w:t>Лагера и Кирянов гьол и комбинация на двата)</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BG3_APSFR_AR_07</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Маданска р. - гр. Мадан</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BG3_APSFR_AR_08</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Арда - гр. Рудозем</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BG3_APSFR_AR_100</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Върбица - гр. Момчилград</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BG3_APSFR_AR_101</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Перперек - от с. Перперек до с. Люляково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BG3_APSFR_MA_01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 Марица - от гр. Симеоновград до с. Капитан Андреево; Бисерска р. - от с. Славяново до гр. </w:t>
            </w:r>
            <w:r w:rsidRPr="00396A9C">
              <w:rPr>
                <w:rFonts w:ascii="Arial" w:hAnsi="Arial" w:cs="Arial"/>
                <w:color w:val="000000"/>
                <w:sz w:val="16"/>
                <w:szCs w:val="16"/>
              </w:rPr>
              <w:t>Любимец</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дъждовни-поройни, инфраструктурни (преливане на яз. </w:t>
            </w:r>
            <w:r w:rsidRPr="00396A9C">
              <w:rPr>
                <w:rFonts w:ascii="Arial" w:hAnsi="Arial" w:cs="Arial"/>
                <w:color w:val="000000"/>
                <w:sz w:val="16"/>
                <w:szCs w:val="16"/>
              </w:rPr>
              <w:t>Доситеево)</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612"/>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BG3_APSFR_MA_03</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Сазлийка - от гр. Раднево до устието на реката</w:t>
            </w:r>
          </w:p>
        </w:tc>
        <w:tc>
          <w:tcPr>
            <w:tcW w:w="123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речни, инфраструктурни (разрушаване на стената на яз. Мусачево, Раднево, Йовина река, Априлово)</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612"/>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BG3_APSFR_MA_04</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Марица - от гр. Първомай до с. Райново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дъждовни-градски (Димитровград), инфраструктурни (разрушаване на стената на яз. </w:t>
            </w:r>
            <w:r w:rsidRPr="00396A9C">
              <w:rPr>
                <w:rFonts w:ascii="Arial" w:hAnsi="Arial" w:cs="Arial"/>
                <w:color w:val="000000"/>
                <w:sz w:val="16"/>
                <w:szCs w:val="16"/>
              </w:rPr>
              <w:t>Долно Белево)</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BG3_APSFR_MA_05</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 Марица - от с. Оризари до гр. </w:t>
            </w:r>
            <w:r w:rsidRPr="00396A9C">
              <w:rPr>
                <w:rFonts w:ascii="Arial" w:hAnsi="Arial" w:cs="Arial"/>
                <w:color w:val="000000"/>
                <w:sz w:val="16"/>
                <w:szCs w:val="16"/>
              </w:rPr>
              <w:t>Първомай</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дъждовни-поройни, дъждовни-градски (гр. </w:t>
            </w:r>
            <w:r w:rsidRPr="00396A9C">
              <w:rPr>
                <w:rFonts w:ascii="Arial" w:hAnsi="Arial" w:cs="Arial"/>
                <w:color w:val="000000"/>
                <w:sz w:val="16"/>
                <w:szCs w:val="16"/>
              </w:rPr>
              <w:t>Пловдив)</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BG3_APSFR_MA_06</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 Мечка - от с. Дълбок извор до гр. </w:t>
            </w:r>
            <w:r w:rsidRPr="00396A9C">
              <w:rPr>
                <w:rFonts w:ascii="Arial" w:hAnsi="Arial" w:cs="Arial"/>
                <w:color w:val="000000"/>
                <w:sz w:val="16"/>
                <w:szCs w:val="16"/>
              </w:rPr>
              <w:t>Първомай</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инфраструктурни (разрушаване на стената на яз. </w:t>
            </w:r>
            <w:r w:rsidRPr="00396A9C">
              <w:rPr>
                <w:rFonts w:ascii="Arial" w:hAnsi="Arial" w:cs="Arial"/>
                <w:color w:val="000000"/>
                <w:sz w:val="16"/>
                <w:szCs w:val="16"/>
              </w:rPr>
              <w:t>Златовръх (Нови извор))</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BG3_APSFR_MA_08</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Стряма - от с. Черноземен до с. Ръжево Конаре</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BG3_APSFR_MA_09</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Чепеларска - гр. Чепеларе</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BG3_APSFR_MA_10</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Потока - от гр. Съединение до с. Оризари</w:t>
            </w:r>
          </w:p>
        </w:tc>
        <w:tc>
          <w:tcPr>
            <w:tcW w:w="123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речни, дъждовни-градски (гр. Съединение)</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BG3_APSFR_MA_100</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Марица - гр. Костенец</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разделяне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BG3_APSFR_MA_07</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BG3_APSFR_MA_101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 Марица - от с. Момина клисура до гр. </w:t>
            </w:r>
            <w:r w:rsidRPr="00396A9C">
              <w:rPr>
                <w:rFonts w:ascii="Arial" w:hAnsi="Arial" w:cs="Arial"/>
                <w:color w:val="000000"/>
                <w:sz w:val="16"/>
                <w:szCs w:val="16"/>
              </w:rPr>
              <w:t>Стамболийски</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дъждовни-градски (гр. Стамболийски, гр. </w:t>
            </w:r>
            <w:r w:rsidRPr="00396A9C">
              <w:rPr>
                <w:rFonts w:ascii="Arial" w:hAnsi="Arial" w:cs="Arial"/>
                <w:color w:val="000000"/>
                <w:sz w:val="16"/>
                <w:szCs w:val="16"/>
              </w:rPr>
              <w:t>Пазарджик, с. Мало Конаре)</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разделяне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BG3_APSFR_MA_07</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BG3_APSFR_MA_102</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Воздол - с. Челопеч</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разделяне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BG3_APSFR_MA_16</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BG3_APSFR_MA_103</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Курудере - гр. Златица</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разделяне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BG3_APSFR_MA_16</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BG3_APSFR_MA_104</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Тополница - от с. Душанци до с. Петрич</w:t>
            </w:r>
          </w:p>
        </w:tc>
        <w:tc>
          <w:tcPr>
            <w:tcW w:w="123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речни, инфраструктурни (преливане на яз. Душанци и яз. Жеков вир)</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разделяне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BG3_APSFR_MA_16</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612"/>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BG3_APSFR_MA_105</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Харманлийска р. - от с. Въгларово до с. Брягово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инфраструктурни (преливане на яз. Тракиец, разрушаване на стената на яз. </w:t>
            </w:r>
            <w:r w:rsidRPr="00396A9C">
              <w:rPr>
                <w:rFonts w:ascii="Arial" w:hAnsi="Arial" w:cs="Arial"/>
                <w:color w:val="000000"/>
                <w:sz w:val="16"/>
                <w:szCs w:val="16"/>
              </w:rPr>
              <w:t>Стамболийски)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разделяне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BG3_APSFR_MA_02</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BG3_APSFR_MA_106</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Узунджовска р. - с. Узунджово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разделяне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BG3_APSFR_MA_02</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BG3_APSFR_MA_107</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Ерекдере - от с. Ловец до с. Бял извор</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BG3_APSFR_MA_108</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гр. Стара Загора</w:t>
            </w:r>
          </w:p>
        </w:tc>
        <w:tc>
          <w:tcPr>
            <w:tcW w:w="123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дъждовни-градски (гр. Стара Загора)</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BG3_APSFR_MA_11</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Въча - от гр. Кричим до с. Куртово Конаре</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инфраструктурни (преливане на яз. </w:t>
            </w:r>
            <w:r w:rsidRPr="00396A9C">
              <w:rPr>
                <w:rFonts w:ascii="Arial" w:hAnsi="Arial" w:cs="Arial"/>
                <w:color w:val="000000"/>
                <w:sz w:val="16"/>
                <w:szCs w:val="16"/>
              </w:rPr>
              <w:t>Кричим)</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BG3_APSFR_MA_12</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Девинска р. - гр. Девин</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BG3_APSFR_MA_13</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Стара р. (Пещерска) - от гр. </w:t>
            </w:r>
            <w:r w:rsidRPr="00396A9C">
              <w:rPr>
                <w:rFonts w:ascii="Arial" w:hAnsi="Arial" w:cs="Arial"/>
                <w:color w:val="000000"/>
                <w:sz w:val="16"/>
                <w:szCs w:val="16"/>
              </w:rPr>
              <w:t>Пещера до гр. Стамболийски</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BG3_APSFR_MA_14</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Стара р. (Пещерска) - гр. Батак</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BG3_APSFR_MA_15</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 Тополница - от с. Лесичово до гр. </w:t>
            </w:r>
            <w:r w:rsidRPr="00396A9C">
              <w:rPr>
                <w:rFonts w:ascii="Arial" w:hAnsi="Arial" w:cs="Arial"/>
                <w:color w:val="000000"/>
                <w:sz w:val="16"/>
                <w:szCs w:val="16"/>
              </w:rPr>
              <w:t>Пазарджик</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инфраструктурни (преливане на яз. </w:t>
            </w:r>
            <w:r w:rsidRPr="00396A9C">
              <w:rPr>
                <w:rFonts w:ascii="Arial" w:hAnsi="Arial" w:cs="Arial"/>
                <w:color w:val="000000"/>
                <w:sz w:val="16"/>
                <w:szCs w:val="16"/>
              </w:rPr>
              <w:t>Тополница)</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BG3_APSFR_MA_17</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Чепинска р. - от гр. Велинград до с. Драгиново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BG3_APSFR_MA_18</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 Мътивир - от с. Веринско до гр. </w:t>
            </w:r>
            <w:r w:rsidRPr="00396A9C">
              <w:rPr>
                <w:rFonts w:ascii="Arial" w:hAnsi="Arial" w:cs="Arial"/>
                <w:color w:val="000000"/>
                <w:sz w:val="16"/>
                <w:szCs w:val="16"/>
              </w:rPr>
              <w:t>Ихтиман</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инфраструктурни (разрушаване на стената на яз. </w:t>
            </w:r>
            <w:r w:rsidRPr="00396A9C">
              <w:rPr>
                <w:rFonts w:ascii="Arial" w:hAnsi="Arial" w:cs="Arial"/>
                <w:color w:val="000000"/>
                <w:sz w:val="16"/>
                <w:szCs w:val="16"/>
              </w:rPr>
              <w:t>Бакър дере)</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BG3_APSFR_TU_01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Тунджа - гр. Елхово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инфраструктурни (преливане на яз. </w:t>
            </w:r>
            <w:r w:rsidRPr="00396A9C">
              <w:rPr>
                <w:rFonts w:ascii="Arial" w:hAnsi="Arial" w:cs="Arial"/>
                <w:color w:val="000000"/>
                <w:sz w:val="16"/>
                <w:szCs w:val="16"/>
              </w:rPr>
              <w:t>Жребчево)</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612"/>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BG3_APSFR_TU_02</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Тунджа - от с. Самуилово до с. Тенево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преливане на яз. Жребчево (2 сценария), разрушаване на стената на яз. </w:t>
            </w:r>
            <w:r w:rsidRPr="00396A9C">
              <w:rPr>
                <w:rFonts w:ascii="Arial" w:hAnsi="Arial" w:cs="Arial"/>
                <w:color w:val="000000"/>
                <w:sz w:val="16"/>
                <w:szCs w:val="16"/>
              </w:rPr>
              <w:t>Двата чучура (2 сценария - от ЮИ и СИ))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BG3_APSFR_TU_03</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 Мочурица - от с. Маленово до гр. </w:t>
            </w:r>
            <w:r w:rsidRPr="00396A9C">
              <w:rPr>
                <w:rFonts w:ascii="Arial" w:hAnsi="Arial" w:cs="Arial"/>
                <w:color w:val="000000"/>
                <w:sz w:val="16"/>
                <w:szCs w:val="16"/>
              </w:rPr>
              <w:t>Ямбол</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612"/>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BG3_APSFR_TU_04</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 Тунджа - от яз. Копринка до яз. </w:t>
            </w:r>
            <w:r w:rsidRPr="00396A9C">
              <w:rPr>
                <w:rFonts w:ascii="Arial" w:hAnsi="Arial" w:cs="Arial"/>
                <w:color w:val="000000"/>
                <w:sz w:val="16"/>
                <w:szCs w:val="16"/>
              </w:rPr>
              <w:t>Жребчево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дъждовни-поройни, дъждовни-градски (гр. Николаево), инфраструктурни (преливане на яз. </w:t>
            </w:r>
            <w:r w:rsidRPr="00396A9C">
              <w:rPr>
                <w:rFonts w:ascii="Arial" w:hAnsi="Arial" w:cs="Arial"/>
                <w:color w:val="000000"/>
                <w:sz w:val="16"/>
                <w:szCs w:val="16"/>
              </w:rPr>
              <w:t>Копринка)</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BG3_APSFR_TU_05</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Тунджа - от гр. Калофер до с. Александрово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BG3_APSFR_TU_100</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Тунджа - от с. Устрем до с. Срем</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BG3_APSFR_TU_101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Синаповска р. - с. Синапово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396A9C">
        <w:trPr>
          <w:cantSplit/>
          <w:trHeight w:val="204"/>
        </w:trPr>
        <w:tc>
          <w:tcPr>
            <w:tcW w:w="5000" w:type="pct"/>
            <w:gridSpan w:val="6"/>
            <w:tcBorders>
              <w:top w:val="single" w:sz="4" w:space="0" w:color="auto"/>
              <w:left w:val="single" w:sz="4" w:space="0" w:color="auto"/>
              <w:bottom w:val="single" w:sz="4" w:space="0" w:color="auto"/>
              <w:right w:val="single" w:sz="4" w:space="0" w:color="auto"/>
            </w:tcBorders>
            <w:shd w:val="clear" w:color="auto" w:fill="DDD9C3" w:themeFill="background2" w:themeFillShade="E6"/>
            <w:noWrap/>
            <w:hideMark/>
          </w:tcPr>
          <w:p w:rsidR="00396A9C" w:rsidRPr="000B63F6" w:rsidRDefault="00396A9C" w:rsidP="00575E8E">
            <w:pPr>
              <w:spacing w:before="240" w:after="240"/>
              <w:rPr>
                <w:rFonts w:ascii="Arial" w:hAnsi="Arial" w:cs="Arial"/>
                <w:b/>
                <w:bCs/>
                <w:color w:val="000000"/>
                <w:lang w:val="bg-BG"/>
              </w:rPr>
            </w:pPr>
            <w:r w:rsidRPr="00396A9C">
              <w:rPr>
                <w:rFonts w:ascii="Arial" w:hAnsi="Arial" w:cs="Arial"/>
                <w:b/>
                <w:bCs/>
                <w:color w:val="000000"/>
              </w:rPr>
              <w:t>Западнобеломорски район</w:t>
            </w:r>
            <w:r w:rsidR="000F62A2">
              <w:rPr>
                <w:rFonts w:ascii="Arial" w:hAnsi="Arial" w:cs="Arial"/>
                <w:b/>
                <w:bCs/>
                <w:color w:val="000000"/>
                <w:lang w:val="bg-BG"/>
              </w:rPr>
              <w:t xml:space="preserve"> за басейново управление</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BG4_APSFR_DO_100</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Доспат - гр. Доспат</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дъждовни-поройни, инфраструктурни (преливане на яз. </w:t>
            </w:r>
            <w:r w:rsidRPr="00396A9C">
              <w:rPr>
                <w:rFonts w:ascii="Arial" w:hAnsi="Arial" w:cs="Arial"/>
                <w:color w:val="000000"/>
                <w:sz w:val="16"/>
                <w:szCs w:val="16"/>
              </w:rPr>
              <w:t>Доспат)</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BG4_APSFR_ME_01</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Трапско дере - с. Сатовча</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BG4_APSFR_ME_02</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Глазне - от гр. Банско до с. Баня</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BG4_APSFR_ME_03</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Бела р. - гр. Разлог</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BG4_APSFR_ME_04</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Места - гр. Якоруда</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BG4_APSFR_ME_100</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Неврокопска р. - гр. Гоце Делчев</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BG4_APSFR_ME_101</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Места - гр. Хаджидимово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създаване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2019</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BG4_APSFR_ST_01</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Санданска Бистрица - гр. Сандански</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BG4_APSFR_ST_02</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Струма - с. Струмяни и с. Микрево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BG4_APSFR_ST_03</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Струма - от гр. Кресна до с. Сливница</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BG4_APSFR_ST_04</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Струма - от гр. Симитли до с. Черниче</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BG4_APSFR_ST_05</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 Струма и р. Благоевградска Бистрица - гр. </w:t>
            </w:r>
            <w:r w:rsidRPr="00396A9C">
              <w:rPr>
                <w:rFonts w:ascii="Arial" w:hAnsi="Arial" w:cs="Arial"/>
                <w:color w:val="000000"/>
                <w:sz w:val="16"/>
                <w:szCs w:val="16"/>
              </w:rPr>
              <w:t>Благоевград</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BG4_APSFR_ST_06</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Струма - с. Невестино</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BG4_APSFR_ST_07</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Джерман - от гр. Дупница до с. Джерман</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 дъждовни-поройни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204"/>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BG4_APSFR_ST_08</w:t>
            </w:r>
          </w:p>
        </w:tc>
        <w:tc>
          <w:tcPr>
            <w:tcW w:w="1320"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р. Банщица - от гр. Кюстендил до с. Жабокрът</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речни</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разширяване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408"/>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BG4_APSFR_ST_09</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р. Струма - гр. Земен</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инфраструктурни (преливане на яз. </w:t>
            </w:r>
            <w:r w:rsidRPr="00396A9C">
              <w:rPr>
                <w:rFonts w:ascii="Arial" w:hAnsi="Arial" w:cs="Arial"/>
                <w:color w:val="000000"/>
                <w:sz w:val="16"/>
                <w:szCs w:val="16"/>
              </w:rPr>
              <w:t>Пчелина)</w:t>
            </w:r>
          </w:p>
        </w:tc>
        <w:tc>
          <w:tcPr>
            <w:tcW w:w="82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промяна -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r w:rsidR="00396A9C" w:rsidRPr="00396A9C" w:rsidTr="000E10FA">
        <w:trPr>
          <w:cantSplit/>
          <w:trHeight w:val="816"/>
        </w:trPr>
        <w:tc>
          <w:tcPr>
            <w:tcW w:w="651" w:type="pct"/>
            <w:tcBorders>
              <w:top w:val="nil"/>
              <w:left w:val="single" w:sz="4" w:space="0" w:color="auto"/>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396A9C">
              <w:rPr>
                <w:rFonts w:ascii="Arial" w:hAnsi="Arial" w:cs="Arial"/>
                <w:color w:val="000000"/>
                <w:sz w:val="16"/>
                <w:szCs w:val="16"/>
              </w:rPr>
              <w:t>BG4_APSFR_ST_10</w:t>
            </w:r>
          </w:p>
        </w:tc>
        <w:tc>
          <w:tcPr>
            <w:tcW w:w="1320"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 Струма - от яз. Студена до гр. </w:t>
            </w:r>
            <w:r w:rsidRPr="00396A9C">
              <w:rPr>
                <w:rFonts w:ascii="Arial" w:hAnsi="Arial" w:cs="Arial"/>
                <w:color w:val="000000"/>
                <w:sz w:val="16"/>
                <w:szCs w:val="16"/>
              </w:rPr>
              <w:t>Батановци</w:t>
            </w:r>
          </w:p>
        </w:tc>
        <w:tc>
          <w:tcPr>
            <w:tcW w:w="1231" w:type="pct"/>
            <w:tcBorders>
              <w:top w:val="nil"/>
              <w:left w:val="nil"/>
              <w:bottom w:val="single" w:sz="4" w:space="0" w:color="auto"/>
              <w:right w:val="single" w:sz="4" w:space="0" w:color="auto"/>
            </w:tcBorders>
            <w:shd w:val="clear" w:color="auto" w:fill="auto"/>
            <w:hideMark/>
          </w:tcPr>
          <w:p w:rsidR="00396A9C" w:rsidRPr="00396A9C" w:rsidRDefault="00396A9C" w:rsidP="0014363B">
            <w:pPr>
              <w:spacing w:before="240"/>
              <w:rPr>
                <w:rFonts w:ascii="Arial" w:hAnsi="Arial" w:cs="Arial"/>
                <w:color w:val="000000"/>
                <w:sz w:val="16"/>
                <w:szCs w:val="16"/>
              </w:rPr>
            </w:pPr>
            <w:r w:rsidRPr="00D96C9D">
              <w:rPr>
                <w:rFonts w:ascii="Arial" w:hAnsi="Arial" w:cs="Arial"/>
                <w:color w:val="000000"/>
                <w:sz w:val="16"/>
                <w:szCs w:val="16"/>
                <w:lang w:val="ru-RU"/>
              </w:rPr>
              <w:t xml:space="preserve">речни, дъждовни (поройни и градски), инфраструктурни (преливане на яз. Студена и разрушаване на стената на яз. Осломе и яз. </w:t>
            </w:r>
            <w:r w:rsidRPr="00396A9C">
              <w:rPr>
                <w:rFonts w:ascii="Arial" w:hAnsi="Arial" w:cs="Arial"/>
                <w:color w:val="000000"/>
                <w:sz w:val="16"/>
                <w:szCs w:val="16"/>
              </w:rPr>
              <w:t>Ярджиловци)</w:t>
            </w:r>
          </w:p>
        </w:tc>
        <w:tc>
          <w:tcPr>
            <w:tcW w:w="821" w:type="pct"/>
            <w:tcBorders>
              <w:top w:val="nil"/>
              <w:left w:val="nil"/>
              <w:bottom w:val="single" w:sz="4" w:space="0" w:color="auto"/>
              <w:right w:val="single" w:sz="4" w:space="0" w:color="auto"/>
            </w:tcBorders>
            <w:shd w:val="clear" w:color="auto" w:fill="auto"/>
            <w:hideMark/>
          </w:tcPr>
          <w:p w:rsidR="00396A9C" w:rsidRPr="00D96C9D" w:rsidRDefault="00396A9C" w:rsidP="0014363B">
            <w:pPr>
              <w:spacing w:before="240"/>
              <w:rPr>
                <w:rFonts w:ascii="Arial" w:hAnsi="Arial" w:cs="Arial"/>
                <w:color w:val="000000"/>
                <w:sz w:val="16"/>
                <w:szCs w:val="16"/>
                <w:lang w:val="ru-RU"/>
              </w:rPr>
            </w:pPr>
            <w:r w:rsidRPr="00D96C9D">
              <w:rPr>
                <w:rFonts w:ascii="Arial" w:hAnsi="Arial" w:cs="Arial"/>
                <w:color w:val="000000"/>
                <w:sz w:val="16"/>
                <w:szCs w:val="16"/>
                <w:lang w:val="ru-RU"/>
              </w:rPr>
              <w:t>промяна - едновременно разширяване и съкращаване</w:t>
            </w:r>
          </w:p>
        </w:tc>
        <w:tc>
          <w:tcPr>
            <w:tcW w:w="616" w:type="pct"/>
            <w:tcBorders>
              <w:top w:val="nil"/>
              <w:left w:val="nil"/>
              <w:bottom w:val="single" w:sz="4" w:space="0" w:color="auto"/>
              <w:right w:val="single" w:sz="4" w:space="0" w:color="auto"/>
            </w:tcBorders>
            <w:shd w:val="clear" w:color="auto" w:fill="auto"/>
            <w:noWrap/>
            <w:hideMark/>
          </w:tcPr>
          <w:p w:rsidR="00396A9C" w:rsidRPr="00D96C9D" w:rsidRDefault="00396A9C" w:rsidP="0014363B">
            <w:pPr>
              <w:spacing w:before="240"/>
              <w:rPr>
                <w:rFonts w:ascii="Arial" w:hAnsi="Arial" w:cs="Arial"/>
                <w:color w:val="000000"/>
                <w:sz w:val="16"/>
                <w:szCs w:val="16"/>
                <w:lang w:val="ru-RU"/>
              </w:rPr>
            </w:pPr>
            <w:r w:rsidRPr="00396A9C">
              <w:rPr>
                <w:rFonts w:ascii="Arial" w:hAnsi="Arial" w:cs="Arial"/>
                <w:color w:val="000000"/>
                <w:sz w:val="16"/>
                <w:szCs w:val="16"/>
              </w:rPr>
              <w:t> </w:t>
            </w:r>
          </w:p>
        </w:tc>
        <w:tc>
          <w:tcPr>
            <w:tcW w:w="361" w:type="pct"/>
            <w:tcBorders>
              <w:top w:val="nil"/>
              <w:left w:val="nil"/>
              <w:bottom w:val="single" w:sz="4" w:space="0" w:color="auto"/>
              <w:right w:val="single" w:sz="4" w:space="0" w:color="auto"/>
            </w:tcBorders>
            <w:shd w:val="clear" w:color="auto" w:fill="auto"/>
            <w:noWrap/>
            <w:hideMark/>
          </w:tcPr>
          <w:p w:rsidR="00396A9C" w:rsidRPr="00396A9C" w:rsidRDefault="00396A9C" w:rsidP="0014363B">
            <w:pPr>
              <w:spacing w:before="240"/>
              <w:jc w:val="right"/>
              <w:rPr>
                <w:rFonts w:ascii="Arial" w:hAnsi="Arial" w:cs="Arial"/>
                <w:color w:val="000000"/>
                <w:sz w:val="16"/>
                <w:szCs w:val="16"/>
              </w:rPr>
            </w:pPr>
            <w:r w:rsidRPr="00396A9C">
              <w:rPr>
                <w:rFonts w:ascii="Arial" w:hAnsi="Arial" w:cs="Arial"/>
                <w:color w:val="000000"/>
                <w:sz w:val="16"/>
                <w:szCs w:val="16"/>
              </w:rPr>
              <w:t>2012</w:t>
            </w:r>
          </w:p>
        </w:tc>
      </w:tr>
    </w:tbl>
    <w:p w:rsidR="000E10FA" w:rsidRPr="00D96C9D" w:rsidRDefault="000E10FA" w:rsidP="009618E2">
      <w:pPr>
        <w:pStyle w:val="Caption"/>
      </w:pPr>
      <w:bookmarkStart w:id="214" w:name="_Toc66362261"/>
      <w:r w:rsidRPr="00D96C9D">
        <w:t xml:space="preserve">Таблица </w:t>
      </w:r>
      <w:r w:rsidRPr="003D2638">
        <w:fldChar w:fldCharType="begin"/>
      </w:r>
      <w:r w:rsidRPr="00D96C9D">
        <w:instrText xml:space="preserve"> </w:instrText>
      </w:r>
      <w:r w:rsidRPr="003D2638">
        <w:instrText>SEQ</w:instrText>
      </w:r>
      <w:r w:rsidRPr="00D96C9D">
        <w:instrText xml:space="preserve"> </w:instrText>
      </w:r>
      <w:r w:rsidRPr="003D2638">
        <w:instrText>Table</w:instrText>
      </w:r>
      <w:r w:rsidRPr="00D96C9D">
        <w:instrText xml:space="preserve"> \* </w:instrText>
      </w:r>
      <w:r w:rsidRPr="003D2638">
        <w:instrText>ARABIC</w:instrText>
      </w:r>
      <w:r w:rsidRPr="00D96C9D">
        <w:instrText xml:space="preserve"> </w:instrText>
      </w:r>
      <w:r w:rsidRPr="003D2638">
        <w:fldChar w:fldCharType="separate"/>
      </w:r>
      <w:r w:rsidR="00F0014D">
        <w:rPr>
          <w:noProof/>
        </w:rPr>
        <w:t>50</w:t>
      </w:r>
      <w:r w:rsidRPr="003D2638">
        <w:fldChar w:fldCharType="end"/>
      </w:r>
      <w:r w:rsidRPr="00D96C9D">
        <w:t xml:space="preserve">: Таблица </w:t>
      </w:r>
      <w:r>
        <w:rPr>
          <w:lang w:val="bg-BG"/>
        </w:rPr>
        <w:t>на определените</w:t>
      </w:r>
      <w:r w:rsidRPr="00D96C9D">
        <w:t xml:space="preserve"> РЗПРН </w:t>
      </w:r>
      <w:r>
        <w:rPr>
          <w:lang w:val="bg-BG"/>
        </w:rPr>
        <w:t>по втори</w:t>
      </w:r>
      <w:r w:rsidRPr="00D96C9D">
        <w:t xml:space="preserve"> цикъл на ДН.</w:t>
      </w:r>
      <w:bookmarkEnd w:id="214"/>
    </w:p>
    <w:p w:rsidR="00396A9C" w:rsidRDefault="00396A9C" w:rsidP="00904AA1">
      <w:pPr>
        <w:pStyle w:val="GPMBodyText"/>
      </w:pPr>
    </w:p>
    <w:p w:rsidR="00396A9C" w:rsidRDefault="00396A9C" w:rsidP="00904AA1">
      <w:pPr>
        <w:pStyle w:val="GPMBodyText"/>
      </w:pPr>
    </w:p>
    <w:p w:rsidR="00396A9C" w:rsidRDefault="00396A9C">
      <w:pPr>
        <w:spacing w:after="200" w:line="276" w:lineRule="auto"/>
        <w:rPr>
          <w:lang w:val="bg-BG"/>
        </w:rPr>
        <w:sectPr w:rsidR="00396A9C" w:rsidSect="00480BB3">
          <w:pgSz w:w="16834" w:h="11909" w:orient="landscape" w:code="9"/>
          <w:pgMar w:top="1699" w:right="1138" w:bottom="1138" w:left="562" w:header="706" w:footer="605" w:gutter="0"/>
          <w:cols w:space="708"/>
          <w:titlePg/>
          <w:docGrid w:linePitch="272"/>
        </w:sectPr>
      </w:pPr>
    </w:p>
    <w:p w:rsidR="00523878" w:rsidRPr="00D96C9D" w:rsidRDefault="00523878" w:rsidP="00EC4FF9">
      <w:pPr>
        <w:pStyle w:val="GPMHeading3"/>
        <w:rPr>
          <w:rFonts w:cs="Segoe UI"/>
          <w:lang w:val="ru-RU"/>
        </w:rPr>
      </w:pPr>
      <w:bookmarkStart w:id="215" w:name="_Toc66362157"/>
      <w:r w:rsidRPr="00D96C9D">
        <w:rPr>
          <w:rFonts w:cs="Segoe UI"/>
          <w:lang w:val="ru-RU"/>
        </w:rPr>
        <w:t>РЗПРН, които отпадат</w:t>
      </w:r>
      <w:r w:rsidR="005C1E98" w:rsidRPr="00D96C9D">
        <w:rPr>
          <w:rFonts w:cs="Segoe UI"/>
          <w:lang w:val="ru-RU"/>
        </w:rPr>
        <w:t xml:space="preserve"> във втория цикъл на ДН</w:t>
      </w:r>
      <w:bookmarkEnd w:id="215"/>
    </w:p>
    <w:p w:rsidR="00206E1F" w:rsidRDefault="00A23B45" w:rsidP="00904AA1">
      <w:pPr>
        <w:pStyle w:val="GPMBodyText"/>
      </w:pPr>
      <w:r w:rsidRPr="00A23B45">
        <w:t xml:space="preserve">След </w:t>
      </w:r>
      <w:r>
        <w:t>прилагане на алгоритъма за съществуващи райони от предишен цикъл за 5 РЗПРН в Черноморски район оценката за всички техни местоположения показа липса на риск. За целта, както бе описано по-горе се използва заливната равнина при обезпеченост 1%.</w:t>
      </w:r>
    </w:p>
    <w:p w:rsidR="00A23B45" w:rsidRPr="00A23B45" w:rsidRDefault="00A23B45" w:rsidP="00904AA1">
      <w:pPr>
        <w:pStyle w:val="GPMBodyText"/>
      </w:pPr>
      <w:r>
        <w:t xml:space="preserve">Оценката на тези РЗПРН и степента на риска за всяка от категориите може да бъде проследена в </w:t>
      </w:r>
      <w:r w:rsidR="0018688B" w:rsidRPr="0018688B">
        <w:t>Приложение 2: Райони със значителен потенциален риск от наводнения</w:t>
      </w:r>
      <w:r w:rsidR="0018688B">
        <w:t xml:space="preserve"> в </w:t>
      </w:r>
      <w:r w:rsidR="0018688B" w:rsidRPr="0018688B">
        <w:t>Таблица с определяне на риска при РЗПРН от предишен цикъл на докладване по ДН</w:t>
      </w:r>
      <w:r w:rsidR="0018688B">
        <w:t>.</w:t>
      </w:r>
    </w:p>
    <w:tbl>
      <w:tblPr>
        <w:tblW w:w="5000" w:type="pct"/>
        <w:tblLayout w:type="fixed"/>
        <w:tblCellMar>
          <w:left w:w="0" w:type="dxa"/>
          <w:right w:w="0" w:type="dxa"/>
        </w:tblCellMar>
        <w:tblLook w:val="04A0" w:firstRow="1" w:lastRow="0" w:firstColumn="1" w:lastColumn="0" w:noHBand="0" w:noVBand="1"/>
      </w:tblPr>
      <w:tblGrid>
        <w:gridCol w:w="1630"/>
        <w:gridCol w:w="3497"/>
        <w:gridCol w:w="3937"/>
      </w:tblGrid>
      <w:tr w:rsidR="00206E1F" w:rsidRPr="00D96C9D" w:rsidTr="00ED377B">
        <w:trPr>
          <w:trHeight w:val="204"/>
        </w:trPr>
        <w:tc>
          <w:tcPr>
            <w:tcW w:w="899" w:type="pct"/>
            <w:tcBorders>
              <w:top w:val="single" w:sz="4" w:space="0" w:color="auto"/>
              <w:left w:val="single" w:sz="4" w:space="0" w:color="auto"/>
              <w:bottom w:val="single" w:sz="4" w:space="0" w:color="auto"/>
              <w:right w:val="single" w:sz="4" w:space="0" w:color="auto"/>
            </w:tcBorders>
            <w:shd w:val="clear" w:color="auto" w:fill="C4BC96" w:themeFill="background2" w:themeFillShade="BF"/>
            <w:noWrap/>
            <w:tcMar>
              <w:top w:w="15" w:type="dxa"/>
              <w:left w:w="15" w:type="dxa"/>
              <w:bottom w:w="0" w:type="dxa"/>
              <w:right w:w="15" w:type="dxa"/>
            </w:tcMar>
            <w:vAlign w:val="bottom"/>
            <w:hideMark/>
          </w:tcPr>
          <w:p w:rsidR="00206E1F" w:rsidRPr="00537F3A" w:rsidRDefault="00206E1F" w:rsidP="00282601">
            <w:pPr>
              <w:jc w:val="center"/>
              <w:rPr>
                <w:rFonts w:ascii="Segoe UI" w:hAnsi="Segoe UI" w:cs="Segoe UI"/>
                <w:b/>
                <w:bCs/>
                <w:color w:val="000000"/>
                <w:sz w:val="16"/>
                <w:szCs w:val="16"/>
              </w:rPr>
            </w:pPr>
            <w:bookmarkStart w:id="216" w:name="RANGE!A1:C7"/>
            <w:r w:rsidRPr="00537F3A">
              <w:rPr>
                <w:rFonts w:ascii="Segoe UI" w:hAnsi="Segoe UI" w:cs="Segoe UI"/>
                <w:b/>
                <w:bCs/>
                <w:color w:val="000000"/>
                <w:sz w:val="16"/>
                <w:szCs w:val="16"/>
              </w:rPr>
              <w:t>Код на РЗПРН</w:t>
            </w:r>
            <w:bookmarkEnd w:id="216"/>
          </w:p>
        </w:tc>
        <w:tc>
          <w:tcPr>
            <w:tcW w:w="1929" w:type="pct"/>
            <w:tcBorders>
              <w:top w:val="single" w:sz="4" w:space="0" w:color="auto"/>
              <w:left w:val="nil"/>
              <w:bottom w:val="single" w:sz="4" w:space="0" w:color="auto"/>
              <w:right w:val="single" w:sz="4" w:space="0" w:color="auto"/>
            </w:tcBorders>
            <w:shd w:val="clear" w:color="auto" w:fill="C4BC96" w:themeFill="background2" w:themeFillShade="BF"/>
            <w:noWrap/>
            <w:tcMar>
              <w:top w:w="15" w:type="dxa"/>
              <w:left w:w="15" w:type="dxa"/>
              <w:bottom w:w="0" w:type="dxa"/>
              <w:right w:w="15" w:type="dxa"/>
            </w:tcMar>
            <w:vAlign w:val="bottom"/>
            <w:hideMark/>
          </w:tcPr>
          <w:p w:rsidR="00206E1F" w:rsidRPr="00537F3A" w:rsidRDefault="00206E1F" w:rsidP="00282601">
            <w:pPr>
              <w:jc w:val="center"/>
              <w:rPr>
                <w:rFonts w:ascii="Segoe UI" w:hAnsi="Segoe UI" w:cs="Segoe UI"/>
                <w:b/>
                <w:bCs/>
                <w:color w:val="000000"/>
                <w:sz w:val="16"/>
                <w:szCs w:val="16"/>
              </w:rPr>
            </w:pPr>
            <w:r w:rsidRPr="00537F3A">
              <w:rPr>
                <w:rFonts w:ascii="Segoe UI" w:hAnsi="Segoe UI" w:cs="Segoe UI"/>
                <w:b/>
                <w:bCs/>
                <w:color w:val="000000"/>
                <w:sz w:val="16"/>
                <w:szCs w:val="16"/>
              </w:rPr>
              <w:t>Наименование на РЗПРН</w:t>
            </w:r>
          </w:p>
        </w:tc>
        <w:tc>
          <w:tcPr>
            <w:tcW w:w="2172" w:type="pct"/>
            <w:tcBorders>
              <w:top w:val="single" w:sz="4" w:space="0" w:color="auto"/>
              <w:left w:val="nil"/>
              <w:bottom w:val="single" w:sz="4" w:space="0" w:color="auto"/>
              <w:right w:val="single" w:sz="4" w:space="0" w:color="auto"/>
            </w:tcBorders>
            <w:shd w:val="clear" w:color="auto" w:fill="C4BC96" w:themeFill="background2" w:themeFillShade="BF"/>
            <w:noWrap/>
            <w:tcMar>
              <w:top w:w="15" w:type="dxa"/>
              <w:left w:w="15" w:type="dxa"/>
              <w:bottom w:w="0" w:type="dxa"/>
              <w:right w:w="15" w:type="dxa"/>
            </w:tcMar>
            <w:vAlign w:val="bottom"/>
            <w:hideMark/>
          </w:tcPr>
          <w:p w:rsidR="00206E1F" w:rsidRPr="00D96C9D" w:rsidRDefault="00206E1F" w:rsidP="00282601">
            <w:pPr>
              <w:jc w:val="center"/>
              <w:rPr>
                <w:rFonts w:ascii="Segoe UI" w:hAnsi="Segoe UI" w:cs="Segoe UI"/>
                <w:b/>
                <w:bCs/>
                <w:color w:val="000000"/>
                <w:sz w:val="16"/>
                <w:szCs w:val="16"/>
                <w:lang w:val="ru-RU"/>
              </w:rPr>
            </w:pPr>
            <w:r w:rsidRPr="00D96C9D">
              <w:rPr>
                <w:rFonts w:ascii="Segoe UI" w:hAnsi="Segoe UI" w:cs="Segoe UI"/>
                <w:b/>
                <w:bCs/>
                <w:color w:val="000000"/>
                <w:sz w:val="16"/>
                <w:szCs w:val="16"/>
                <w:lang w:val="ru-RU"/>
              </w:rPr>
              <w:t>Тип на наводнение, според източника</w:t>
            </w:r>
          </w:p>
        </w:tc>
      </w:tr>
      <w:tr w:rsidR="00206E1F" w:rsidRPr="00537F3A" w:rsidTr="0002163C">
        <w:trPr>
          <w:trHeight w:val="204"/>
        </w:trPr>
        <w:tc>
          <w:tcPr>
            <w:tcW w:w="5000" w:type="pct"/>
            <w:gridSpan w:val="3"/>
            <w:tcBorders>
              <w:top w:val="single" w:sz="4" w:space="0" w:color="auto"/>
              <w:left w:val="single" w:sz="4" w:space="0" w:color="auto"/>
              <w:bottom w:val="single" w:sz="4" w:space="0" w:color="auto"/>
              <w:right w:val="single" w:sz="4" w:space="0" w:color="auto"/>
            </w:tcBorders>
            <w:shd w:val="clear" w:color="auto" w:fill="DDD9C3" w:themeFill="background2" w:themeFillShade="E6"/>
            <w:noWrap/>
            <w:tcMar>
              <w:top w:w="15" w:type="dxa"/>
              <w:left w:w="15" w:type="dxa"/>
              <w:bottom w:w="0" w:type="dxa"/>
              <w:right w:w="15" w:type="dxa"/>
            </w:tcMar>
            <w:vAlign w:val="bottom"/>
            <w:hideMark/>
          </w:tcPr>
          <w:p w:rsidR="00206E1F" w:rsidRPr="00537F3A" w:rsidRDefault="00206E1F" w:rsidP="00282601">
            <w:pPr>
              <w:rPr>
                <w:rFonts w:ascii="Segoe UI" w:hAnsi="Segoe UI" w:cs="Segoe UI"/>
                <w:b/>
                <w:bCs/>
                <w:color w:val="000000"/>
                <w:sz w:val="16"/>
                <w:szCs w:val="16"/>
              </w:rPr>
            </w:pPr>
            <w:r w:rsidRPr="00537F3A">
              <w:rPr>
                <w:rFonts w:ascii="Segoe UI" w:hAnsi="Segoe UI" w:cs="Segoe UI"/>
                <w:b/>
                <w:bCs/>
                <w:color w:val="000000"/>
                <w:sz w:val="16"/>
                <w:szCs w:val="16"/>
              </w:rPr>
              <w:t>Черноморски район</w:t>
            </w:r>
            <w:r w:rsidR="002F43E6">
              <w:rPr>
                <w:rFonts w:ascii="Segoe UI" w:hAnsi="Segoe UI" w:cs="Segoe UI"/>
                <w:b/>
                <w:bCs/>
                <w:color w:val="000000"/>
                <w:sz w:val="16"/>
                <w:szCs w:val="16"/>
                <w:lang w:val="bg-BG"/>
              </w:rPr>
              <w:t xml:space="preserve"> за басейново управление</w:t>
            </w:r>
          </w:p>
        </w:tc>
      </w:tr>
      <w:tr w:rsidR="00206E1F" w:rsidRPr="00537F3A" w:rsidTr="00ED377B">
        <w:trPr>
          <w:trHeight w:val="204"/>
        </w:trPr>
        <w:tc>
          <w:tcPr>
            <w:tcW w:w="89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BG2_APSFR_BS_11</w:t>
            </w:r>
          </w:p>
        </w:tc>
        <w:tc>
          <w:tcPr>
            <w:tcW w:w="19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Черно море - гр. Ахтопол</w:t>
            </w:r>
          </w:p>
        </w:tc>
        <w:tc>
          <w:tcPr>
            <w:tcW w:w="21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морски</w:t>
            </w:r>
          </w:p>
        </w:tc>
      </w:tr>
      <w:tr w:rsidR="00206E1F" w:rsidRPr="00537F3A" w:rsidTr="00ED377B">
        <w:trPr>
          <w:trHeight w:val="204"/>
        </w:trPr>
        <w:tc>
          <w:tcPr>
            <w:tcW w:w="89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BG2_APSFR_KA_06</w:t>
            </w:r>
          </w:p>
        </w:tc>
        <w:tc>
          <w:tcPr>
            <w:tcW w:w="19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06E1F" w:rsidRPr="00D96C9D" w:rsidRDefault="00206E1F"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р. Кралевска - от с. Певец и с. Кралево до с. Дългач</w:t>
            </w:r>
          </w:p>
        </w:tc>
        <w:tc>
          <w:tcPr>
            <w:tcW w:w="21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речни</w:t>
            </w:r>
          </w:p>
        </w:tc>
      </w:tr>
      <w:tr w:rsidR="00206E1F" w:rsidRPr="00537F3A" w:rsidTr="00ED377B">
        <w:trPr>
          <w:trHeight w:val="204"/>
        </w:trPr>
        <w:tc>
          <w:tcPr>
            <w:tcW w:w="89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BG2_APSFR_KA_07</w:t>
            </w:r>
          </w:p>
        </w:tc>
        <w:tc>
          <w:tcPr>
            <w:tcW w:w="19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 Калайджи - с. Руец</w:t>
            </w:r>
          </w:p>
        </w:tc>
        <w:tc>
          <w:tcPr>
            <w:tcW w:w="21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06E1F" w:rsidRPr="00537F3A" w:rsidRDefault="00206E1F"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речни, инфраструктурни (разрушаване на стената на яз. </w:t>
            </w:r>
            <w:r w:rsidRPr="00537F3A">
              <w:rPr>
                <w:rFonts w:ascii="Segoe UI" w:hAnsi="Segoe UI" w:cs="Segoe UI"/>
                <w:color w:val="000000"/>
                <w:sz w:val="16"/>
                <w:szCs w:val="16"/>
              </w:rPr>
              <w:t>Руец)</w:t>
            </w:r>
          </w:p>
        </w:tc>
      </w:tr>
      <w:tr w:rsidR="00206E1F" w:rsidRPr="00537F3A" w:rsidTr="00ED377B">
        <w:trPr>
          <w:trHeight w:val="204"/>
        </w:trPr>
        <w:tc>
          <w:tcPr>
            <w:tcW w:w="89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BG2_APSFR_KA_09</w:t>
            </w:r>
          </w:p>
        </w:tc>
        <w:tc>
          <w:tcPr>
            <w:tcW w:w="19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06E1F" w:rsidRPr="00537F3A" w:rsidRDefault="0081758D" w:rsidP="00282601">
            <w:pPr>
              <w:rPr>
                <w:rFonts w:ascii="Segoe UI" w:hAnsi="Segoe UI" w:cs="Segoe UI"/>
                <w:color w:val="000000"/>
                <w:sz w:val="16"/>
                <w:szCs w:val="16"/>
              </w:rPr>
            </w:pPr>
            <w:r w:rsidRPr="00537F3A">
              <w:rPr>
                <w:rFonts w:ascii="Segoe UI" w:hAnsi="Segoe UI" w:cs="Segoe UI"/>
                <w:color w:val="000000"/>
                <w:sz w:val="16"/>
                <w:szCs w:val="16"/>
              </w:rPr>
              <w:t>Драгановска р. - с. Вар</w:t>
            </w:r>
            <w:r w:rsidR="00206E1F" w:rsidRPr="00537F3A">
              <w:rPr>
                <w:rFonts w:ascii="Segoe UI" w:hAnsi="Segoe UI" w:cs="Segoe UI"/>
                <w:color w:val="000000"/>
                <w:sz w:val="16"/>
                <w:szCs w:val="16"/>
              </w:rPr>
              <w:t>дун</w:t>
            </w:r>
          </w:p>
        </w:tc>
        <w:tc>
          <w:tcPr>
            <w:tcW w:w="21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речни</w:t>
            </w:r>
          </w:p>
        </w:tc>
      </w:tr>
      <w:tr w:rsidR="00206E1F" w:rsidRPr="00537F3A" w:rsidTr="00ED377B">
        <w:trPr>
          <w:trHeight w:val="204"/>
        </w:trPr>
        <w:tc>
          <w:tcPr>
            <w:tcW w:w="89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BG2_APSFR_PR_02</w:t>
            </w:r>
          </w:p>
        </w:tc>
        <w:tc>
          <w:tcPr>
            <w:tcW w:w="19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 Девня - гр. Суворово</w:t>
            </w:r>
          </w:p>
        </w:tc>
        <w:tc>
          <w:tcPr>
            <w:tcW w:w="21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речни</w:t>
            </w:r>
          </w:p>
        </w:tc>
      </w:tr>
    </w:tbl>
    <w:p w:rsidR="00ED377B" w:rsidRPr="00D96C9D" w:rsidRDefault="00ED377B" w:rsidP="009618E2">
      <w:pPr>
        <w:pStyle w:val="Caption"/>
      </w:pPr>
      <w:bookmarkStart w:id="217" w:name="_Toc66362262"/>
      <w:r w:rsidRPr="00D96C9D">
        <w:t xml:space="preserve">Таблица </w:t>
      </w:r>
      <w:r w:rsidRPr="003D2638">
        <w:fldChar w:fldCharType="begin"/>
      </w:r>
      <w:r w:rsidRPr="00D96C9D">
        <w:instrText xml:space="preserve"> </w:instrText>
      </w:r>
      <w:r w:rsidRPr="003D2638">
        <w:instrText>SEQ</w:instrText>
      </w:r>
      <w:r w:rsidRPr="00D96C9D">
        <w:instrText xml:space="preserve"> </w:instrText>
      </w:r>
      <w:r w:rsidRPr="003D2638">
        <w:instrText>Table</w:instrText>
      </w:r>
      <w:r w:rsidRPr="00D96C9D">
        <w:instrText xml:space="preserve"> \* </w:instrText>
      </w:r>
      <w:r w:rsidRPr="003D2638">
        <w:instrText>ARABIC</w:instrText>
      </w:r>
      <w:r w:rsidRPr="00D96C9D">
        <w:instrText xml:space="preserve"> </w:instrText>
      </w:r>
      <w:r w:rsidRPr="003D2638">
        <w:fldChar w:fldCharType="separate"/>
      </w:r>
      <w:r w:rsidR="00F0014D">
        <w:rPr>
          <w:noProof/>
        </w:rPr>
        <w:t>51</w:t>
      </w:r>
      <w:r w:rsidRPr="003D2638">
        <w:fldChar w:fldCharType="end"/>
      </w:r>
      <w:r w:rsidRPr="00D96C9D">
        <w:t>: Таблица с РЗПРН от първият цикъл на ДН, който отпадат от докладването по втори цикъл на ДН.</w:t>
      </w:r>
      <w:bookmarkEnd w:id="217"/>
    </w:p>
    <w:p w:rsidR="00AF5329" w:rsidRPr="00D96C9D" w:rsidRDefault="00AF5329" w:rsidP="00904AA1">
      <w:pPr>
        <w:pStyle w:val="GPMBodyText"/>
        <w:rPr>
          <w:highlight w:val="yellow"/>
        </w:rPr>
      </w:pPr>
    </w:p>
    <w:p w:rsidR="00523878" w:rsidRPr="00D96C9D" w:rsidRDefault="00206E1F" w:rsidP="00EC4FF9">
      <w:pPr>
        <w:pStyle w:val="GPMHeading3"/>
        <w:rPr>
          <w:rFonts w:cs="Segoe UI"/>
          <w:lang w:val="ru-RU"/>
        </w:rPr>
      </w:pPr>
      <w:bookmarkStart w:id="218" w:name="_Toc66362158"/>
      <w:r w:rsidRPr="00D96C9D">
        <w:rPr>
          <w:rFonts w:cs="Segoe UI"/>
          <w:lang w:val="ru-RU"/>
        </w:rPr>
        <w:t>РЗПРН с промяна на идентификатора спрямо първият цикъл на ПОРН</w:t>
      </w:r>
      <w:bookmarkEnd w:id="218"/>
    </w:p>
    <w:p w:rsidR="007E3A51" w:rsidRDefault="005636D0" w:rsidP="00904AA1">
      <w:pPr>
        <w:pStyle w:val="GPMBodyText"/>
      </w:pPr>
      <w:r>
        <w:t>В резултат на анализите по ПОРН</w:t>
      </w:r>
      <w:r w:rsidR="007E3A51">
        <w:t>, част от съществуващите райони от първия цикъл на ДН претърпяха промени, но все още съществуват в новото докладване, поради преминаване на критериите за риск.</w:t>
      </w:r>
    </w:p>
    <w:p w:rsidR="007E3A51" w:rsidRDefault="007E3A51" w:rsidP="00904AA1">
      <w:pPr>
        <w:pStyle w:val="GPMBodyText"/>
      </w:pPr>
      <w:r>
        <w:t>Някои от районите са обединени, други са разделени на по-малки. Таблицата по-долу представя начина на промяна на всеки РЗПРН от първия цикъл претърпял съответната промяна.</w:t>
      </w:r>
    </w:p>
    <w:p w:rsidR="0002163C" w:rsidRDefault="007E3A51" w:rsidP="00904AA1">
      <w:pPr>
        <w:pStyle w:val="GPMBodyText"/>
      </w:pPr>
      <w:r>
        <w:t>На база на таблицата представена тук в документите по докладване се попълва съответната информация изискваща се за идентификация на приемственост между новите РЗПРН и тези от предишния цикъл.</w:t>
      </w:r>
      <w:r w:rsidR="005636D0" w:rsidRPr="005636D0">
        <w:t xml:space="preserve"> </w:t>
      </w:r>
    </w:p>
    <w:p w:rsidR="009618E2" w:rsidRPr="005636D0" w:rsidRDefault="009618E2" w:rsidP="00904AA1">
      <w:pPr>
        <w:pStyle w:val="GPMBodyText"/>
      </w:pPr>
    </w:p>
    <w:tbl>
      <w:tblPr>
        <w:tblW w:w="5000" w:type="pct"/>
        <w:tblLook w:val="04A0" w:firstRow="1" w:lastRow="0" w:firstColumn="1" w:lastColumn="0" w:noHBand="0" w:noVBand="1"/>
      </w:tblPr>
      <w:tblGrid>
        <w:gridCol w:w="1802"/>
        <w:gridCol w:w="1860"/>
        <w:gridCol w:w="2380"/>
        <w:gridCol w:w="1182"/>
        <w:gridCol w:w="1840"/>
      </w:tblGrid>
      <w:tr w:rsidR="00ED377B" w:rsidRPr="00537F3A" w:rsidTr="00ED377B">
        <w:trPr>
          <w:cantSplit/>
          <w:trHeight w:val="408"/>
        </w:trPr>
        <w:tc>
          <w:tcPr>
            <w:tcW w:w="997" w:type="pct"/>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206E1F" w:rsidRPr="00537F3A" w:rsidRDefault="00206E1F" w:rsidP="00282601">
            <w:pPr>
              <w:jc w:val="center"/>
              <w:rPr>
                <w:rFonts w:ascii="Segoe UI" w:hAnsi="Segoe UI" w:cs="Segoe UI"/>
                <w:b/>
                <w:bCs/>
                <w:color w:val="000000"/>
                <w:sz w:val="16"/>
                <w:szCs w:val="16"/>
              </w:rPr>
            </w:pPr>
            <w:bookmarkStart w:id="219" w:name="RANGE!A1:E29"/>
            <w:r w:rsidRPr="00537F3A">
              <w:rPr>
                <w:rFonts w:ascii="Segoe UI" w:hAnsi="Segoe UI" w:cs="Segoe UI"/>
                <w:b/>
                <w:bCs/>
                <w:color w:val="000000"/>
                <w:sz w:val="16"/>
                <w:szCs w:val="16"/>
              </w:rPr>
              <w:t>Код на РЗПРН</w:t>
            </w:r>
            <w:bookmarkEnd w:id="219"/>
          </w:p>
        </w:tc>
        <w:tc>
          <w:tcPr>
            <w:tcW w:w="1028" w:type="pct"/>
            <w:tcBorders>
              <w:top w:val="single" w:sz="4" w:space="0" w:color="auto"/>
              <w:left w:val="nil"/>
              <w:bottom w:val="single" w:sz="4" w:space="0" w:color="auto"/>
              <w:right w:val="single" w:sz="4" w:space="0" w:color="auto"/>
            </w:tcBorders>
            <w:shd w:val="clear" w:color="auto" w:fill="C4BC96" w:themeFill="background2" w:themeFillShade="BF"/>
            <w:hideMark/>
          </w:tcPr>
          <w:p w:rsidR="00206E1F" w:rsidRPr="00537F3A" w:rsidRDefault="00206E1F" w:rsidP="00282601">
            <w:pPr>
              <w:jc w:val="center"/>
              <w:rPr>
                <w:rFonts w:ascii="Segoe UI" w:hAnsi="Segoe UI" w:cs="Segoe UI"/>
                <w:b/>
                <w:bCs/>
                <w:color w:val="000000"/>
                <w:sz w:val="16"/>
                <w:szCs w:val="16"/>
              </w:rPr>
            </w:pPr>
            <w:r w:rsidRPr="00537F3A">
              <w:rPr>
                <w:rFonts w:ascii="Segoe UI" w:hAnsi="Segoe UI" w:cs="Segoe UI"/>
                <w:b/>
                <w:bCs/>
                <w:color w:val="000000"/>
                <w:sz w:val="16"/>
                <w:szCs w:val="16"/>
              </w:rPr>
              <w:t>Наименование на РЗПРН</w:t>
            </w:r>
          </w:p>
        </w:tc>
        <w:tc>
          <w:tcPr>
            <w:tcW w:w="1315" w:type="pct"/>
            <w:tcBorders>
              <w:top w:val="single" w:sz="4" w:space="0" w:color="auto"/>
              <w:left w:val="nil"/>
              <w:bottom w:val="single" w:sz="4" w:space="0" w:color="auto"/>
              <w:right w:val="single" w:sz="4" w:space="0" w:color="auto"/>
            </w:tcBorders>
            <w:shd w:val="clear" w:color="auto" w:fill="C4BC96" w:themeFill="background2" w:themeFillShade="BF"/>
            <w:hideMark/>
          </w:tcPr>
          <w:p w:rsidR="00206E1F" w:rsidRPr="00D96C9D" w:rsidRDefault="00206E1F" w:rsidP="00282601">
            <w:pPr>
              <w:jc w:val="center"/>
              <w:rPr>
                <w:rFonts w:ascii="Segoe UI" w:hAnsi="Segoe UI" w:cs="Segoe UI"/>
                <w:b/>
                <w:bCs/>
                <w:color w:val="000000"/>
                <w:sz w:val="16"/>
                <w:szCs w:val="16"/>
                <w:lang w:val="ru-RU"/>
              </w:rPr>
            </w:pPr>
            <w:r w:rsidRPr="00D96C9D">
              <w:rPr>
                <w:rFonts w:ascii="Segoe UI" w:hAnsi="Segoe UI" w:cs="Segoe UI"/>
                <w:b/>
                <w:bCs/>
                <w:color w:val="000000"/>
                <w:sz w:val="16"/>
                <w:szCs w:val="16"/>
                <w:lang w:val="ru-RU"/>
              </w:rPr>
              <w:t>Тип на наводнение, според източника от първи цикъл на ДН</w:t>
            </w:r>
          </w:p>
        </w:tc>
        <w:tc>
          <w:tcPr>
            <w:tcW w:w="643" w:type="pct"/>
            <w:tcBorders>
              <w:top w:val="single" w:sz="4" w:space="0" w:color="auto"/>
              <w:left w:val="nil"/>
              <w:bottom w:val="single" w:sz="4" w:space="0" w:color="auto"/>
              <w:right w:val="single" w:sz="4" w:space="0" w:color="auto"/>
            </w:tcBorders>
            <w:shd w:val="clear" w:color="auto" w:fill="C4BC96" w:themeFill="background2" w:themeFillShade="BF"/>
            <w:hideMark/>
          </w:tcPr>
          <w:p w:rsidR="00206E1F" w:rsidRPr="00537F3A" w:rsidRDefault="00206E1F" w:rsidP="00282601">
            <w:pPr>
              <w:jc w:val="center"/>
              <w:rPr>
                <w:rFonts w:ascii="Segoe UI" w:hAnsi="Segoe UI" w:cs="Segoe UI"/>
                <w:b/>
                <w:bCs/>
                <w:color w:val="000000"/>
                <w:sz w:val="16"/>
                <w:szCs w:val="16"/>
              </w:rPr>
            </w:pPr>
            <w:r w:rsidRPr="00537F3A">
              <w:rPr>
                <w:rFonts w:ascii="Segoe UI" w:hAnsi="Segoe UI" w:cs="Segoe UI"/>
                <w:b/>
                <w:bCs/>
                <w:color w:val="000000"/>
                <w:sz w:val="16"/>
                <w:szCs w:val="16"/>
              </w:rPr>
              <w:t>Вид на промяната</w:t>
            </w:r>
          </w:p>
        </w:tc>
        <w:tc>
          <w:tcPr>
            <w:tcW w:w="1016" w:type="pct"/>
            <w:tcBorders>
              <w:top w:val="single" w:sz="4" w:space="0" w:color="auto"/>
              <w:left w:val="nil"/>
              <w:bottom w:val="single" w:sz="4" w:space="0" w:color="auto"/>
              <w:right w:val="single" w:sz="4" w:space="0" w:color="auto"/>
            </w:tcBorders>
            <w:shd w:val="clear" w:color="auto" w:fill="C4BC96" w:themeFill="background2" w:themeFillShade="BF"/>
            <w:hideMark/>
          </w:tcPr>
          <w:p w:rsidR="00206E1F" w:rsidRPr="00537F3A" w:rsidRDefault="00206E1F" w:rsidP="00282601">
            <w:pPr>
              <w:jc w:val="center"/>
              <w:rPr>
                <w:rFonts w:ascii="Segoe UI" w:hAnsi="Segoe UI" w:cs="Segoe UI"/>
                <w:b/>
                <w:bCs/>
                <w:color w:val="000000"/>
                <w:sz w:val="16"/>
                <w:szCs w:val="16"/>
              </w:rPr>
            </w:pPr>
            <w:r w:rsidRPr="00537F3A">
              <w:rPr>
                <w:rFonts w:ascii="Segoe UI" w:hAnsi="Segoe UI" w:cs="Segoe UI"/>
                <w:b/>
                <w:bCs/>
                <w:color w:val="000000"/>
                <w:sz w:val="16"/>
                <w:szCs w:val="16"/>
              </w:rPr>
              <w:t>Приемник</w:t>
            </w:r>
          </w:p>
        </w:tc>
      </w:tr>
      <w:tr w:rsidR="00206E1F" w:rsidRPr="00537F3A" w:rsidTr="00AF5329">
        <w:trPr>
          <w:cantSplit/>
          <w:trHeight w:val="204"/>
        </w:trPr>
        <w:tc>
          <w:tcPr>
            <w:tcW w:w="5000" w:type="pct"/>
            <w:gridSpan w:val="5"/>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rsidR="00206E1F" w:rsidRPr="000B63F6" w:rsidRDefault="00206E1F" w:rsidP="00282601">
            <w:pPr>
              <w:rPr>
                <w:rFonts w:ascii="Segoe UI" w:hAnsi="Segoe UI" w:cs="Segoe UI"/>
                <w:b/>
                <w:bCs/>
                <w:color w:val="000000"/>
                <w:sz w:val="16"/>
                <w:szCs w:val="16"/>
                <w:lang w:val="bg-BG"/>
              </w:rPr>
            </w:pPr>
            <w:r w:rsidRPr="00537F3A">
              <w:rPr>
                <w:rFonts w:ascii="Segoe UI" w:hAnsi="Segoe UI" w:cs="Segoe UI"/>
                <w:b/>
                <w:bCs/>
                <w:color w:val="000000"/>
                <w:sz w:val="16"/>
                <w:szCs w:val="16"/>
              </w:rPr>
              <w:t>Дунавски район</w:t>
            </w:r>
            <w:r w:rsidR="002F43E6">
              <w:rPr>
                <w:rFonts w:ascii="Segoe UI" w:hAnsi="Segoe UI" w:cs="Segoe UI"/>
                <w:b/>
                <w:bCs/>
                <w:color w:val="000000"/>
                <w:sz w:val="16"/>
                <w:szCs w:val="16"/>
                <w:lang w:val="bg-BG"/>
              </w:rPr>
              <w:t xml:space="preserve"> за басейново управление</w:t>
            </w:r>
          </w:p>
        </w:tc>
      </w:tr>
      <w:tr w:rsidR="00206E1F" w:rsidRPr="00537F3A" w:rsidTr="00ED377B">
        <w:trPr>
          <w:cantSplit/>
          <w:trHeight w:val="204"/>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BG1_APSFR_OG_011</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 Огоста - гр. Мизия</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речни</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BG1_APSFR_OG_100</w:t>
            </w:r>
          </w:p>
        </w:tc>
      </w:tr>
      <w:tr w:rsidR="00206E1F" w:rsidRPr="00537F3A" w:rsidTr="00ED377B">
        <w:trPr>
          <w:cantSplit/>
          <w:trHeight w:val="204"/>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BG1_APSFR_OG_013</w:t>
            </w:r>
          </w:p>
        </w:tc>
        <w:tc>
          <w:tcPr>
            <w:tcW w:w="1028" w:type="pct"/>
            <w:tcBorders>
              <w:top w:val="nil"/>
              <w:left w:val="nil"/>
              <w:bottom w:val="single" w:sz="4" w:space="0" w:color="auto"/>
              <w:right w:val="single" w:sz="4" w:space="0" w:color="auto"/>
            </w:tcBorders>
            <w:shd w:val="clear" w:color="auto" w:fill="auto"/>
            <w:hideMark/>
          </w:tcPr>
          <w:p w:rsidR="00206E1F" w:rsidRPr="00D96C9D" w:rsidRDefault="00206E1F"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р. Скът - гр. Бяла Слатина</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речни</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BG1_APSFR_OG_100</w:t>
            </w:r>
          </w:p>
        </w:tc>
      </w:tr>
      <w:tr w:rsidR="00206E1F" w:rsidRPr="00537F3A" w:rsidTr="00ED377B">
        <w:trPr>
          <w:cantSplit/>
          <w:trHeight w:val="1224"/>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BG1_APSFR_RL_012</w:t>
            </w:r>
          </w:p>
        </w:tc>
        <w:tc>
          <w:tcPr>
            <w:tcW w:w="1028" w:type="pct"/>
            <w:tcBorders>
              <w:top w:val="nil"/>
              <w:left w:val="nil"/>
              <w:bottom w:val="single" w:sz="4" w:space="0" w:color="auto"/>
              <w:right w:val="single" w:sz="4" w:space="0" w:color="auto"/>
            </w:tcBorders>
            <w:shd w:val="clear" w:color="auto" w:fill="auto"/>
            <w:hideMark/>
          </w:tcPr>
          <w:p w:rsidR="00206E1F" w:rsidRPr="00D96C9D" w:rsidRDefault="00206E1F"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р.Долапдере при гр.Цар Калоян, р.Бели Лом при с.Писанец и с.Нисово, р.Черни Лом при с.Табачка, с.Червен и с.Кошов и р.Русенски Лом при с.Иваново до землището на с.Божичен</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речни</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разделяне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BG1_APSFR_RL_100, BG1_APSFR_RL_101, BG1_APSFR_RL_102</w:t>
            </w:r>
          </w:p>
        </w:tc>
      </w:tr>
      <w:tr w:rsidR="00206E1F" w:rsidRPr="00537F3A" w:rsidTr="00AF5329">
        <w:trPr>
          <w:cantSplit/>
          <w:trHeight w:val="204"/>
        </w:trPr>
        <w:tc>
          <w:tcPr>
            <w:tcW w:w="5000" w:type="pct"/>
            <w:gridSpan w:val="5"/>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rsidR="00206E1F" w:rsidRPr="000B63F6" w:rsidRDefault="00206E1F" w:rsidP="00282601">
            <w:pPr>
              <w:rPr>
                <w:rFonts w:ascii="Segoe UI" w:hAnsi="Segoe UI" w:cs="Segoe UI"/>
                <w:b/>
                <w:bCs/>
                <w:color w:val="000000"/>
                <w:sz w:val="16"/>
                <w:szCs w:val="16"/>
                <w:lang w:val="bg-BG"/>
              </w:rPr>
            </w:pPr>
            <w:r w:rsidRPr="00537F3A">
              <w:rPr>
                <w:rFonts w:ascii="Segoe UI" w:hAnsi="Segoe UI" w:cs="Segoe UI"/>
                <w:b/>
                <w:bCs/>
                <w:color w:val="000000"/>
                <w:sz w:val="16"/>
                <w:szCs w:val="16"/>
              </w:rPr>
              <w:t>Черноморски район</w:t>
            </w:r>
            <w:r w:rsidR="002F43E6">
              <w:rPr>
                <w:rFonts w:ascii="Segoe UI" w:hAnsi="Segoe UI" w:cs="Segoe UI"/>
                <w:b/>
                <w:bCs/>
                <w:color w:val="000000"/>
                <w:sz w:val="16"/>
                <w:szCs w:val="16"/>
                <w:lang w:val="bg-BG"/>
              </w:rPr>
              <w:t xml:space="preserve"> за басейново управление</w:t>
            </w:r>
          </w:p>
        </w:tc>
      </w:tr>
      <w:tr w:rsidR="00206E1F" w:rsidRPr="00537F3A" w:rsidTr="00ED377B">
        <w:trPr>
          <w:cantSplit/>
          <w:trHeight w:val="408"/>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BG2_APSFR_BS_03</w:t>
            </w:r>
          </w:p>
        </w:tc>
        <w:tc>
          <w:tcPr>
            <w:tcW w:w="1028" w:type="pct"/>
            <w:tcBorders>
              <w:top w:val="nil"/>
              <w:left w:val="nil"/>
              <w:bottom w:val="single" w:sz="4" w:space="0" w:color="auto"/>
              <w:right w:val="single" w:sz="4" w:space="0" w:color="auto"/>
            </w:tcBorders>
            <w:shd w:val="clear" w:color="auto" w:fill="auto"/>
            <w:hideMark/>
          </w:tcPr>
          <w:p w:rsidR="00206E1F" w:rsidRPr="00D96C9D" w:rsidRDefault="00206E1F"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Черно море - от гр. Балчик до с. Кранево</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морски</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разделяне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BG2_APSFR_BA_100, BG2_APSFR_BS_101</w:t>
            </w:r>
          </w:p>
        </w:tc>
      </w:tr>
      <w:tr w:rsidR="00206E1F" w:rsidRPr="00537F3A" w:rsidTr="00ED377B">
        <w:trPr>
          <w:cantSplit/>
          <w:trHeight w:val="408"/>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BG2_APSFR_BS_04</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Черно море - гр. Варна</w:t>
            </w:r>
          </w:p>
        </w:tc>
        <w:tc>
          <w:tcPr>
            <w:tcW w:w="1315" w:type="pct"/>
            <w:tcBorders>
              <w:top w:val="nil"/>
              <w:left w:val="nil"/>
              <w:bottom w:val="single" w:sz="4" w:space="0" w:color="auto"/>
              <w:right w:val="single" w:sz="4" w:space="0" w:color="auto"/>
            </w:tcBorders>
            <w:shd w:val="clear" w:color="auto" w:fill="auto"/>
            <w:hideMark/>
          </w:tcPr>
          <w:p w:rsidR="00206E1F" w:rsidRPr="00D96C9D" w:rsidRDefault="00206E1F"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морски, в т.ч. покачване на нивото на Варненско ез. от Черно море</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BG2_APSFR_PR_100</w:t>
            </w:r>
          </w:p>
        </w:tc>
      </w:tr>
      <w:tr w:rsidR="00206E1F" w:rsidRPr="00537F3A" w:rsidTr="00ED377B">
        <w:trPr>
          <w:cantSplit/>
          <w:trHeight w:val="408"/>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BG2_APSFR_BS_07</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Черно море - гр. Бургас</w:t>
            </w:r>
          </w:p>
        </w:tc>
        <w:tc>
          <w:tcPr>
            <w:tcW w:w="1315" w:type="pct"/>
            <w:tcBorders>
              <w:top w:val="nil"/>
              <w:left w:val="nil"/>
              <w:bottom w:val="single" w:sz="4" w:space="0" w:color="auto"/>
              <w:right w:val="single" w:sz="4" w:space="0" w:color="auto"/>
            </w:tcBorders>
            <w:shd w:val="clear" w:color="auto" w:fill="auto"/>
            <w:hideMark/>
          </w:tcPr>
          <w:p w:rsidR="00206E1F" w:rsidRPr="00D96C9D" w:rsidRDefault="00206E1F"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морски, в т.ч. покачване на нивото на Бургаско ез. от Черно море</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BG2_APSFR_BS_102</w:t>
            </w:r>
          </w:p>
        </w:tc>
      </w:tr>
      <w:tr w:rsidR="00206E1F" w:rsidRPr="00537F3A" w:rsidTr="00ED377B">
        <w:trPr>
          <w:cantSplit/>
          <w:trHeight w:val="408"/>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BG2_APSFR_BS_09</w:t>
            </w:r>
          </w:p>
        </w:tc>
        <w:tc>
          <w:tcPr>
            <w:tcW w:w="1028" w:type="pct"/>
            <w:tcBorders>
              <w:top w:val="nil"/>
              <w:left w:val="nil"/>
              <w:bottom w:val="single" w:sz="4" w:space="0" w:color="auto"/>
              <w:right w:val="single" w:sz="4" w:space="0" w:color="auto"/>
            </w:tcBorders>
            <w:shd w:val="clear" w:color="auto" w:fill="auto"/>
            <w:hideMark/>
          </w:tcPr>
          <w:p w:rsidR="00206E1F" w:rsidRPr="00D96C9D" w:rsidRDefault="00206E1F"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Черно море - от гр.Приморско до с.Лозенец</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морски</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BG2_APSFR_BS_100</w:t>
            </w:r>
          </w:p>
        </w:tc>
      </w:tr>
      <w:tr w:rsidR="00206E1F" w:rsidRPr="00537F3A" w:rsidTr="00ED377B">
        <w:trPr>
          <w:cantSplit/>
          <w:trHeight w:val="408"/>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BG2_APSFR_KA_01</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р.Камчия - устие</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речни, инфраструктурни (разрушаване на стената на яз. </w:t>
            </w:r>
            <w:r w:rsidRPr="00537F3A">
              <w:rPr>
                <w:rFonts w:ascii="Segoe UI" w:hAnsi="Segoe UI" w:cs="Segoe UI"/>
                <w:color w:val="000000"/>
                <w:sz w:val="16"/>
                <w:szCs w:val="16"/>
              </w:rPr>
              <w:t>Долни чифлик)</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BG2_APSFR_KA_100</w:t>
            </w:r>
          </w:p>
        </w:tc>
      </w:tr>
      <w:tr w:rsidR="00206E1F" w:rsidRPr="00537F3A" w:rsidTr="00ED377B">
        <w:trPr>
          <w:cantSplit/>
          <w:trHeight w:val="408"/>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BG2_APSFR_KA_02</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р.Камчия - гр.Смядово</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речни, инфраструктурни (разрушаване на стената на яз. </w:t>
            </w:r>
            <w:r w:rsidRPr="00537F3A">
              <w:rPr>
                <w:rFonts w:ascii="Segoe UI" w:hAnsi="Segoe UI" w:cs="Segoe UI"/>
                <w:color w:val="000000"/>
                <w:sz w:val="16"/>
                <w:szCs w:val="16"/>
              </w:rPr>
              <w:t>Янково)</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BG2_APSFR_KA_101</w:t>
            </w:r>
          </w:p>
        </w:tc>
      </w:tr>
      <w:tr w:rsidR="00206E1F" w:rsidRPr="00537F3A" w:rsidTr="00ED377B">
        <w:trPr>
          <w:cantSplit/>
          <w:trHeight w:val="408"/>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BG2_APSFR_KA_03</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р.Камчия - с.Златар</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речни, инфраструктурни (разрушаване на стената на яз. </w:t>
            </w:r>
            <w:r w:rsidRPr="00537F3A">
              <w:rPr>
                <w:rFonts w:ascii="Segoe UI" w:hAnsi="Segoe UI" w:cs="Segoe UI"/>
                <w:color w:val="000000"/>
                <w:sz w:val="16"/>
                <w:szCs w:val="16"/>
              </w:rPr>
              <w:t>Кълново и яз. Златар 3)</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BG2_APSFR_KA_101</w:t>
            </w:r>
          </w:p>
        </w:tc>
      </w:tr>
      <w:tr w:rsidR="00206E1F" w:rsidRPr="00537F3A" w:rsidTr="00ED377B">
        <w:trPr>
          <w:cantSplit/>
          <w:trHeight w:val="612"/>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BG2_APSFR_KA_04</w:t>
            </w:r>
          </w:p>
        </w:tc>
        <w:tc>
          <w:tcPr>
            <w:tcW w:w="1028" w:type="pct"/>
            <w:tcBorders>
              <w:top w:val="nil"/>
              <w:left w:val="nil"/>
              <w:bottom w:val="single" w:sz="4" w:space="0" w:color="auto"/>
              <w:right w:val="single" w:sz="4" w:space="0" w:color="auto"/>
            </w:tcBorders>
            <w:shd w:val="clear" w:color="auto" w:fill="auto"/>
            <w:hideMark/>
          </w:tcPr>
          <w:p w:rsidR="00206E1F" w:rsidRPr="00D96C9D" w:rsidRDefault="00206E1F"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р.Камчия и Боклуджадере - от гр. Шумен и гр. Велики Преслав до с.Кълново</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речни, инфраструктурни (разрушаване на стената на яз. Салманово, яз. Дибич и яз. </w:t>
            </w:r>
            <w:r w:rsidRPr="00537F3A">
              <w:rPr>
                <w:rFonts w:ascii="Segoe UI" w:hAnsi="Segoe UI" w:cs="Segoe UI"/>
                <w:color w:val="000000"/>
                <w:sz w:val="16"/>
                <w:szCs w:val="16"/>
              </w:rPr>
              <w:t>Дервиша)</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BG2_APSFR_KA_101</w:t>
            </w:r>
          </w:p>
        </w:tc>
      </w:tr>
      <w:tr w:rsidR="00206E1F" w:rsidRPr="00537F3A" w:rsidTr="00ED377B">
        <w:trPr>
          <w:cantSplit/>
          <w:trHeight w:val="408"/>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BG2_APSFR_KA_12</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 Камчия - с.Гроздьово, с.Нова Шипка, с.Дъбравино</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речни</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BG2_APSFR_KA_100</w:t>
            </w:r>
          </w:p>
        </w:tc>
      </w:tr>
      <w:tr w:rsidR="00206E1F" w:rsidRPr="00537F3A" w:rsidTr="00ED377B">
        <w:trPr>
          <w:cantSplit/>
          <w:trHeight w:val="408"/>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BG2_APSFR_PR_01</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р. Провадийска - от гр. Провадия до гр. </w:t>
            </w:r>
            <w:r w:rsidRPr="00537F3A">
              <w:rPr>
                <w:rFonts w:ascii="Segoe UI" w:hAnsi="Segoe UI" w:cs="Segoe UI"/>
                <w:color w:val="000000"/>
                <w:sz w:val="16"/>
                <w:szCs w:val="16"/>
              </w:rPr>
              <w:t>Белослав</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речни, инфраструктурни (разрушаване на стената на яз. </w:t>
            </w:r>
            <w:r w:rsidRPr="00537F3A">
              <w:rPr>
                <w:rFonts w:ascii="Segoe UI" w:hAnsi="Segoe UI" w:cs="Segoe UI"/>
                <w:color w:val="000000"/>
                <w:sz w:val="16"/>
                <w:szCs w:val="16"/>
              </w:rPr>
              <w:t>Манастир)</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BG2_APSFR_PR_100</w:t>
            </w:r>
          </w:p>
        </w:tc>
      </w:tr>
      <w:tr w:rsidR="00206E1F" w:rsidRPr="00537F3A" w:rsidTr="00ED377B">
        <w:trPr>
          <w:cantSplit/>
          <w:trHeight w:val="204"/>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BG2_APSFR_PR_03</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 Главиница - с. Блъсково</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речни</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BG2_APSFR_PR_100</w:t>
            </w:r>
          </w:p>
        </w:tc>
      </w:tr>
      <w:tr w:rsidR="00206E1F" w:rsidRPr="00537F3A" w:rsidTr="00ED377B">
        <w:trPr>
          <w:cantSplit/>
          <w:trHeight w:val="612"/>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BG2_APSFR_PR_04</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Крива р. и Провадийска р. - гр. </w:t>
            </w:r>
            <w:r w:rsidRPr="00537F3A">
              <w:rPr>
                <w:rFonts w:ascii="Segoe UI" w:hAnsi="Segoe UI" w:cs="Segoe UI"/>
                <w:color w:val="000000"/>
                <w:sz w:val="16"/>
                <w:szCs w:val="16"/>
              </w:rPr>
              <w:t>Нови пазар</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речни, инфраструктурни (разрушаване на стената на яз. Нови пазар 1, яз. Нови пазар 2 и яз. </w:t>
            </w:r>
            <w:r w:rsidRPr="00537F3A">
              <w:rPr>
                <w:rFonts w:ascii="Segoe UI" w:hAnsi="Segoe UI" w:cs="Segoe UI"/>
                <w:color w:val="000000"/>
                <w:sz w:val="16"/>
                <w:szCs w:val="16"/>
              </w:rPr>
              <w:t>Енево)</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BG2_APSFR_PR_101</w:t>
            </w:r>
          </w:p>
        </w:tc>
      </w:tr>
      <w:tr w:rsidR="00206E1F" w:rsidRPr="00537F3A" w:rsidTr="00ED377B">
        <w:trPr>
          <w:cantSplit/>
          <w:trHeight w:val="408"/>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BG2_APSFR_PR_05</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 Мадара - с. Мадара</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речни, инфраструктурни (разрушаване на стената на яз. </w:t>
            </w:r>
            <w:r w:rsidRPr="00537F3A">
              <w:rPr>
                <w:rFonts w:ascii="Segoe UI" w:hAnsi="Segoe UI" w:cs="Segoe UI"/>
                <w:color w:val="000000"/>
                <w:sz w:val="16"/>
                <w:szCs w:val="16"/>
              </w:rPr>
              <w:t>Кюлевча)</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BG2_APSFR_PR_101</w:t>
            </w:r>
          </w:p>
        </w:tc>
      </w:tr>
      <w:tr w:rsidR="00206E1F" w:rsidRPr="00537F3A" w:rsidTr="00ED377B">
        <w:trPr>
          <w:cantSplit/>
          <w:trHeight w:val="204"/>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BG2_APSFR_PR_06</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 Главиница - с. Комарево</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речни</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BG2_APSFR_PR_100</w:t>
            </w:r>
          </w:p>
        </w:tc>
      </w:tr>
      <w:tr w:rsidR="00206E1F" w:rsidRPr="00537F3A" w:rsidTr="00ED377B">
        <w:trPr>
          <w:cantSplit/>
          <w:trHeight w:val="204"/>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BG2_APSFR_PR_07</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 Провадийска - гр. Каспичан</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речни</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BG2_APSFR_PR_101</w:t>
            </w:r>
          </w:p>
        </w:tc>
      </w:tr>
      <w:tr w:rsidR="00206E1F" w:rsidRPr="00537F3A" w:rsidTr="00ED377B">
        <w:trPr>
          <w:cantSplit/>
          <w:trHeight w:val="408"/>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BG2_APSFR_SE_02</w:t>
            </w:r>
          </w:p>
        </w:tc>
        <w:tc>
          <w:tcPr>
            <w:tcW w:w="1028" w:type="pct"/>
            <w:tcBorders>
              <w:top w:val="nil"/>
              <w:left w:val="nil"/>
              <w:bottom w:val="single" w:sz="4" w:space="0" w:color="auto"/>
              <w:right w:val="single" w:sz="4" w:space="0" w:color="auto"/>
            </w:tcBorders>
            <w:shd w:val="clear" w:color="auto" w:fill="auto"/>
            <w:hideMark/>
          </w:tcPr>
          <w:p w:rsidR="00206E1F" w:rsidRPr="00D96C9D" w:rsidRDefault="00206E1F"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Айтоска р. - от гр.Айтос до устието на реката</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речни, инфраструктурни (разрушаване на стената на яз. </w:t>
            </w:r>
            <w:r w:rsidRPr="00537F3A">
              <w:rPr>
                <w:rFonts w:ascii="Segoe UI" w:hAnsi="Segoe UI" w:cs="Segoe UI"/>
                <w:color w:val="000000"/>
                <w:sz w:val="16"/>
                <w:szCs w:val="16"/>
              </w:rPr>
              <w:t>Парка)</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BG2_APSFR_SE_100</w:t>
            </w:r>
          </w:p>
        </w:tc>
      </w:tr>
      <w:tr w:rsidR="00206E1F" w:rsidRPr="00537F3A" w:rsidTr="00ED377B">
        <w:trPr>
          <w:cantSplit/>
          <w:trHeight w:val="408"/>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BG2_APSFR_SE_05</w:t>
            </w:r>
          </w:p>
        </w:tc>
        <w:tc>
          <w:tcPr>
            <w:tcW w:w="1028" w:type="pct"/>
            <w:tcBorders>
              <w:top w:val="nil"/>
              <w:left w:val="nil"/>
              <w:bottom w:val="single" w:sz="4" w:space="0" w:color="auto"/>
              <w:right w:val="single" w:sz="4" w:space="0" w:color="auto"/>
            </w:tcBorders>
            <w:shd w:val="clear" w:color="auto" w:fill="auto"/>
            <w:hideMark/>
          </w:tcPr>
          <w:p w:rsidR="00206E1F" w:rsidRPr="00D96C9D" w:rsidRDefault="00206E1F"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реки Азмак, Курбардере, Дермен дере - устия</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речни, инфраструктурни (разрушаване на стената на яз. </w:t>
            </w:r>
            <w:r w:rsidRPr="00537F3A">
              <w:rPr>
                <w:rFonts w:ascii="Segoe UI" w:hAnsi="Segoe UI" w:cs="Segoe UI"/>
                <w:color w:val="000000"/>
                <w:sz w:val="16"/>
                <w:szCs w:val="16"/>
              </w:rPr>
              <w:t>Дермен дере)</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BG2_APSFR_BS_102</w:t>
            </w:r>
          </w:p>
        </w:tc>
      </w:tr>
      <w:tr w:rsidR="00206E1F" w:rsidRPr="00537F3A" w:rsidTr="00ED377B">
        <w:trPr>
          <w:cantSplit/>
          <w:trHeight w:val="204"/>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BG2_APSFR_SE_06</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Съдиевска р. - с. Съдиево</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речни</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BG2_APSFR_SE_100</w:t>
            </w:r>
          </w:p>
        </w:tc>
      </w:tr>
      <w:tr w:rsidR="00206E1F" w:rsidRPr="00537F3A" w:rsidTr="00ED377B">
        <w:trPr>
          <w:cantSplit/>
          <w:trHeight w:val="408"/>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BG2_APSFR_UI_01</w:t>
            </w:r>
          </w:p>
        </w:tc>
        <w:tc>
          <w:tcPr>
            <w:tcW w:w="1028" w:type="pct"/>
            <w:tcBorders>
              <w:top w:val="nil"/>
              <w:left w:val="nil"/>
              <w:bottom w:val="single" w:sz="4" w:space="0" w:color="auto"/>
              <w:right w:val="single" w:sz="4" w:space="0" w:color="auto"/>
            </w:tcBorders>
            <w:shd w:val="clear" w:color="auto" w:fill="auto"/>
            <w:hideMark/>
          </w:tcPr>
          <w:p w:rsidR="00206E1F" w:rsidRPr="00D96C9D" w:rsidRDefault="00206E1F"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Дяволска р. - с. Ясна поляна</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речни, инфраструктурни (преливане над стената на яз. </w:t>
            </w:r>
            <w:r w:rsidRPr="00537F3A">
              <w:rPr>
                <w:rFonts w:ascii="Segoe UI" w:hAnsi="Segoe UI" w:cs="Segoe UI"/>
                <w:color w:val="000000"/>
                <w:sz w:val="16"/>
                <w:szCs w:val="16"/>
              </w:rPr>
              <w:t>Ясна поляна)</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обединяване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BG2_APSFR_BS_100</w:t>
            </w:r>
          </w:p>
        </w:tc>
      </w:tr>
      <w:tr w:rsidR="00206E1F" w:rsidRPr="00537F3A" w:rsidTr="00AF5329">
        <w:trPr>
          <w:cantSplit/>
          <w:trHeight w:val="204"/>
        </w:trPr>
        <w:tc>
          <w:tcPr>
            <w:tcW w:w="5000" w:type="pct"/>
            <w:gridSpan w:val="5"/>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rsidR="00206E1F" w:rsidRPr="000B63F6" w:rsidRDefault="00206E1F" w:rsidP="00282601">
            <w:pPr>
              <w:rPr>
                <w:rFonts w:ascii="Segoe UI" w:hAnsi="Segoe UI" w:cs="Segoe UI"/>
                <w:b/>
                <w:bCs/>
                <w:color w:val="000000"/>
                <w:sz w:val="16"/>
                <w:szCs w:val="16"/>
                <w:lang w:val="bg-BG"/>
              </w:rPr>
            </w:pPr>
            <w:r w:rsidRPr="00537F3A">
              <w:rPr>
                <w:rFonts w:ascii="Segoe UI" w:hAnsi="Segoe UI" w:cs="Segoe UI"/>
                <w:b/>
                <w:bCs/>
                <w:color w:val="000000"/>
                <w:sz w:val="16"/>
                <w:szCs w:val="16"/>
              </w:rPr>
              <w:t>Източнобеломорски район</w:t>
            </w:r>
            <w:r w:rsidR="002F43E6">
              <w:rPr>
                <w:rFonts w:ascii="Segoe UI" w:hAnsi="Segoe UI" w:cs="Segoe UI"/>
                <w:b/>
                <w:bCs/>
                <w:color w:val="000000"/>
                <w:sz w:val="16"/>
                <w:szCs w:val="16"/>
                <w:lang w:val="bg-BG"/>
              </w:rPr>
              <w:t xml:space="preserve"> за басейново управление</w:t>
            </w:r>
          </w:p>
        </w:tc>
      </w:tr>
      <w:tr w:rsidR="00206E1F" w:rsidRPr="00537F3A" w:rsidTr="00ED377B">
        <w:trPr>
          <w:cantSplit/>
          <w:trHeight w:val="612"/>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BG3_APSFR_MA_02</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Харманлийска р.</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речни, инфраструктурни (преливане над стената на яз. Тракиец и разрушаване на стената на яз. </w:t>
            </w:r>
            <w:r w:rsidRPr="00537F3A">
              <w:rPr>
                <w:rFonts w:ascii="Segoe UI" w:hAnsi="Segoe UI" w:cs="Segoe UI"/>
                <w:color w:val="000000"/>
                <w:sz w:val="16"/>
                <w:szCs w:val="16"/>
              </w:rPr>
              <w:t>Стамболийски)</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разделяне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BG3_APSFR_MA_105, BG3_APSFR_MA_106</w:t>
            </w:r>
          </w:p>
        </w:tc>
      </w:tr>
      <w:tr w:rsidR="00206E1F" w:rsidRPr="00537F3A" w:rsidTr="00ED377B">
        <w:trPr>
          <w:cantSplit/>
          <w:trHeight w:val="408"/>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BG3_APSFR_MA_07</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р. Марица - от гр. Костенец до гр. </w:t>
            </w:r>
            <w:r w:rsidRPr="00537F3A">
              <w:rPr>
                <w:rFonts w:ascii="Segoe UI" w:hAnsi="Segoe UI" w:cs="Segoe UI"/>
                <w:color w:val="000000"/>
                <w:sz w:val="16"/>
                <w:szCs w:val="16"/>
              </w:rPr>
              <w:t>Стамболийски</w:t>
            </w:r>
          </w:p>
        </w:tc>
        <w:tc>
          <w:tcPr>
            <w:tcW w:w="1315"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речни</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разделяне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BG3_APSFR_MA_100, BG3_APSFR_MA_101</w:t>
            </w:r>
          </w:p>
        </w:tc>
      </w:tr>
      <w:tr w:rsidR="00206E1F" w:rsidRPr="00537F3A" w:rsidTr="00ED377B">
        <w:trPr>
          <w:cantSplit/>
          <w:trHeight w:val="612"/>
        </w:trPr>
        <w:tc>
          <w:tcPr>
            <w:tcW w:w="997" w:type="pct"/>
            <w:tcBorders>
              <w:top w:val="nil"/>
              <w:left w:val="single" w:sz="4" w:space="0" w:color="auto"/>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BG3_APSFR_MA_16</w:t>
            </w:r>
          </w:p>
        </w:tc>
        <w:tc>
          <w:tcPr>
            <w:tcW w:w="1028"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 Тополница - горно течение</w:t>
            </w:r>
          </w:p>
        </w:tc>
        <w:tc>
          <w:tcPr>
            <w:tcW w:w="1315" w:type="pct"/>
            <w:tcBorders>
              <w:top w:val="nil"/>
              <w:left w:val="nil"/>
              <w:bottom w:val="single" w:sz="4" w:space="0" w:color="auto"/>
              <w:right w:val="single" w:sz="4" w:space="0" w:color="auto"/>
            </w:tcBorders>
            <w:shd w:val="clear" w:color="auto" w:fill="auto"/>
            <w:hideMark/>
          </w:tcPr>
          <w:p w:rsidR="00206E1F" w:rsidRPr="00D96C9D" w:rsidRDefault="00206E1F"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речни, инфраструктурни (преливане над стената на яз. Душанци и яз. Жеков вир)</w:t>
            </w:r>
          </w:p>
        </w:tc>
        <w:tc>
          <w:tcPr>
            <w:tcW w:w="643"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разделяне</w:t>
            </w:r>
          </w:p>
        </w:tc>
        <w:tc>
          <w:tcPr>
            <w:tcW w:w="1016" w:type="pct"/>
            <w:tcBorders>
              <w:top w:val="nil"/>
              <w:left w:val="nil"/>
              <w:bottom w:val="single" w:sz="4" w:space="0" w:color="auto"/>
              <w:right w:val="single" w:sz="4" w:space="0" w:color="auto"/>
            </w:tcBorders>
            <w:shd w:val="clear" w:color="auto" w:fill="auto"/>
            <w:hideMark/>
          </w:tcPr>
          <w:p w:rsidR="00206E1F" w:rsidRPr="00537F3A" w:rsidRDefault="00206E1F" w:rsidP="00282601">
            <w:pPr>
              <w:rPr>
                <w:rFonts w:ascii="Segoe UI" w:hAnsi="Segoe UI" w:cs="Segoe UI"/>
                <w:color w:val="000000"/>
                <w:sz w:val="16"/>
                <w:szCs w:val="16"/>
              </w:rPr>
            </w:pPr>
            <w:r w:rsidRPr="00537F3A">
              <w:rPr>
                <w:rFonts w:ascii="Segoe UI" w:hAnsi="Segoe UI" w:cs="Segoe UI"/>
                <w:color w:val="000000"/>
                <w:sz w:val="16"/>
                <w:szCs w:val="16"/>
              </w:rPr>
              <w:t>BG3_APSFR_MA_102, BG3_APSFR_MA_103, BG3_APSFR_MA_104</w:t>
            </w:r>
          </w:p>
        </w:tc>
      </w:tr>
    </w:tbl>
    <w:p w:rsidR="00ED377B" w:rsidRPr="00D96C9D" w:rsidRDefault="00ED377B" w:rsidP="009618E2">
      <w:pPr>
        <w:pStyle w:val="Caption"/>
      </w:pPr>
      <w:bookmarkStart w:id="220" w:name="_Toc66362263"/>
      <w:r w:rsidRPr="00D96C9D">
        <w:t xml:space="preserve">Таблица </w:t>
      </w:r>
      <w:r w:rsidRPr="003D2638">
        <w:fldChar w:fldCharType="begin"/>
      </w:r>
      <w:r w:rsidRPr="00D96C9D">
        <w:instrText xml:space="preserve"> </w:instrText>
      </w:r>
      <w:r w:rsidRPr="003D2638">
        <w:instrText>SEQ</w:instrText>
      </w:r>
      <w:r w:rsidRPr="00D96C9D">
        <w:instrText xml:space="preserve"> </w:instrText>
      </w:r>
      <w:r w:rsidRPr="003D2638">
        <w:instrText>Table</w:instrText>
      </w:r>
      <w:r w:rsidRPr="00D96C9D">
        <w:instrText xml:space="preserve"> \* </w:instrText>
      </w:r>
      <w:r w:rsidRPr="003D2638">
        <w:instrText>ARABIC</w:instrText>
      </w:r>
      <w:r w:rsidRPr="00D96C9D">
        <w:instrText xml:space="preserve"> </w:instrText>
      </w:r>
      <w:r w:rsidRPr="003D2638">
        <w:fldChar w:fldCharType="separate"/>
      </w:r>
      <w:r w:rsidR="00F0014D">
        <w:rPr>
          <w:noProof/>
        </w:rPr>
        <w:t>52</w:t>
      </w:r>
      <w:r w:rsidRPr="003D2638">
        <w:fldChar w:fldCharType="end"/>
      </w:r>
      <w:r w:rsidRPr="00D96C9D">
        <w:t>: Таблица с РЗПРН от първият цикъл на ДН, който са претърпели промяна на идентификатора при докладването по втория цикъл на ДН.</w:t>
      </w:r>
      <w:bookmarkEnd w:id="220"/>
    </w:p>
    <w:p w:rsidR="005C1E98" w:rsidRPr="00EE458F" w:rsidRDefault="005C1E98" w:rsidP="00EC4FF9">
      <w:pPr>
        <w:pStyle w:val="GPMHeading3"/>
        <w:rPr>
          <w:rFonts w:cs="Segoe UI"/>
        </w:rPr>
      </w:pPr>
      <w:bookmarkStart w:id="221" w:name="_Toc66362159"/>
      <w:r w:rsidRPr="00537F3A">
        <w:rPr>
          <w:rFonts w:cs="Segoe UI"/>
        </w:rPr>
        <w:t xml:space="preserve">Определени </w:t>
      </w:r>
      <w:r w:rsidR="009618E2">
        <w:rPr>
          <w:rFonts w:cs="Segoe UI"/>
          <w:lang w:val="bg-BG"/>
        </w:rPr>
        <w:t>н</w:t>
      </w:r>
      <w:r w:rsidR="00523878" w:rsidRPr="00537F3A">
        <w:rPr>
          <w:rFonts w:cs="Segoe UI"/>
        </w:rPr>
        <w:t>ови РЗПРН</w:t>
      </w:r>
      <w:bookmarkEnd w:id="221"/>
    </w:p>
    <w:p w:rsidR="00EE458F" w:rsidRPr="00D96C9D" w:rsidRDefault="00EE458F" w:rsidP="00904AA1">
      <w:pPr>
        <w:pStyle w:val="GPMBodyText"/>
      </w:pPr>
      <w:r w:rsidRPr="00D96C9D">
        <w:t>В резултат на изпълнение на дейностите по определяне на значими минали и потенциални бъдещи наводнения, като основен критери</w:t>
      </w:r>
      <w:r w:rsidR="00485EE5">
        <w:t>й</w:t>
      </w:r>
      <w:r w:rsidRPr="00D96C9D">
        <w:t xml:space="preserve"> за обособяването на РЗПРН, за страната бяха определени 2</w:t>
      </w:r>
      <w:r>
        <w:t>1</w:t>
      </w:r>
      <w:r w:rsidRPr="00D96C9D">
        <w:t xml:space="preserve"> нови РЗПРН спрямо </w:t>
      </w:r>
      <w:r w:rsidR="00485EE5">
        <w:t>предходния</w:t>
      </w:r>
      <w:r w:rsidRPr="00D96C9D">
        <w:t xml:space="preserve"> цикъл на ДН.</w:t>
      </w:r>
    </w:p>
    <w:p w:rsidR="00EE458F" w:rsidRDefault="00EE458F" w:rsidP="00904AA1">
      <w:pPr>
        <w:pStyle w:val="GPMBodyText"/>
      </w:pPr>
      <w:r w:rsidRPr="00D96C9D">
        <w:t xml:space="preserve">Новите </w:t>
      </w:r>
      <w:r w:rsidR="00485EE5">
        <w:t>РЗПРН</w:t>
      </w:r>
      <w:r w:rsidRPr="00D96C9D">
        <w:t xml:space="preserve"> са разпределени във всяка от басейновите дирекции както следва:</w:t>
      </w:r>
    </w:p>
    <w:p w:rsidR="00EE458F" w:rsidRPr="00EE458F" w:rsidRDefault="00EE458F" w:rsidP="00904AA1">
      <w:pPr>
        <w:pStyle w:val="GPMBodyText"/>
        <w:numPr>
          <w:ilvl w:val="0"/>
          <w:numId w:val="37"/>
        </w:numPr>
      </w:pPr>
      <w:r w:rsidRPr="00EE458F">
        <w:t>Дунавски район</w:t>
      </w:r>
      <w:r w:rsidR="002F43E6">
        <w:t xml:space="preserve"> за басейново управление</w:t>
      </w:r>
      <w:r>
        <w:t xml:space="preserve"> – 8 броя</w:t>
      </w:r>
      <w:r w:rsidRPr="00EE458F">
        <w:t>;</w:t>
      </w:r>
    </w:p>
    <w:p w:rsidR="00EE458F" w:rsidRPr="00EE458F" w:rsidRDefault="00EE458F" w:rsidP="00904AA1">
      <w:pPr>
        <w:pStyle w:val="GPMBodyText"/>
        <w:numPr>
          <w:ilvl w:val="0"/>
          <w:numId w:val="37"/>
        </w:numPr>
      </w:pPr>
      <w:r w:rsidRPr="00EE458F">
        <w:t>Черноморски район</w:t>
      </w:r>
      <w:r w:rsidR="002F43E6">
        <w:t xml:space="preserve"> за басейново управление</w:t>
      </w:r>
      <w:r>
        <w:t xml:space="preserve"> – 4 броя</w:t>
      </w:r>
      <w:r w:rsidRPr="00EE458F">
        <w:t>;</w:t>
      </w:r>
    </w:p>
    <w:p w:rsidR="00EE458F" w:rsidRPr="00EE458F" w:rsidRDefault="00EE458F" w:rsidP="00904AA1">
      <w:pPr>
        <w:pStyle w:val="GPMBodyText"/>
        <w:numPr>
          <w:ilvl w:val="0"/>
          <w:numId w:val="37"/>
        </w:numPr>
      </w:pPr>
      <w:r w:rsidRPr="00EE458F">
        <w:t>Източнобеломорски район</w:t>
      </w:r>
      <w:r w:rsidR="002F43E6">
        <w:t xml:space="preserve"> за басейново управление</w:t>
      </w:r>
      <w:r>
        <w:t xml:space="preserve"> – 6 броя</w:t>
      </w:r>
      <w:r w:rsidRPr="00EE458F">
        <w:t>;</w:t>
      </w:r>
    </w:p>
    <w:p w:rsidR="00EE458F" w:rsidRPr="00EE458F" w:rsidRDefault="00485EE5" w:rsidP="00904AA1">
      <w:pPr>
        <w:pStyle w:val="GPMBodyText"/>
        <w:numPr>
          <w:ilvl w:val="0"/>
          <w:numId w:val="37"/>
        </w:numPr>
      </w:pPr>
      <w:r>
        <w:t>Западно</w:t>
      </w:r>
      <w:r w:rsidR="00EE458F" w:rsidRPr="00EE458F">
        <w:t>беломорски район</w:t>
      </w:r>
      <w:r w:rsidR="002F43E6">
        <w:t xml:space="preserve"> за басейново управление</w:t>
      </w:r>
      <w:r w:rsidR="00EE458F">
        <w:t xml:space="preserve"> – 3 броя.</w:t>
      </w:r>
    </w:p>
    <w:p w:rsidR="00EE458F" w:rsidRDefault="00485EE5" w:rsidP="00904AA1">
      <w:pPr>
        <w:pStyle w:val="GPMBodyText"/>
      </w:pPr>
      <w:r>
        <w:t>В</w:t>
      </w:r>
      <w:r w:rsidR="00EE458F">
        <w:t xml:space="preserve"> </w:t>
      </w:r>
      <w:r>
        <w:fldChar w:fldCharType="begin"/>
      </w:r>
      <w:r>
        <w:instrText xml:space="preserve"> REF _Ref51573364 \h </w:instrText>
      </w:r>
      <w:r>
        <w:fldChar w:fldCharType="separate"/>
      </w:r>
      <w:r w:rsidR="00F0014D" w:rsidRPr="00D96C9D">
        <w:t xml:space="preserve">Таблица </w:t>
      </w:r>
      <w:r w:rsidR="00F0014D">
        <w:rPr>
          <w:noProof/>
        </w:rPr>
        <w:t>53</w:t>
      </w:r>
      <w:r>
        <w:fldChar w:fldCharType="end"/>
      </w:r>
      <w:r>
        <w:t xml:space="preserve"> </w:t>
      </w:r>
      <w:r w:rsidR="00EE458F">
        <w:t>е представен списък с определените райони с техните идентификатори, наименования и типове наводнения</w:t>
      </w:r>
      <w:r>
        <w:t>,</w:t>
      </w:r>
      <w:r w:rsidR="00EE458F">
        <w:t xml:space="preserve"> поради които са определени:</w:t>
      </w:r>
    </w:p>
    <w:p w:rsidR="00485EE5" w:rsidRPr="00EE458F" w:rsidRDefault="00485EE5" w:rsidP="00904AA1">
      <w:pPr>
        <w:pStyle w:val="GPMBodyText"/>
      </w:pPr>
    </w:p>
    <w:tbl>
      <w:tblPr>
        <w:tblW w:w="9197" w:type="dxa"/>
        <w:tblInd w:w="93" w:type="dxa"/>
        <w:tblLook w:val="04A0" w:firstRow="1" w:lastRow="0" w:firstColumn="1" w:lastColumn="0" w:noHBand="0" w:noVBand="1"/>
      </w:tblPr>
      <w:tblGrid>
        <w:gridCol w:w="1853"/>
        <w:gridCol w:w="2577"/>
        <w:gridCol w:w="4767"/>
      </w:tblGrid>
      <w:tr w:rsidR="005C1E98" w:rsidRPr="00D96C9D" w:rsidTr="00ED377B">
        <w:trPr>
          <w:trHeight w:val="250"/>
        </w:trPr>
        <w:tc>
          <w:tcPr>
            <w:tcW w:w="1853"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bottom"/>
            <w:hideMark/>
          </w:tcPr>
          <w:p w:rsidR="005C1E98" w:rsidRPr="00537F3A" w:rsidRDefault="005C1E98" w:rsidP="00282601">
            <w:pPr>
              <w:jc w:val="center"/>
              <w:rPr>
                <w:rFonts w:ascii="Segoe UI" w:hAnsi="Segoe UI" w:cs="Segoe UI"/>
                <w:b/>
                <w:bCs/>
                <w:color w:val="000000"/>
                <w:sz w:val="16"/>
                <w:szCs w:val="16"/>
              </w:rPr>
            </w:pPr>
            <w:bookmarkStart w:id="222" w:name="RANGE!A1:C26"/>
            <w:r w:rsidRPr="00537F3A">
              <w:rPr>
                <w:rFonts w:ascii="Segoe UI" w:hAnsi="Segoe UI" w:cs="Segoe UI"/>
                <w:b/>
                <w:bCs/>
                <w:color w:val="000000"/>
                <w:sz w:val="16"/>
                <w:szCs w:val="16"/>
              </w:rPr>
              <w:t>Код на РЗПРН</w:t>
            </w:r>
            <w:bookmarkEnd w:id="222"/>
          </w:p>
        </w:tc>
        <w:tc>
          <w:tcPr>
            <w:tcW w:w="2577" w:type="dxa"/>
            <w:tcBorders>
              <w:top w:val="single" w:sz="4" w:space="0" w:color="auto"/>
              <w:left w:val="nil"/>
              <w:bottom w:val="single" w:sz="4" w:space="0" w:color="auto"/>
              <w:right w:val="single" w:sz="4" w:space="0" w:color="auto"/>
            </w:tcBorders>
            <w:shd w:val="clear" w:color="auto" w:fill="C4BC96" w:themeFill="background2" w:themeFillShade="BF"/>
            <w:noWrap/>
            <w:vAlign w:val="bottom"/>
            <w:hideMark/>
          </w:tcPr>
          <w:p w:rsidR="005C1E98" w:rsidRPr="00537F3A" w:rsidRDefault="005C1E98" w:rsidP="00282601">
            <w:pPr>
              <w:jc w:val="center"/>
              <w:rPr>
                <w:rFonts w:ascii="Segoe UI" w:hAnsi="Segoe UI" w:cs="Segoe UI"/>
                <w:b/>
                <w:bCs/>
                <w:color w:val="000000"/>
                <w:sz w:val="16"/>
                <w:szCs w:val="16"/>
              </w:rPr>
            </w:pPr>
            <w:r w:rsidRPr="00537F3A">
              <w:rPr>
                <w:rFonts w:ascii="Segoe UI" w:hAnsi="Segoe UI" w:cs="Segoe UI"/>
                <w:b/>
                <w:bCs/>
                <w:color w:val="000000"/>
                <w:sz w:val="16"/>
                <w:szCs w:val="16"/>
              </w:rPr>
              <w:t>Наименование на РЗПРН</w:t>
            </w:r>
          </w:p>
        </w:tc>
        <w:tc>
          <w:tcPr>
            <w:tcW w:w="4767" w:type="dxa"/>
            <w:tcBorders>
              <w:top w:val="single" w:sz="4" w:space="0" w:color="auto"/>
              <w:left w:val="nil"/>
              <w:bottom w:val="single" w:sz="4" w:space="0" w:color="auto"/>
              <w:right w:val="single" w:sz="4" w:space="0" w:color="auto"/>
            </w:tcBorders>
            <w:shd w:val="clear" w:color="auto" w:fill="C4BC96" w:themeFill="background2" w:themeFillShade="BF"/>
            <w:noWrap/>
            <w:vAlign w:val="bottom"/>
            <w:hideMark/>
          </w:tcPr>
          <w:p w:rsidR="005C1E98" w:rsidRPr="00D96C9D" w:rsidRDefault="005C1E98" w:rsidP="00282601">
            <w:pPr>
              <w:jc w:val="center"/>
              <w:rPr>
                <w:rFonts w:ascii="Segoe UI" w:hAnsi="Segoe UI" w:cs="Segoe UI"/>
                <w:b/>
                <w:bCs/>
                <w:color w:val="000000"/>
                <w:sz w:val="16"/>
                <w:szCs w:val="16"/>
                <w:lang w:val="ru-RU"/>
              </w:rPr>
            </w:pPr>
            <w:r w:rsidRPr="00D96C9D">
              <w:rPr>
                <w:rFonts w:ascii="Segoe UI" w:hAnsi="Segoe UI" w:cs="Segoe UI"/>
                <w:b/>
                <w:bCs/>
                <w:color w:val="000000"/>
                <w:sz w:val="16"/>
                <w:szCs w:val="16"/>
                <w:lang w:val="ru-RU"/>
              </w:rPr>
              <w:t>Тип на наводнение, според източника</w:t>
            </w:r>
          </w:p>
        </w:tc>
      </w:tr>
      <w:tr w:rsidR="005C1E98" w:rsidRPr="00537F3A" w:rsidTr="00AF5329">
        <w:trPr>
          <w:trHeight w:val="250"/>
        </w:trPr>
        <w:tc>
          <w:tcPr>
            <w:tcW w:w="9197" w:type="dxa"/>
            <w:gridSpan w:val="3"/>
            <w:tcBorders>
              <w:top w:val="single" w:sz="4" w:space="0" w:color="auto"/>
              <w:left w:val="single" w:sz="4" w:space="0" w:color="auto"/>
              <w:bottom w:val="single" w:sz="4" w:space="0" w:color="auto"/>
              <w:right w:val="single" w:sz="4" w:space="0" w:color="000000"/>
            </w:tcBorders>
            <w:shd w:val="clear" w:color="auto" w:fill="DDD9C3" w:themeFill="background2" w:themeFillShade="E6"/>
            <w:noWrap/>
            <w:vAlign w:val="bottom"/>
            <w:hideMark/>
          </w:tcPr>
          <w:p w:rsidR="005C1E98" w:rsidRPr="000B63F6" w:rsidRDefault="005C1E98" w:rsidP="00282601">
            <w:pPr>
              <w:rPr>
                <w:rFonts w:ascii="Segoe UI" w:hAnsi="Segoe UI" w:cs="Segoe UI"/>
                <w:b/>
                <w:bCs/>
                <w:color w:val="000000"/>
                <w:sz w:val="16"/>
                <w:szCs w:val="16"/>
                <w:lang w:val="bg-BG"/>
              </w:rPr>
            </w:pPr>
            <w:r w:rsidRPr="00537F3A">
              <w:rPr>
                <w:rFonts w:ascii="Segoe UI" w:hAnsi="Segoe UI" w:cs="Segoe UI"/>
                <w:b/>
                <w:bCs/>
                <w:color w:val="000000"/>
                <w:sz w:val="16"/>
                <w:szCs w:val="16"/>
              </w:rPr>
              <w:t>Дунавски район</w:t>
            </w:r>
            <w:r w:rsidR="002F43E6">
              <w:rPr>
                <w:rFonts w:ascii="Segoe UI" w:hAnsi="Segoe UI" w:cs="Segoe UI"/>
                <w:b/>
                <w:bCs/>
                <w:color w:val="000000"/>
                <w:sz w:val="16"/>
                <w:szCs w:val="16"/>
                <w:lang w:val="bg-BG"/>
              </w:rPr>
              <w:t xml:space="preserve"> за басейново управление</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BG1_APSFR_DB_100</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 Добричка - гр. Добрич</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речно, дъждовно-поройно, дъждовно-градско (гр. </w:t>
            </w:r>
            <w:r w:rsidRPr="00537F3A">
              <w:rPr>
                <w:rFonts w:ascii="Segoe UI" w:hAnsi="Segoe UI" w:cs="Segoe UI"/>
                <w:color w:val="000000"/>
                <w:sz w:val="16"/>
                <w:szCs w:val="16"/>
              </w:rPr>
              <w:t>Добрич)</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BG1_APSFR_DB_101</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D96C9D" w:rsidRDefault="005C1E98"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р. Арабаджидере - гр. Вълчи дол</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дъждовно-поройно</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BG1_APSFR_IS_100</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D96C9D" w:rsidRDefault="005C1E98"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р. Искър - гр. Червен бряг</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речно</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BG1_APSFR_IS_101</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 Боклуджа - гр. Самоков</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дъждовно-поройно</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BG1_APSFR_IS_102</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D96C9D" w:rsidRDefault="005C1E98"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р. Малък Искър - гр. Етрополе</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речно, дъждовно-поройно</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BG1_APSFR_OG_101</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D96C9D" w:rsidRDefault="005C1E98"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р. Дългоделска - от с. Дълги дел до с. Гаврил Геново</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речно</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BG1_APSFR_VT_100</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 Барата - с. Садовец</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речно, дъждовно-поройно</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BG1_APSFR_YN_100</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D96C9D" w:rsidRDefault="005C1E98"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Приток на р. Лопушница - с. Враниловци</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речно</w:t>
            </w:r>
          </w:p>
        </w:tc>
      </w:tr>
      <w:tr w:rsidR="005C1E98" w:rsidRPr="00537F3A" w:rsidTr="00AF5329">
        <w:trPr>
          <w:trHeight w:val="250"/>
        </w:trPr>
        <w:tc>
          <w:tcPr>
            <w:tcW w:w="9197" w:type="dxa"/>
            <w:gridSpan w:val="3"/>
            <w:tcBorders>
              <w:top w:val="single" w:sz="4" w:space="0" w:color="auto"/>
              <w:left w:val="single" w:sz="4" w:space="0" w:color="auto"/>
              <w:bottom w:val="single" w:sz="4" w:space="0" w:color="auto"/>
              <w:right w:val="single" w:sz="4" w:space="0" w:color="000000"/>
            </w:tcBorders>
            <w:shd w:val="clear" w:color="auto" w:fill="DDD9C3" w:themeFill="background2" w:themeFillShade="E6"/>
            <w:noWrap/>
            <w:vAlign w:val="bottom"/>
            <w:hideMark/>
          </w:tcPr>
          <w:p w:rsidR="005C1E98" w:rsidRPr="000B63F6" w:rsidRDefault="005C1E98" w:rsidP="00282601">
            <w:pPr>
              <w:rPr>
                <w:rFonts w:ascii="Segoe UI" w:hAnsi="Segoe UI" w:cs="Segoe UI"/>
                <w:b/>
                <w:bCs/>
                <w:color w:val="000000"/>
                <w:sz w:val="16"/>
                <w:szCs w:val="16"/>
                <w:lang w:val="bg-BG"/>
              </w:rPr>
            </w:pPr>
            <w:r w:rsidRPr="00537F3A">
              <w:rPr>
                <w:rFonts w:ascii="Segoe UI" w:hAnsi="Segoe UI" w:cs="Segoe UI"/>
                <w:b/>
                <w:bCs/>
                <w:color w:val="000000"/>
                <w:sz w:val="16"/>
                <w:szCs w:val="16"/>
              </w:rPr>
              <w:t>Черноморски район</w:t>
            </w:r>
            <w:r w:rsidR="002F43E6">
              <w:rPr>
                <w:rFonts w:ascii="Segoe UI" w:hAnsi="Segoe UI" w:cs="Segoe UI"/>
                <w:b/>
                <w:bCs/>
                <w:color w:val="000000"/>
                <w:sz w:val="16"/>
                <w:szCs w:val="16"/>
                <w:lang w:val="bg-BG"/>
              </w:rPr>
              <w:t xml:space="preserve"> за басейново управление</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BG2_APSFR_BA_101</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 Батова - с. Долище</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речно, дъждовно-поройно</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BG2_APSFR_KA_102</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 Камчия - гр. Дългопол</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речно, дъждовно-поройно</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BG2_APSFR_MA_100</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D96C9D" w:rsidRDefault="005C1E98"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Факийска р. - от с. Зидарово до устието на реката</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речно, дъждовно-поройно</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BG2_APSFR_MA_101</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D96C9D" w:rsidRDefault="005C1E98"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Малджийско дере - с. Полски извор и с. Черни връх</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дъждовно-поройно</w:t>
            </w:r>
          </w:p>
        </w:tc>
      </w:tr>
      <w:tr w:rsidR="005C1E98" w:rsidRPr="00537F3A" w:rsidTr="00AF5329">
        <w:trPr>
          <w:trHeight w:val="250"/>
        </w:trPr>
        <w:tc>
          <w:tcPr>
            <w:tcW w:w="9197" w:type="dxa"/>
            <w:gridSpan w:val="3"/>
            <w:tcBorders>
              <w:top w:val="single" w:sz="4" w:space="0" w:color="auto"/>
              <w:left w:val="single" w:sz="4" w:space="0" w:color="auto"/>
              <w:bottom w:val="single" w:sz="4" w:space="0" w:color="auto"/>
              <w:right w:val="single" w:sz="4" w:space="0" w:color="000000"/>
            </w:tcBorders>
            <w:shd w:val="clear" w:color="auto" w:fill="DDD9C3" w:themeFill="background2" w:themeFillShade="E6"/>
            <w:noWrap/>
            <w:vAlign w:val="bottom"/>
            <w:hideMark/>
          </w:tcPr>
          <w:p w:rsidR="005C1E98" w:rsidRPr="00537F3A" w:rsidRDefault="005C1E98" w:rsidP="00282601">
            <w:pPr>
              <w:rPr>
                <w:rFonts w:ascii="Segoe UI" w:hAnsi="Segoe UI" w:cs="Segoe UI"/>
                <w:b/>
                <w:bCs/>
                <w:color w:val="000000"/>
                <w:sz w:val="16"/>
                <w:szCs w:val="16"/>
              </w:rPr>
            </w:pPr>
            <w:r w:rsidRPr="00537F3A">
              <w:rPr>
                <w:rFonts w:ascii="Segoe UI" w:hAnsi="Segoe UI" w:cs="Segoe UI"/>
                <w:b/>
                <w:bCs/>
                <w:color w:val="000000"/>
                <w:sz w:val="16"/>
                <w:szCs w:val="16"/>
              </w:rPr>
              <w:t>Източнобеломорски район</w:t>
            </w:r>
            <w:r w:rsidR="002F43E6">
              <w:rPr>
                <w:rFonts w:ascii="Segoe UI" w:hAnsi="Segoe UI" w:cs="Segoe UI"/>
                <w:b/>
                <w:bCs/>
                <w:color w:val="000000"/>
                <w:sz w:val="16"/>
                <w:szCs w:val="16"/>
                <w:lang w:val="bg-BG"/>
              </w:rPr>
              <w:t xml:space="preserve"> за басейново управление</w:t>
            </w:r>
            <w:r w:rsidR="002F43E6" w:rsidRPr="00537F3A" w:rsidDel="002F43E6">
              <w:rPr>
                <w:rFonts w:ascii="Segoe UI" w:hAnsi="Segoe UI" w:cs="Segoe UI"/>
                <w:b/>
                <w:bCs/>
                <w:color w:val="000000"/>
                <w:sz w:val="16"/>
                <w:szCs w:val="16"/>
              </w:rPr>
              <w:t xml:space="preserve"> </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BG3_APSFR_AR_100</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 Върбица - гр. Момчилград</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речно, дъждовно-поройно</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BG3_APSFR_AR_101</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D96C9D" w:rsidRDefault="005C1E98"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р. Перперек - от с. Перперек до с. Люляково</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речно</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BG3_APSFR_MA_107</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D96C9D" w:rsidRDefault="005C1E98"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р. Ерекдере - от с. Ловец до с. Бял извор</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речно</w:t>
            </w:r>
          </w:p>
        </w:tc>
      </w:tr>
      <w:tr w:rsidR="005C1E98" w:rsidRPr="00D96C9D"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BG3_APSFR_MA_108</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гр. Стара Загора</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D96C9D" w:rsidRDefault="005C1E98"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дъждовно-градско (гр. Стара Загора)</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BG3_APSFR_TU_100</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D96C9D" w:rsidRDefault="005C1E98"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р. Тунджа - от с. Устрем до с. Срем</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речно</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BG3_APSFR_TU_101</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Синаповска р. - с. Синапово</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речно</w:t>
            </w:r>
          </w:p>
        </w:tc>
      </w:tr>
      <w:tr w:rsidR="005C1E98" w:rsidRPr="00537F3A" w:rsidTr="00AF5329">
        <w:trPr>
          <w:trHeight w:val="250"/>
        </w:trPr>
        <w:tc>
          <w:tcPr>
            <w:tcW w:w="9197" w:type="dxa"/>
            <w:gridSpan w:val="3"/>
            <w:tcBorders>
              <w:top w:val="single" w:sz="4" w:space="0" w:color="auto"/>
              <w:left w:val="single" w:sz="4" w:space="0" w:color="auto"/>
              <w:bottom w:val="single" w:sz="4" w:space="0" w:color="auto"/>
              <w:right w:val="single" w:sz="4" w:space="0" w:color="000000"/>
            </w:tcBorders>
            <w:shd w:val="clear" w:color="auto" w:fill="DDD9C3" w:themeFill="background2" w:themeFillShade="E6"/>
            <w:noWrap/>
            <w:vAlign w:val="bottom"/>
            <w:hideMark/>
          </w:tcPr>
          <w:p w:rsidR="005C1E98" w:rsidRPr="00537F3A" w:rsidRDefault="005C1E98" w:rsidP="00282601">
            <w:pPr>
              <w:rPr>
                <w:rFonts w:ascii="Segoe UI" w:hAnsi="Segoe UI" w:cs="Segoe UI"/>
                <w:b/>
                <w:bCs/>
                <w:color w:val="000000"/>
                <w:sz w:val="16"/>
                <w:szCs w:val="16"/>
              </w:rPr>
            </w:pPr>
            <w:r w:rsidRPr="00537F3A">
              <w:rPr>
                <w:rFonts w:ascii="Segoe UI" w:hAnsi="Segoe UI" w:cs="Segoe UI"/>
                <w:b/>
                <w:bCs/>
                <w:color w:val="000000"/>
                <w:sz w:val="16"/>
                <w:szCs w:val="16"/>
              </w:rPr>
              <w:t>Западнобеломорски район</w:t>
            </w:r>
            <w:r w:rsidR="002F43E6">
              <w:rPr>
                <w:rFonts w:ascii="Segoe UI" w:hAnsi="Segoe UI" w:cs="Segoe UI"/>
                <w:b/>
                <w:bCs/>
                <w:color w:val="000000"/>
                <w:sz w:val="16"/>
                <w:szCs w:val="16"/>
                <w:lang w:val="bg-BG"/>
              </w:rPr>
              <w:t xml:space="preserve"> за басейново управление</w:t>
            </w:r>
            <w:r w:rsidR="002F43E6" w:rsidRPr="00537F3A" w:rsidDel="002F43E6">
              <w:rPr>
                <w:rFonts w:ascii="Segoe UI" w:hAnsi="Segoe UI" w:cs="Segoe UI"/>
                <w:b/>
                <w:bCs/>
                <w:color w:val="000000"/>
                <w:sz w:val="16"/>
                <w:szCs w:val="16"/>
              </w:rPr>
              <w:t xml:space="preserve"> </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BG4_APSFR_DO_100</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 Доспат - гр. Доспат</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D96C9D">
              <w:rPr>
                <w:rFonts w:ascii="Segoe UI" w:hAnsi="Segoe UI" w:cs="Segoe UI"/>
                <w:color w:val="000000"/>
                <w:sz w:val="16"/>
                <w:szCs w:val="16"/>
                <w:lang w:val="ru-RU"/>
              </w:rPr>
              <w:t xml:space="preserve">речно, дъждовно-поройно, инфраструктурно (преливане над стената на яз. </w:t>
            </w:r>
            <w:r w:rsidRPr="00537F3A">
              <w:rPr>
                <w:rFonts w:ascii="Segoe UI" w:hAnsi="Segoe UI" w:cs="Segoe UI"/>
                <w:color w:val="000000"/>
                <w:sz w:val="16"/>
                <w:szCs w:val="16"/>
              </w:rPr>
              <w:t>Доспат)</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BG4_APSFR_ME_100</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D96C9D" w:rsidRDefault="005C1E98" w:rsidP="00282601">
            <w:pPr>
              <w:rPr>
                <w:rFonts w:ascii="Segoe UI" w:hAnsi="Segoe UI" w:cs="Segoe UI"/>
                <w:color w:val="000000"/>
                <w:sz w:val="16"/>
                <w:szCs w:val="16"/>
                <w:lang w:val="ru-RU"/>
              </w:rPr>
            </w:pPr>
            <w:r w:rsidRPr="00D96C9D">
              <w:rPr>
                <w:rFonts w:ascii="Segoe UI" w:hAnsi="Segoe UI" w:cs="Segoe UI"/>
                <w:color w:val="000000"/>
                <w:sz w:val="16"/>
                <w:szCs w:val="16"/>
                <w:lang w:val="ru-RU"/>
              </w:rPr>
              <w:t>Неврокопска р. - гр. Гоце Делчев</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дъждовно-поройно</w:t>
            </w:r>
          </w:p>
        </w:tc>
      </w:tr>
      <w:tr w:rsidR="005C1E98" w:rsidRPr="00537F3A" w:rsidTr="00ED377B">
        <w:trPr>
          <w:trHeight w:val="250"/>
        </w:trPr>
        <w:tc>
          <w:tcPr>
            <w:tcW w:w="1853" w:type="dxa"/>
            <w:tcBorders>
              <w:top w:val="nil"/>
              <w:left w:val="single" w:sz="4" w:space="0" w:color="auto"/>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BG4_APSFR_ME_101</w:t>
            </w:r>
          </w:p>
        </w:tc>
        <w:tc>
          <w:tcPr>
            <w:tcW w:w="257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 Места - гр. Хаджидимово</w:t>
            </w:r>
          </w:p>
        </w:tc>
        <w:tc>
          <w:tcPr>
            <w:tcW w:w="4767" w:type="dxa"/>
            <w:tcBorders>
              <w:top w:val="nil"/>
              <w:left w:val="nil"/>
              <w:bottom w:val="single" w:sz="4" w:space="0" w:color="auto"/>
              <w:right w:val="single" w:sz="4" w:space="0" w:color="auto"/>
            </w:tcBorders>
            <w:shd w:val="clear" w:color="auto" w:fill="auto"/>
            <w:noWrap/>
            <w:vAlign w:val="bottom"/>
            <w:hideMark/>
          </w:tcPr>
          <w:p w:rsidR="005C1E98" w:rsidRPr="00537F3A" w:rsidRDefault="005C1E98" w:rsidP="00282601">
            <w:pPr>
              <w:rPr>
                <w:rFonts w:ascii="Segoe UI" w:hAnsi="Segoe UI" w:cs="Segoe UI"/>
                <w:color w:val="000000"/>
                <w:sz w:val="16"/>
                <w:szCs w:val="16"/>
              </w:rPr>
            </w:pPr>
            <w:r w:rsidRPr="00537F3A">
              <w:rPr>
                <w:rFonts w:ascii="Segoe UI" w:hAnsi="Segoe UI" w:cs="Segoe UI"/>
                <w:color w:val="000000"/>
                <w:sz w:val="16"/>
                <w:szCs w:val="16"/>
              </w:rPr>
              <w:t>речно, дъждовно-поройно</w:t>
            </w:r>
          </w:p>
        </w:tc>
      </w:tr>
    </w:tbl>
    <w:p w:rsidR="00ED377B" w:rsidRPr="00D96C9D" w:rsidRDefault="00ED377B" w:rsidP="009618E2">
      <w:pPr>
        <w:pStyle w:val="Caption"/>
      </w:pPr>
      <w:bookmarkStart w:id="223" w:name="_Ref51573364"/>
      <w:bookmarkStart w:id="224" w:name="_Toc66362264"/>
      <w:r w:rsidRPr="00D96C9D">
        <w:t xml:space="preserve">Таблица </w:t>
      </w:r>
      <w:r w:rsidRPr="00282601">
        <w:fldChar w:fldCharType="begin"/>
      </w:r>
      <w:r w:rsidRPr="00D96C9D">
        <w:instrText xml:space="preserve"> </w:instrText>
      </w:r>
      <w:r w:rsidRPr="00282601">
        <w:instrText>SEQ</w:instrText>
      </w:r>
      <w:r w:rsidRPr="00D96C9D">
        <w:instrText xml:space="preserve"> </w:instrText>
      </w:r>
      <w:r w:rsidRPr="00282601">
        <w:instrText>Table</w:instrText>
      </w:r>
      <w:r w:rsidRPr="00D96C9D">
        <w:instrText xml:space="preserve"> \* </w:instrText>
      </w:r>
      <w:r w:rsidRPr="00282601">
        <w:instrText>ARABIC</w:instrText>
      </w:r>
      <w:r w:rsidRPr="00D96C9D">
        <w:instrText xml:space="preserve"> </w:instrText>
      </w:r>
      <w:r w:rsidRPr="00282601">
        <w:fldChar w:fldCharType="separate"/>
      </w:r>
      <w:r w:rsidR="00F0014D">
        <w:rPr>
          <w:noProof/>
        </w:rPr>
        <w:t>53</w:t>
      </w:r>
      <w:r w:rsidRPr="00282601">
        <w:fldChar w:fldCharType="end"/>
      </w:r>
      <w:bookmarkEnd w:id="223"/>
      <w:r w:rsidRPr="00D96C9D">
        <w:t>: Таблица с определените нови РЗПРН.</w:t>
      </w:r>
      <w:bookmarkEnd w:id="224"/>
    </w:p>
    <w:p w:rsidR="008F7852" w:rsidRPr="00D96C9D" w:rsidRDefault="008F7852" w:rsidP="00904AA1">
      <w:pPr>
        <w:pStyle w:val="GPMBodyText"/>
        <w:rPr>
          <w:highlight w:val="yellow"/>
        </w:rPr>
      </w:pPr>
    </w:p>
    <w:p w:rsidR="00523878" w:rsidRPr="00537F3A" w:rsidRDefault="00523878" w:rsidP="00EC4FF9">
      <w:pPr>
        <w:pStyle w:val="GPMHeading3"/>
        <w:rPr>
          <w:rFonts w:cs="Segoe UI"/>
        </w:rPr>
      </w:pPr>
      <w:bookmarkStart w:id="225" w:name="_Toc66362160"/>
      <w:r w:rsidRPr="00537F3A">
        <w:rPr>
          <w:rFonts w:cs="Segoe UI"/>
        </w:rPr>
        <w:t>Карти</w:t>
      </w:r>
      <w:bookmarkEnd w:id="225"/>
    </w:p>
    <w:p w:rsidR="00485EE5" w:rsidRDefault="00485EE5" w:rsidP="00904AA1">
      <w:pPr>
        <w:pStyle w:val="GPMBodyText"/>
      </w:pPr>
      <w:r>
        <w:t>За целите на ПОРН са създадени 4 типа карти за всяка от басейновите дирекции:</w:t>
      </w:r>
    </w:p>
    <w:p w:rsidR="00485EE5" w:rsidRDefault="00485EE5" w:rsidP="00904AA1">
      <w:pPr>
        <w:pStyle w:val="GPMBodyText"/>
        <w:numPr>
          <w:ilvl w:val="0"/>
          <w:numId w:val="49"/>
        </w:numPr>
      </w:pPr>
      <w:r>
        <w:t xml:space="preserve">Карти на всяка от басейновите дирекции с </w:t>
      </w:r>
      <w:r w:rsidR="000C2385">
        <w:t>цел докладване по чл. 4.2.а от ДН (4 броя);</w:t>
      </w:r>
    </w:p>
    <w:p w:rsidR="000C2385" w:rsidRDefault="000C2385" w:rsidP="00904AA1">
      <w:pPr>
        <w:pStyle w:val="GPMBodyText"/>
        <w:numPr>
          <w:ilvl w:val="0"/>
          <w:numId w:val="49"/>
        </w:numPr>
      </w:pPr>
      <w:r>
        <w:t>Карти на всяка от басейновите дирекции представящи миналите наводнения, случили се в периода между предходното и настоящо докладване по ДН (4 броя);</w:t>
      </w:r>
    </w:p>
    <w:p w:rsidR="000C2385" w:rsidRDefault="000C2385" w:rsidP="00904AA1">
      <w:pPr>
        <w:pStyle w:val="GPMBodyText"/>
        <w:numPr>
          <w:ilvl w:val="0"/>
          <w:numId w:val="49"/>
        </w:numPr>
      </w:pPr>
      <w:r>
        <w:t>Карти на всяка от басейновите дирекции представящи определените РЗПРН (4 броя);</w:t>
      </w:r>
    </w:p>
    <w:p w:rsidR="000C2385" w:rsidRDefault="000C2385" w:rsidP="00904AA1">
      <w:pPr>
        <w:pStyle w:val="GPMBodyText"/>
        <w:numPr>
          <w:ilvl w:val="0"/>
          <w:numId w:val="49"/>
        </w:numPr>
      </w:pPr>
      <w:r>
        <w:t>Специализирани карти на всеки РЗПРН (126 броя).</w:t>
      </w:r>
    </w:p>
    <w:p w:rsidR="000C2385" w:rsidRPr="004F62C4" w:rsidRDefault="000C2385" w:rsidP="00904AA1">
      <w:pPr>
        <w:pStyle w:val="GPMBodyText"/>
      </w:pPr>
      <w:r>
        <w:t>Картите изготвени с цел докладване по чл. 4.2.а от ДН са създадени за всяка от басейновите дирекции. Те представят задължителните елементи посочени в ДН, а именно граници на главните поречия, хидрографска мрежа, земеползване, населени места, характерни точки от релефа, сенкорелеф. Картите са създадени в мащаб 1:</w:t>
      </w:r>
      <w:r w:rsidR="00045938">
        <w:t xml:space="preserve">500,000 и са във формат pdf. </w:t>
      </w:r>
      <w:r w:rsidR="004F62C4">
        <w:t xml:space="preserve">Картите се намират в Приложение 3 </w:t>
      </w:r>
      <w:r w:rsidR="00045938">
        <w:t>(</w:t>
      </w:r>
      <w:r w:rsidR="00045938" w:rsidRPr="00045938">
        <w:t>03_PFRA_APP3_Maps</w:t>
      </w:r>
      <w:r w:rsidR="00045938">
        <w:t xml:space="preserve">) </w:t>
      </w:r>
      <w:r w:rsidR="004F62C4">
        <w:t>от настоящия доклад</w:t>
      </w:r>
      <w:r w:rsidR="00045938">
        <w:t>, а картните проекти за създаването им в Приложение 4 (</w:t>
      </w:r>
      <w:r w:rsidR="00045938" w:rsidRPr="00045938">
        <w:t>04_PFRA_APP4_Database\mxd_maps</w:t>
      </w:r>
      <w:r w:rsidR="00045938">
        <w:t>)</w:t>
      </w:r>
      <w:r w:rsidR="004F62C4">
        <w:t xml:space="preserve">. </w:t>
      </w:r>
      <w:r>
        <w:t xml:space="preserve">На </w:t>
      </w:r>
      <w:r>
        <w:fldChar w:fldCharType="begin"/>
      </w:r>
      <w:r>
        <w:instrText xml:space="preserve"> REF _Ref51574259 \h </w:instrText>
      </w:r>
      <w:r>
        <w:fldChar w:fldCharType="separate"/>
      </w:r>
      <w:r w:rsidR="00F0014D" w:rsidRPr="00D96C9D">
        <w:t xml:space="preserve">Фигура </w:t>
      </w:r>
      <w:r w:rsidR="00F0014D">
        <w:rPr>
          <w:noProof/>
        </w:rPr>
        <w:t>39</w:t>
      </w:r>
      <w:r>
        <w:fldChar w:fldCharType="end"/>
      </w:r>
      <w:r>
        <w:t xml:space="preserve"> </w:t>
      </w:r>
      <w:r w:rsidR="004F62C4">
        <w:t>е представена карта на Дунавски район</w:t>
      </w:r>
      <w:r w:rsidR="00A401E6">
        <w:t xml:space="preserve"> за басейново управление</w:t>
      </w:r>
      <w:r w:rsidR="004F62C4">
        <w:t>.</w:t>
      </w:r>
    </w:p>
    <w:p w:rsidR="000C2385" w:rsidRPr="000C2385" w:rsidRDefault="004231B9" w:rsidP="00904AA1">
      <w:pPr>
        <w:pStyle w:val="GPMBodyText"/>
      </w:pPr>
      <w:r>
        <w:rPr>
          <w:noProof/>
          <w:snapToGrid/>
          <w:lang w:bidi="ar-SA"/>
        </w:rPr>
        <w:drawing>
          <wp:inline distT="0" distB="0" distL="0" distR="0">
            <wp:extent cx="5761990" cy="310261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g1000_apsfr.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61990" cy="3102610"/>
                    </a:xfrm>
                    <a:prstGeom prst="rect">
                      <a:avLst/>
                    </a:prstGeom>
                  </pic:spPr>
                </pic:pic>
              </a:graphicData>
            </a:graphic>
          </wp:inline>
        </w:drawing>
      </w:r>
    </w:p>
    <w:p w:rsidR="000C2385" w:rsidRPr="00D96C9D" w:rsidRDefault="000C2385" w:rsidP="009618E2">
      <w:pPr>
        <w:pStyle w:val="Caption"/>
      </w:pPr>
      <w:bookmarkStart w:id="226" w:name="_Ref51574259"/>
      <w:bookmarkStart w:id="227" w:name="_Toc66362205"/>
      <w:r w:rsidRPr="00D96C9D">
        <w:t xml:space="preserve">Фигура </w:t>
      </w:r>
      <w:r w:rsidRPr="00282601">
        <w:fldChar w:fldCharType="begin"/>
      </w:r>
      <w:r w:rsidRPr="00D96C9D">
        <w:instrText xml:space="preserve"> </w:instrText>
      </w:r>
      <w:r w:rsidRPr="00282601">
        <w:instrText>SEQ</w:instrText>
      </w:r>
      <w:r w:rsidRPr="00D96C9D">
        <w:instrText xml:space="preserve"> Фигура \* </w:instrText>
      </w:r>
      <w:r w:rsidRPr="00282601">
        <w:instrText>ARABIC</w:instrText>
      </w:r>
      <w:r w:rsidRPr="00D96C9D">
        <w:instrText xml:space="preserve"> </w:instrText>
      </w:r>
      <w:r w:rsidRPr="00282601">
        <w:fldChar w:fldCharType="separate"/>
      </w:r>
      <w:r w:rsidR="00F0014D">
        <w:rPr>
          <w:noProof/>
        </w:rPr>
        <w:t>39</w:t>
      </w:r>
      <w:r w:rsidRPr="00282601">
        <w:fldChar w:fldCharType="end"/>
      </w:r>
      <w:bookmarkEnd w:id="226"/>
      <w:r w:rsidRPr="00D96C9D">
        <w:t xml:space="preserve">: Карта на </w:t>
      </w:r>
      <w:r w:rsidR="00971B57">
        <w:rPr>
          <w:lang w:val="bg-BG"/>
        </w:rPr>
        <w:t>Дунавски</w:t>
      </w:r>
      <w:r w:rsidRPr="00D96C9D">
        <w:t xml:space="preserve"> район </w:t>
      </w:r>
      <w:r w:rsidR="00A401E6">
        <w:t xml:space="preserve">за басейново управление </w:t>
      </w:r>
      <w:r w:rsidRPr="00D96C9D">
        <w:t>с определените РЗПРН.</w:t>
      </w:r>
      <w:bookmarkEnd w:id="227"/>
    </w:p>
    <w:p w:rsidR="00F12FCF" w:rsidRPr="00F12FCF" w:rsidRDefault="00045938" w:rsidP="00904AA1">
      <w:pPr>
        <w:pStyle w:val="GPMBodyText"/>
      </w:pPr>
      <w:r>
        <w:t xml:space="preserve">Картите представящи миналите наводнения, случили се в периода между предходното и настоящото докладване по ДН са създадени, за всяка от басейновите дирекции. Те не са задължителни, според изискванията на ДН, но създаването им цели по-добра илюстрация на ситуацията по отношение на този тип бедствия през изминалия 6-годишен период. Съдържанието на картите е подобно на това на предишните, но включва за всяко населено място графично представяне на броя на миналите наводнения, в т.ч. такива със значими неблагоприятни последици и други минали наводнения. Местоположенията на значимите минали наводнения са представени на картите – като </w:t>
      </w:r>
      <w:r w:rsidR="00225CA3">
        <w:t xml:space="preserve">линия </w:t>
      </w:r>
      <w:r>
        <w:t xml:space="preserve">за речните, дъждовните-внезапни (поройни) и инфраструктурните наводнения и като полигон за дъждовните-градски наводнения и тези от подземни води. </w:t>
      </w:r>
      <w:r w:rsidR="00F12FCF" w:rsidRPr="00F12FCF">
        <w:t xml:space="preserve">При дъждовните-внезапни (поройни), които имат голям пространствен обхват и наводнението засяга повсеместно речните притоци в дадения район или когато не е известно точното местоположение на реките, по които идва наводнението, събитието е представено като площен обект. На Фигура </w:t>
      </w:r>
      <w:r w:rsidR="00F12FCF">
        <w:t>40</w:t>
      </w:r>
      <w:r w:rsidR="00F12FCF" w:rsidRPr="00F12FCF">
        <w:t xml:space="preserve"> са представени две минали наводнения със значими неблагоприятни последици. В гр. Гоце Делчев са настъпили едновременно речно наводнение по р. Места и дъждовно-поройно – по р. Неврокопска и десните й притоци. И двата типа наводнения са представени на картата с линеен символ, защото има точна информация за обхвата на наводнената територия и местата със значителни неблагоприятни последици. В гр. Доспат също са настъпили едновременно речно и дъждовно-поройно наводнения. Речното наводнение по р. Доспат и левия й приток Караджадере са представени с линеен символ, а дъждовно-поройното наводнение – с полигонов, защото наводнението идва по различни дерета и регистрираните щети обхващат различни части от водосбора.</w:t>
      </w:r>
    </w:p>
    <w:p w:rsidR="00F12FCF" w:rsidRPr="00F12FCF" w:rsidRDefault="00F12FCF" w:rsidP="00904AA1">
      <w:pPr>
        <w:pStyle w:val="GPMBodyText"/>
        <w:rPr>
          <w:lang w:val="ru-RU"/>
        </w:rPr>
      </w:pPr>
      <w:r>
        <w:rPr>
          <w:noProof/>
          <w:snapToGrid/>
          <w:lang w:bidi="ar-SA"/>
        </w:rPr>
        <w:drawing>
          <wp:inline distT="0" distB="0" distL="0" distR="0" wp14:anchorId="10B43982" wp14:editId="6D0EF216">
            <wp:extent cx="5038354" cy="252374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g4_pluvial_examples.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038354" cy="2523749"/>
                    </a:xfrm>
                    <a:prstGeom prst="rect">
                      <a:avLst/>
                    </a:prstGeom>
                  </pic:spPr>
                </pic:pic>
              </a:graphicData>
            </a:graphic>
          </wp:inline>
        </w:drawing>
      </w:r>
    </w:p>
    <w:p w:rsidR="00F12FCF" w:rsidRPr="00D96C9D" w:rsidRDefault="00F12FCF" w:rsidP="00F12FCF">
      <w:pPr>
        <w:pStyle w:val="Caption"/>
      </w:pPr>
      <w:bookmarkStart w:id="228" w:name="_Toc66362206"/>
      <w:r w:rsidRPr="00D96C9D">
        <w:t xml:space="preserve">Фигура </w:t>
      </w:r>
      <w:r w:rsidRPr="00282601">
        <w:fldChar w:fldCharType="begin"/>
      </w:r>
      <w:r w:rsidRPr="00D96C9D">
        <w:instrText xml:space="preserve"> </w:instrText>
      </w:r>
      <w:r w:rsidRPr="00282601">
        <w:instrText>SEQ</w:instrText>
      </w:r>
      <w:r w:rsidRPr="00D96C9D">
        <w:instrText xml:space="preserve"> Фигура \* </w:instrText>
      </w:r>
      <w:r w:rsidRPr="00282601">
        <w:instrText>ARABIC</w:instrText>
      </w:r>
      <w:r w:rsidRPr="00D96C9D">
        <w:instrText xml:space="preserve"> </w:instrText>
      </w:r>
      <w:r w:rsidRPr="00282601">
        <w:fldChar w:fldCharType="separate"/>
      </w:r>
      <w:r w:rsidR="00547067">
        <w:rPr>
          <w:noProof/>
        </w:rPr>
        <w:t>40</w:t>
      </w:r>
      <w:r w:rsidRPr="00282601">
        <w:fldChar w:fldCharType="end"/>
      </w:r>
      <w:r w:rsidRPr="00D96C9D">
        <w:t xml:space="preserve">: </w:t>
      </w:r>
      <w:r w:rsidRPr="00F12FCF">
        <w:t>Представяне на речни и дъждовни-внезапни (поройни) наводнения</w:t>
      </w:r>
      <w:r w:rsidRPr="00D96C9D">
        <w:t>.</w:t>
      </w:r>
      <w:bookmarkEnd w:id="228"/>
    </w:p>
    <w:p w:rsidR="00045938" w:rsidRPr="00045938" w:rsidRDefault="00045938" w:rsidP="00904AA1">
      <w:pPr>
        <w:pStyle w:val="GPMBodyText"/>
      </w:pPr>
      <w:r>
        <w:rPr>
          <w:lang w:val="ru-RU"/>
        </w:rPr>
        <w:t xml:space="preserve">Картите са в мащаб 1:500,000 и формат </w:t>
      </w:r>
      <w:r>
        <w:t>pdf. Картите се намират в Приложение 3 (</w:t>
      </w:r>
      <w:r w:rsidRPr="00045938">
        <w:t>03_PFRA_APP3_Maps</w:t>
      </w:r>
      <w:r>
        <w:t>) от настоящия доклад, а картните проекти за създаването им в Приложение 4 (</w:t>
      </w:r>
      <w:r w:rsidRPr="00045938">
        <w:t>04_PFRA_APP4_Database\mxd_maps</w:t>
      </w:r>
      <w:r>
        <w:t xml:space="preserve">). </w:t>
      </w:r>
      <w:r>
        <w:rPr>
          <w:lang w:val="ru-RU"/>
        </w:rPr>
        <w:t xml:space="preserve">На </w:t>
      </w:r>
      <w:r w:rsidR="0020132F">
        <w:rPr>
          <w:lang w:val="ru-RU"/>
        </w:rPr>
        <w:fldChar w:fldCharType="begin"/>
      </w:r>
      <w:r w:rsidR="0020132F">
        <w:rPr>
          <w:lang w:val="ru-RU"/>
        </w:rPr>
        <w:instrText xml:space="preserve"> REF _Ref51575007 \h </w:instrText>
      </w:r>
      <w:r w:rsidR="0020132F">
        <w:rPr>
          <w:lang w:val="ru-RU"/>
        </w:rPr>
      </w:r>
      <w:r w:rsidR="0020132F">
        <w:rPr>
          <w:lang w:val="ru-RU"/>
        </w:rPr>
        <w:fldChar w:fldCharType="separate"/>
      </w:r>
      <w:r w:rsidR="00F0014D" w:rsidRPr="00D96C9D">
        <w:t xml:space="preserve">Фигура </w:t>
      </w:r>
      <w:r w:rsidR="00F0014D">
        <w:rPr>
          <w:noProof/>
        </w:rPr>
        <w:t>4</w:t>
      </w:r>
      <w:r w:rsidR="00F12FCF">
        <w:rPr>
          <w:noProof/>
        </w:rPr>
        <w:t>1</w:t>
      </w:r>
      <w:r w:rsidR="0020132F">
        <w:rPr>
          <w:lang w:val="ru-RU"/>
        </w:rPr>
        <w:fldChar w:fldCharType="end"/>
      </w:r>
      <w:r w:rsidR="0020132F">
        <w:rPr>
          <w:lang w:val="ru-RU"/>
        </w:rPr>
        <w:t xml:space="preserve"> </w:t>
      </w:r>
      <w:r>
        <w:t xml:space="preserve">е представена карта </w:t>
      </w:r>
      <w:r w:rsidR="0020132F">
        <w:t xml:space="preserve">миналите наводнения в </w:t>
      </w:r>
      <w:r>
        <w:t>Черноморски район</w:t>
      </w:r>
      <w:r w:rsidR="00A401E6">
        <w:t xml:space="preserve"> за басейново управление</w:t>
      </w:r>
      <w:r>
        <w:t>.</w:t>
      </w:r>
    </w:p>
    <w:p w:rsidR="00045938" w:rsidRDefault="00344061" w:rsidP="00904AA1">
      <w:pPr>
        <w:pStyle w:val="GPMBodyText"/>
        <w:rPr>
          <w:lang w:val="ru-RU"/>
        </w:rPr>
      </w:pPr>
      <w:r>
        <w:rPr>
          <w:noProof/>
          <w:snapToGrid/>
          <w:lang w:bidi="ar-SA"/>
        </w:rPr>
        <w:drawing>
          <wp:inline distT="0" distB="0" distL="0" distR="0">
            <wp:extent cx="5761990" cy="81584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g2000_pastFloods.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1990" cy="8158480"/>
                    </a:xfrm>
                    <a:prstGeom prst="rect">
                      <a:avLst/>
                    </a:prstGeom>
                  </pic:spPr>
                </pic:pic>
              </a:graphicData>
            </a:graphic>
          </wp:inline>
        </w:drawing>
      </w:r>
    </w:p>
    <w:p w:rsidR="00045938" w:rsidRPr="00D96C9D" w:rsidRDefault="00045938" w:rsidP="009618E2">
      <w:pPr>
        <w:pStyle w:val="Caption"/>
      </w:pPr>
      <w:bookmarkStart w:id="229" w:name="_Ref51575007"/>
      <w:bookmarkStart w:id="230" w:name="_Toc66362207"/>
      <w:r w:rsidRPr="00D96C9D">
        <w:t xml:space="preserve">Фигура </w:t>
      </w:r>
      <w:r w:rsidRPr="00282601">
        <w:fldChar w:fldCharType="begin"/>
      </w:r>
      <w:r w:rsidRPr="00D96C9D">
        <w:instrText xml:space="preserve"> </w:instrText>
      </w:r>
      <w:r w:rsidRPr="00282601">
        <w:instrText>SEQ</w:instrText>
      </w:r>
      <w:r w:rsidRPr="00D96C9D">
        <w:instrText xml:space="preserve"> Фигура \* </w:instrText>
      </w:r>
      <w:r w:rsidRPr="00282601">
        <w:instrText>ARABIC</w:instrText>
      </w:r>
      <w:r w:rsidRPr="00D96C9D">
        <w:instrText xml:space="preserve"> </w:instrText>
      </w:r>
      <w:r w:rsidRPr="00282601">
        <w:fldChar w:fldCharType="separate"/>
      </w:r>
      <w:r w:rsidR="00547067">
        <w:rPr>
          <w:noProof/>
        </w:rPr>
        <w:t>41</w:t>
      </w:r>
      <w:r w:rsidRPr="00282601">
        <w:fldChar w:fldCharType="end"/>
      </w:r>
      <w:bookmarkEnd w:id="229"/>
      <w:r w:rsidRPr="00D96C9D">
        <w:t xml:space="preserve">: Карта на </w:t>
      </w:r>
      <w:r w:rsidR="0020132F">
        <w:t>миналите наводнения в Черноморски</w:t>
      </w:r>
      <w:r w:rsidRPr="00D96C9D">
        <w:t xml:space="preserve"> район</w:t>
      </w:r>
      <w:r w:rsidR="00A401E6">
        <w:t xml:space="preserve"> за басейново управление</w:t>
      </w:r>
      <w:r w:rsidRPr="00D96C9D">
        <w:t>.</w:t>
      </w:r>
      <w:bookmarkEnd w:id="230"/>
    </w:p>
    <w:p w:rsidR="00045938" w:rsidRDefault="00225CA3" w:rsidP="00904AA1">
      <w:pPr>
        <w:pStyle w:val="GPMBodyText"/>
      </w:pPr>
      <w:r>
        <w:t xml:space="preserve">Третият тип карти представят РЗПРН, определени в настоящия цикъл на ПОРН. Картите са създадени за всяка от басейновите дирекции. Те също не са задължителни по ДН, но целта им е представяне на местоположението на районите. Съдържанието на картите е подобно на това в предходните два типа карти, но тук с линеен символ е представено местоположението на речните, дъждовните-внезапни (поройни) и инфраструктурните наводнения и </w:t>
      </w:r>
      <w:r w:rsidR="009908E2">
        <w:t>със точков символ</w:t>
      </w:r>
      <w:r>
        <w:t xml:space="preserve"> за дъждовните-градски наводнения.</w:t>
      </w:r>
      <w:r w:rsidR="009908E2">
        <w:t xml:space="preserve"> Картите са в мащаб 1:500,000 и формат pdf. Картите се намират в Приложение 3 (</w:t>
      </w:r>
      <w:r w:rsidR="009908E2" w:rsidRPr="00045938">
        <w:t>03_PFRA_APP3_Maps</w:t>
      </w:r>
      <w:r w:rsidR="009908E2">
        <w:t>) от настоящия доклад, а картните проекти за създаването им в Приложение 4 (</w:t>
      </w:r>
      <w:r w:rsidR="009908E2" w:rsidRPr="00045938">
        <w:t>04_PFRA_APP4_Database\mxd_maps</w:t>
      </w:r>
      <w:r w:rsidR="009908E2">
        <w:t xml:space="preserve">). </w:t>
      </w:r>
    </w:p>
    <w:p w:rsidR="00045938" w:rsidRPr="00734601" w:rsidRDefault="00734601" w:rsidP="00904AA1">
      <w:pPr>
        <w:pStyle w:val="GPMBodyText"/>
      </w:pPr>
      <w:r>
        <w:rPr>
          <w:noProof/>
          <w:lang w:bidi="ar-SA"/>
        </w:rPr>
        <mc:AlternateContent>
          <mc:Choice Requires="wps">
            <w:drawing>
              <wp:inline distT="0" distB="0" distL="0" distR="0" wp14:anchorId="066E4713" wp14:editId="185F39FA">
                <wp:extent cx="304800" cy="304800"/>
                <wp:effectExtent l="0" t="0" r="0" b="0"/>
                <wp:docPr id="17" name="AutoShape 5" descr="Преглед на Прикачения файл"/>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4601" w:rsidRDefault="00734601" w:rsidP="00734601">
                            <w:pPr>
                              <w:jc w:val="center"/>
                            </w:pPr>
                            <w:r w:rsidRPr="00734601">
                              <w:rPr>
                                <w:noProof/>
                                <w:lang w:val="bg-BG" w:eastAsia="bg-BG"/>
                              </w:rPr>
                              <mc:AlternateContent>
                                <mc:Choice Requires="wps">
                                  <w:drawing>
                                    <wp:inline distT="0" distB="0" distL="0" distR="0">
                                      <wp:extent cx="121920" cy="121920"/>
                                      <wp:effectExtent l="0" t="0" r="0" b="0"/>
                                      <wp:docPr id="19" name="Rectangle 19" descr="Преглед на Прикачения файл"/>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192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633337" id="Rectangle 19" o:spid="_x0000_s1026" alt="Преглед на Прикачения файл" style="width:9.6pt;height: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" filled="f" stroked="f">
                                      <o:lock v:ext="edit" aspectratio="t"/>
                                      <w10:anchorlock/>
                                    </v:rect>
                                  </w:pict>
                                </mc:Fallback>
                              </mc:AlternateContent>
                            </w:r>
                          </w:p>
                        </w:txbxContent>
                      </wps:txbx>
                      <wps:bodyPr rot="0" vert="horz" wrap="square" lIns="91440" tIns="45720" rIns="91440" bIns="45720" anchor="t" anchorCtr="0" upright="1">
                        <a:noAutofit/>
                      </wps:bodyPr>
                    </wps:wsp>
                  </a:graphicData>
                </a:graphic>
              </wp:inline>
            </w:drawing>
          </mc:Choice>
          <mc:Fallback>
            <w:pict>
              <v:rect w14:anchorId="066E4713" id="AutoShape 5" o:spid="_x0000_s1026" alt="Преглед на Прикачения файл"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" filled="f" stroked="f">
                <o:lock v:ext="edit" aspectratio="t"/>
                <v:textbox>
                  <w:txbxContent>
                    <w:p w:rsidR="00734601" w:rsidRDefault="00734601" w:rsidP="00734601">
                      <w:pPr>
                        <w:jc w:val="center"/>
                      </w:pPr>
                      <w:r w:rsidRPr="00734601">
                        <w:rPr>
                          <w:lang w:val="bg-BG"/>
                        </w:rPr>
                        <mc:AlternateContent>
                          <mc:Choice Requires="wps">
                            <w:drawing>
                              <wp:inline distT="0" distB="0" distL="0" distR="0">
                                <wp:extent cx="121920" cy="121920"/>
                                <wp:effectExtent l="0" t="0" r="0" b="0"/>
                                <wp:docPr id="19" name="Rectangle 19" descr="Преглед на Прикачения файл"/>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192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DA4D17" id="Rectangle 19" o:spid="_x0000_s1026" alt="Преглед на Прикачения файл" style="width:9.6pt;height: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" filled="f" stroked="f">
                                <o:lock v:ext="edit" aspectratio="t"/>
                                <w10:anchorlock/>
                              </v:rect>
                            </w:pict>
                          </mc:Fallback>
                        </mc:AlternateContent>
                      </w:r>
                    </w:p>
                  </w:txbxContent>
                </v:textbox>
                <w10:anchorlock/>
              </v:rect>
            </w:pict>
          </mc:Fallback>
        </mc:AlternateContent>
      </w:r>
      <w:r>
        <w:rPr>
          <w:noProof/>
          <w:lang w:bidi="ar-SA"/>
        </w:rPr>
        <mc:AlternateContent>
          <mc:Choice Requires="wps">
            <w:drawing>
              <wp:inline distT="0" distB="0" distL="0" distR="0" wp14:anchorId="4050A274" wp14:editId="0B822525">
                <wp:extent cx="304800" cy="304800"/>
                <wp:effectExtent l="0" t="0" r="0" b="0"/>
                <wp:docPr id="21" name="AutoShape 9" descr="view.php (4967×35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2E4325" id="AutoShape 9" o:spid="_x0000_s1026" alt="view.php (4967×350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An9HY10AIAANYFAAAOAAAAAAAAAAAAAAAAAC4CAABkcnMvZTJvRG9jLnhtbFBL&#10;AQItABQABgAIAAAAIQBMoOks2AAAAAMBAAAPAAAAAAAAAAAAAAAAACoFAABkcnMvZG93bnJldi54&#10;bWxQSwUGAAAAAAQABADzAAAALwYAAAAA&#10;" filled="f" stroked="f">
                <o:lock v:ext="edit" aspectratio="t"/>
                <w10:anchorlock/>
              </v:rect>
            </w:pict>
          </mc:Fallback>
        </mc:AlternateContent>
      </w:r>
      <w:r w:rsidRPr="00734601">
        <w:rPr>
          <w:noProof/>
          <w:lang w:bidi="ar-SA"/>
        </w:rPr>
        <mc:AlternateContent>
          <mc:Choice Requires="wps">
            <w:drawing>
              <wp:inline distT="0" distB="0" distL="0" distR="0">
                <wp:extent cx="304800" cy="304800"/>
                <wp:effectExtent l="0" t="0" r="0" b="0"/>
                <wp:docPr id="14" name="Rectangle 14" descr="Преглед на Прикачения файл"/>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036854" id="Rectangle 14" o:spid="_x0000_s1026" alt="Преглед на Прикачения файл"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Golzlr2AgAA&#10;8wUAAA4AAAAAAAAAAAAAAAAALgIAAGRycy9lMm9Eb2MueG1sUEsBAi0AFAAGAAgAAAAhAEyg6SzY&#10;AAAAAwEAAA8AAAAAAAAAAAAAAAAAUAUAAGRycy9kb3ducmV2LnhtbFBLBQYAAAAABAAEAPMAAABV&#10;BgAAAAA=&#10;" filled="f" stroked="f">
                <o:lock v:ext="edit" aspectratio="t"/>
                <w10:anchorlock/>
              </v:rect>
            </w:pict>
          </mc:Fallback>
        </mc:AlternateContent>
      </w:r>
      <w:r>
        <w:rPr>
          <w:noProof/>
          <w:snapToGrid/>
          <w:lang w:bidi="ar-SA"/>
        </w:rPr>
        <w:drawing>
          <wp:inline distT="0" distB="0" distL="0" distR="0">
            <wp:extent cx="5761990" cy="40690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g3000_apsfr (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1990" cy="4069080"/>
                    </a:xfrm>
                    <a:prstGeom prst="rect">
                      <a:avLst/>
                    </a:prstGeom>
                  </pic:spPr>
                </pic:pic>
              </a:graphicData>
            </a:graphic>
          </wp:inline>
        </w:drawing>
      </w:r>
    </w:p>
    <w:p w:rsidR="00EE32D3" w:rsidRPr="00D96C9D" w:rsidRDefault="00EE32D3" w:rsidP="009618E2">
      <w:pPr>
        <w:pStyle w:val="Caption"/>
      </w:pPr>
      <w:bookmarkStart w:id="231" w:name="_Ref51575640"/>
      <w:bookmarkStart w:id="232" w:name="_Toc66362208"/>
      <w:r w:rsidRPr="00D96C9D">
        <w:t xml:space="preserve">Фигура </w:t>
      </w:r>
      <w:r w:rsidRPr="00282601">
        <w:fldChar w:fldCharType="begin"/>
      </w:r>
      <w:r w:rsidRPr="00D96C9D">
        <w:instrText xml:space="preserve"> </w:instrText>
      </w:r>
      <w:r w:rsidRPr="00282601">
        <w:instrText>SEQ</w:instrText>
      </w:r>
      <w:r w:rsidRPr="00D96C9D">
        <w:instrText xml:space="preserve"> Фигура \* </w:instrText>
      </w:r>
      <w:r w:rsidRPr="00282601">
        <w:instrText>ARABIC</w:instrText>
      </w:r>
      <w:r w:rsidRPr="00D96C9D">
        <w:instrText xml:space="preserve"> </w:instrText>
      </w:r>
      <w:r w:rsidRPr="00282601">
        <w:fldChar w:fldCharType="separate"/>
      </w:r>
      <w:r w:rsidR="00547067">
        <w:rPr>
          <w:noProof/>
        </w:rPr>
        <w:t>42</w:t>
      </w:r>
      <w:r w:rsidRPr="00282601">
        <w:fldChar w:fldCharType="end"/>
      </w:r>
      <w:bookmarkEnd w:id="231"/>
      <w:r w:rsidRPr="00D96C9D">
        <w:t xml:space="preserve">: Карта на </w:t>
      </w:r>
      <w:r>
        <w:t>РЗПРН в Източнобеломорски</w:t>
      </w:r>
      <w:r w:rsidRPr="00D96C9D">
        <w:t xml:space="preserve"> район</w:t>
      </w:r>
      <w:r w:rsidR="00A401E6">
        <w:t xml:space="preserve"> за басейново управление</w:t>
      </w:r>
      <w:r w:rsidRPr="00D96C9D">
        <w:t>.</w:t>
      </w:r>
      <w:bookmarkEnd w:id="232"/>
    </w:p>
    <w:p w:rsidR="00EE32D3" w:rsidRPr="00904AA1" w:rsidRDefault="00EE32D3" w:rsidP="00904AA1">
      <w:pPr>
        <w:pStyle w:val="GPMBodyText"/>
      </w:pPr>
      <w:r w:rsidRPr="00904AA1">
        <w:t xml:space="preserve">За всеки РЗПРН </w:t>
      </w:r>
      <w:r w:rsidR="003A37C6" w:rsidRPr="00904AA1">
        <w:t xml:space="preserve">са създадени специализирани карти, които в детайли представят местоположението, типовете наводнения, миналите наводнения и подкатегориите риск, спрямо които е определен всеки РЗПРН. Картите на всеки РЗПРН са разготвени в различен мащаб в зависимост от пространствения обхват на района. Картите са във формат pdf. Намират се в Приложение 3 (03_PFRA_APP3_Maps) от настоящия доклад, а картните проекти за създаването им в Приложение 4 (04_PFRA_APP4_Database\mxd_maps). На </w:t>
      </w:r>
      <w:r w:rsidR="003A37C6" w:rsidRPr="00904AA1">
        <w:fldChar w:fldCharType="begin"/>
      </w:r>
      <w:r w:rsidR="003A37C6" w:rsidRPr="00904AA1">
        <w:instrText xml:space="preserve"> REF _Ref51575640 \h </w:instrText>
      </w:r>
      <w:r w:rsidR="00904AA1">
        <w:instrText xml:space="preserve"> \* MERGEFORMAT </w:instrText>
      </w:r>
      <w:r w:rsidR="003A37C6" w:rsidRPr="00904AA1">
        <w:fldChar w:fldCharType="separate"/>
      </w:r>
      <w:r w:rsidR="00F0014D" w:rsidRPr="00904AA1">
        <w:t xml:space="preserve">Фигура </w:t>
      </w:r>
      <w:r w:rsidR="00F0014D" w:rsidRPr="00904AA1">
        <w:rPr>
          <w:noProof/>
        </w:rPr>
        <w:t>4</w:t>
      </w:r>
      <w:r w:rsidR="00547067" w:rsidRPr="00904AA1">
        <w:rPr>
          <w:noProof/>
        </w:rPr>
        <w:t>3</w:t>
      </w:r>
      <w:r w:rsidR="003A37C6" w:rsidRPr="00904AA1">
        <w:fldChar w:fldCharType="end"/>
      </w:r>
      <w:r w:rsidR="003A37C6" w:rsidRPr="00904AA1">
        <w:t xml:space="preserve"> е представена карта РЗПРН в Източнобеломорски район</w:t>
      </w:r>
      <w:r w:rsidR="00A401E6" w:rsidRPr="00904AA1">
        <w:t xml:space="preserve"> за басейново управление</w:t>
      </w:r>
      <w:r w:rsidR="003A37C6" w:rsidRPr="00904AA1">
        <w:t>.</w:t>
      </w:r>
    </w:p>
    <w:p w:rsidR="003A37C6" w:rsidRDefault="003749CE" w:rsidP="00904AA1">
      <w:pPr>
        <w:pStyle w:val="GPMBodyText"/>
        <w:rPr>
          <w:lang w:val="ru-RU"/>
        </w:rPr>
      </w:pPr>
      <w:r>
        <w:rPr>
          <w:noProof/>
          <w:snapToGrid/>
          <w:lang w:bidi="ar-SA"/>
        </w:rPr>
        <w:drawing>
          <wp:inline distT="0" distB="0" distL="0" distR="0">
            <wp:extent cx="5761990" cy="40773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G4_APSFR_ST_10.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1990" cy="4077335"/>
                    </a:xfrm>
                    <a:prstGeom prst="rect">
                      <a:avLst/>
                    </a:prstGeom>
                  </pic:spPr>
                </pic:pic>
              </a:graphicData>
            </a:graphic>
          </wp:inline>
        </w:drawing>
      </w:r>
    </w:p>
    <w:p w:rsidR="003A37C6" w:rsidRPr="00D96C9D" w:rsidRDefault="003A37C6" w:rsidP="009618E2">
      <w:pPr>
        <w:pStyle w:val="Caption"/>
      </w:pPr>
      <w:bookmarkStart w:id="233" w:name="_Toc66362209"/>
      <w:r w:rsidRPr="00D96C9D">
        <w:t xml:space="preserve">Фигура </w:t>
      </w:r>
      <w:r w:rsidRPr="00282601">
        <w:fldChar w:fldCharType="begin"/>
      </w:r>
      <w:r w:rsidRPr="00D96C9D">
        <w:instrText xml:space="preserve"> </w:instrText>
      </w:r>
      <w:r w:rsidRPr="00282601">
        <w:instrText>SEQ</w:instrText>
      </w:r>
      <w:r w:rsidRPr="00D96C9D">
        <w:instrText xml:space="preserve"> Фигура \* </w:instrText>
      </w:r>
      <w:r w:rsidRPr="00282601">
        <w:instrText>ARABIC</w:instrText>
      </w:r>
      <w:r w:rsidRPr="00D96C9D">
        <w:instrText xml:space="preserve"> </w:instrText>
      </w:r>
      <w:r w:rsidRPr="00282601">
        <w:fldChar w:fldCharType="separate"/>
      </w:r>
      <w:r w:rsidR="00547067">
        <w:rPr>
          <w:noProof/>
        </w:rPr>
        <w:t>43</w:t>
      </w:r>
      <w:r w:rsidRPr="00282601">
        <w:fldChar w:fldCharType="end"/>
      </w:r>
      <w:r w:rsidRPr="00D96C9D">
        <w:t xml:space="preserve">: Карта на </w:t>
      </w:r>
      <w:r>
        <w:t xml:space="preserve">РЗПРН </w:t>
      </w:r>
      <w:r w:rsidR="00512C56" w:rsidRPr="00512C56">
        <w:t>р. Струма - от яз. Студена до гр. Батановци (BG4_APSFR_ST_10)</w:t>
      </w:r>
      <w:r w:rsidR="00512C56">
        <w:t xml:space="preserve"> </w:t>
      </w:r>
      <w:r>
        <w:t xml:space="preserve">в </w:t>
      </w:r>
      <w:r w:rsidR="00512C56">
        <w:rPr>
          <w:lang w:val="bg-BG"/>
        </w:rPr>
        <w:t>Западнобеломорски</w:t>
      </w:r>
      <w:r w:rsidRPr="00D96C9D">
        <w:t xml:space="preserve"> район</w:t>
      </w:r>
      <w:r w:rsidR="00A401E6">
        <w:t xml:space="preserve"> за басейново управление</w:t>
      </w:r>
      <w:r w:rsidRPr="00D96C9D">
        <w:t>.</w:t>
      </w:r>
      <w:bookmarkEnd w:id="233"/>
    </w:p>
    <w:p w:rsidR="003A37C6" w:rsidRDefault="003A37C6" w:rsidP="00904AA1">
      <w:pPr>
        <w:pStyle w:val="GPMBodyText"/>
      </w:pPr>
    </w:p>
    <w:p w:rsidR="00045938" w:rsidRPr="003A37C6" w:rsidRDefault="00045938" w:rsidP="00904AA1">
      <w:pPr>
        <w:pStyle w:val="GPMBodyText"/>
      </w:pPr>
    </w:p>
    <w:p w:rsidR="00394FF4" w:rsidRPr="00537F3A" w:rsidRDefault="00394FF4" w:rsidP="00EC4FF9">
      <w:pPr>
        <w:spacing w:before="240" w:after="200" w:line="276" w:lineRule="auto"/>
        <w:rPr>
          <w:rFonts w:ascii="Segoe UI" w:eastAsiaTheme="majorEastAsia" w:hAnsi="Segoe UI" w:cs="Segoe UI"/>
          <w:b/>
          <w:bCs/>
          <w:snapToGrid w:val="0"/>
          <w:sz w:val="28"/>
          <w:szCs w:val="28"/>
          <w:u w:val="single"/>
          <w:lang w:val="bg-BG"/>
        </w:rPr>
      </w:pPr>
      <w:bookmarkStart w:id="234" w:name="т8РезултатиСрещиЗаинтересовани"/>
      <w:bookmarkStart w:id="235" w:name="т8РезултатиСрещи"/>
      <w:r w:rsidRPr="00D96C9D">
        <w:rPr>
          <w:rFonts w:ascii="Segoe UI" w:hAnsi="Segoe UI" w:cs="Segoe UI"/>
          <w:lang w:val="ru-RU"/>
        </w:rPr>
        <w:br w:type="page"/>
      </w:r>
    </w:p>
    <w:p w:rsidR="00523878" w:rsidRPr="00D96C9D" w:rsidRDefault="00523878" w:rsidP="007D1467">
      <w:pPr>
        <w:pStyle w:val="GPMHeading1"/>
      </w:pPr>
      <w:bookmarkStart w:id="236" w:name="_Toc66362161"/>
      <w:r w:rsidRPr="00D96C9D">
        <w:t xml:space="preserve">Резултати от </w:t>
      </w:r>
      <w:r w:rsidR="00D951AA" w:rsidRPr="00D96C9D">
        <w:t>проведени срещи за изготвяне на ПОРН</w:t>
      </w:r>
      <w:bookmarkEnd w:id="234"/>
      <w:bookmarkEnd w:id="235"/>
      <w:bookmarkEnd w:id="236"/>
    </w:p>
    <w:p w:rsidR="0068441B" w:rsidRPr="00904AA1" w:rsidRDefault="0068441B" w:rsidP="00904AA1">
      <w:pPr>
        <w:pStyle w:val="GPMBodyText"/>
      </w:pPr>
      <w:r w:rsidRPr="00904AA1">
        <w:t xml:space="preserve">По </w:t>
      </w:r>
      <w:r w:rsidR="00A6215E" w:rsidRPr="00904AA1">
        <w:t>Методика за предварителна оценка на риска от наводнения от 2020 година</w:t>
      </w:r>
      <w:r w:rsidR="004D4924" w:rsidRPr="00904AA1">
        <w:t xml:space="preserve">, </w:t>
      </w:r>
      <w:r w:rsidRPr="00904AA1">
        <w:t>провеждането на срещи с цел събиране на информация за изготвяне на ПОРН не е задължително. Необходимо е тези данни да бъдат събрани от компетентните органи предварително, а специфичната информация за минали наводнения – да бъде описвана и архивирана своевременно при случване на събитията. Единствено според чл. 10 от ДН, трябва да бъдат проведени срещи, на които да се оповести публично резултата от предварителната оценка на риска от наводнения.</w:t>
      </w:r>
    </w:p>
    <w:p w:rsidR="0068441B" w:rsidRPr="00904AA1" w:rsidRDefault="00310A71" w:rsidP="00904AA1">
      <w:pPr>
        <w:pStyle w:val="GPMBodyText"/>
      </w:pPr>
      <w:r w:rsidRPr="00904AA1">
        <w:t xml:space="preserve">По време на </w:t>
      </w:r>
      <w:r w:rsidR="002F7B0A" w:rsidRPr="00904AA1">
        <w:t xml:space="preserve">изпълнението на ПОРН 2022-2027 </w:t>
      </w:r>
      <w:r w:rsidR="0068441B" w:rsidRPr="00904AA1">
        <w:t xml:space="preserve">беше установено, че липсва детайлна информация за миналите наводнения, случили се в страната в периода 2011 – 2019 г. </w:t>
      </w:r>
      <w:r w:rsidR="003563E9" w:rsidRPr="00904AA1">
        <w:t>Т</w:t>
      </w:r>
      <w:r w:rsidR="00C037BF" w:rsidRPr="00904AA1">
        <w:t xml:space="preserve">я е необходима за </w:t>
      </w:r>
      <w:r w:rsidR="003563E9" w:rsidRPr="00904AA1">
        <w:t>определянето на наводненията със значими неблагоприятни последици и сериозните наводнения, които биха довели в бъдеще до такива</w:t>
      </w:r>
      <w:r w:rsidR="00C037BF" w:rsidRPr="00904AA1">
        <w:t xml:space="preserve">, а оттук и за </w:t>
      </w:r>
      <w:r w:rsidR="003563E9" w:rsidRPr="00904AA1">
        <w:t>определяне на РЗПРН.</w:t>
      </w:r>
      <w:r w:rsidR="00BD43C8" w:rsidRPr="00904AA1">
        <w:t xml:space="preserve"> </w:t>
      </w:r>
      <w:r w:rsidR="0068441B" w:rsidRPr="00904AA1">
        <w:t xml:space="preserve">Това наложи изпращането на анкети за описание на минали наводнения </w:t>
      </w:r>
      <w:r w:rsidR="008866B8" w:rsidRPr="00904AA1">
        <w:t xml:space="preserve">(виж </w:t>
      </w:r>
      <w:r w:rsidR="00A6215E" w:rsidRPr="00904AA1">
        <w:t>Методика за предварителна оценка на риска от наводнения от 2020 година</w:t>
      </w:r>
      <w:r w:rsidR="008866B8" w:rsidRPr="00904AA1">
        <w:t xml:space="preserve">, </w:t>
      </w:r>
      <w:r w:rsidR="008866B8" w:rsidRPr="00904AA1">
        <w:rPr>
          <w:i/>
        </w:rPr>
        <w:t>Приложение 1, „Анкета за описание на минали наводнения“</w:t>
      </w:r>
      <w:r w:rsidR="008866B8" w:rsidRPr="00904AA1">
        <w:t xml:space="preserve">) </w:t>
      </w:r>
      <w:r w:rsidR="0068441B" w:rsidRPr="00904AA1">
        <w:t xml:space="preserve">до широк кръг от административни </w:t>
      </w:r>
      <w:r w:rsidR="00BD43C8" w:rsidRPr="00904AA1">
        <w:t>структури</w:t>
      </w:r>
      <w:r w:rsidR="0068441B" w:rsidRPr="00904AA1">
        <w:t xml:space="preserve"> и организации, </w:t>
      </w:r>
      <w:r w:rsidR="007F4B6C" w:rsidRPr="00904AA1">
        <w:t xml:space="preserve">в чиито функции са заложени дейности свързани с превенция, защита, подпомагане и възстановяване срещу наводнения, </w:t>
      </w:r>
      <w:r w:rsidR="008866B8" w:rsidRPr="00904AA1">
        <w:t>в</w:t>
      </w:r>
      <w:r w:rsidR="007F4B6C" w:rsidRPr="00904AA1">
        <w:t xml:space="preserve"> т.ч.</w:t>
      </w:r>
      <w:r w:rsidR="0068441B" w:rsidRPr="00904AA1">
        <w:t>:</w:t>
      </w:r>
    </w:p>
    <w:p w:rsidR="0068441B" w:rsidRPr="00282601" w:rsidRDefault="0068441B" w:rsidP="00056D06">
      <w:pPr>
        <w:pStyle w:val="GPMBullet"/>
      </w:pPr>
      <w:r w:rsidRPr="00282601">
        <w:t>Областни администрации;</w:t>
      </w:r>
    </w:p>
    <w:p w:rsidR="0068441B" w:rsidRPr="00282601" w:rsidRDefault="0068441B" w:rsidP="00056D06">
      <w:pPr>
        <w:pStyle w:val="GPMBullet"/>
      </w:pPr>
      <w:r w:rsidRPr="00282601">
        <w:t>Общински администрации;</w:t>
      </w:r>
    </w:p>
    <w:p w:rsidR="0068441B" w:rsidRPr="00D96C9D" w:rsidRDefault="00C01F6A" w:rsidP="00056D06">
      <w:pPr>
        <w:pStyle w:val="GPMBullet"/>
        <w:rPr>
          <w:lang w:val="ru-RU"/>
        </w:rPr>
      </w:pPr>
      <w:r w:rsidRPr="00D96C9D">
        <w:rPr>
          <w:lang w:val="ru-RU"/>
        </w:rPr>
        <w:t xml:space="preserve">Напоителни системи ЕАД, в т.ч. </w:t>
      </w:r>
      <w:r w:rsidR="0053211C" w:rsidRPr="00D96C9D">
        <w:rPr>
          <w:lang w:val="ru-RU"/>
        </w:rPr>
        <w:t>клонова</w:t>
      </w:r>
      <w:r w:rsidR="00BD43C8" w:rsidRPr="00D96C9D">
        <w:rPr>
          <w:lang w:val="ru-RU"/>
        </w:rPr>
        <w:t>та</w:t>
      </w:r>
      <w:r w:rsidR="0053211C" w:rsidRPr="00D96C9D">
        <w:rPr>
          <w:lang w:val="ru-RU"/>
        </w:rPr>
        <w:t xml:space="preserve"> мрежа</w:t>
      </w:r>
      <w:r w:rsidRPr="00D96C9D">
        <w:rPr>
          <w:lang w:val="ru-RU"/>
        </w:rPr>
        <w:t>;</w:t>
      </w:r>
    </w:p>
    <w:p w:rsidR="00C01F6A" w:rsidRPr="00D96C9D" w:rsidRDefault="00C01F6A" w:rsidP="00056D06">
      <w:pPr>
        <w:pStyle w:val="GPMBullet"/>
        <w:rPr>
          <w:lang w:val="ru-RU"/>
        </w:rPr>
      </w:pPr>
      <w:r w:rsidRPr="00D96C9D">
        <w:rPr>
          <w:lang w:val="ru-RU"/>
        </w:rPr>
        <w:t>Главна Дирекция „Пожарна безопасност и защита на населението“ и териториални</w:t>
      </w:r>
      <w:r w:rsidR="00BD43C8" w:rsidRPr="00D96C9D">
        <w:rPr>
          <w:lang w:val="ru-RU"/>
        </w:rPr>
        <w:t>те</w:t>
      </w:r>
      <w:r w:rsidRPr="00D96C9D">
        <w:rPr>
          <w:lang w:val="ru-RU"/>
        </w:rPr>
        <w:t xml:space="preserve"> звена;</w:t>
      </w:r>
    </w:p>
    <w:p w:rsidR="00C01F6A" w:rsidRPr="00282601" w:rsidRDefault="001016E1" w:rsidP="00056D06">
      <w:pPr>
        <w:pStyle w:val="GPMBullet"/>
      </w:pPr>
      <w:r w:rsidRPr="00282601">
        <w:t xml:space="preserve">ВиК </w:t>
      </w:r>
      <w:r w:rsidR="00E913EA" w:rsidRPr="00282601">
        <w:t>оператори;</w:t>
      </w:r>
    </w:p>
    <w:p w:rsidR="00E913EA" w:rsidRPr="00282601" w:rsidRDefault="00E913EA" w:rsidP="00056D06">
      <w:pPr>
        <w:pStyle w:val="GPMBullet"/>
      </w:pPr>
      <w:r w:rsidRPr="00282601">
        <w:t>Регионални здравни инспекции;</w:t>
      </w:r>
    </w:p>
    <w:p w:rsidR="00E913EA" w:rsidRPr="00282601" w:rsidRDefault="00E913EA" w:rsidP="00056D06">
      <w:pPr>
        <w:pStyle w:val="GPMBullet"/>
      </w:pPr>
      <w:r w:rsidRPr="00282601">
        <w:t>Областни дирекции „Земеделие“;</w:t>
      </w:r>
    </w:p>
    <w:p w:rsidR="00E913EA" w:rsidRPr="00282601" w:rsidRDefault="00E913EA" w:rsidP="00056D06">
      <w:pPr>
        <w:pStyle w:val="GPMBullet"/>
      </w:pPr>
      <w:r w:rsidRPr="00282601">
        <w:t>Регионални дирекции на горите.</w:t>
      </w:r>
    </w:p>
    <w:p w:rsidR="001676D5" w:rsidRPr="00537F3A" w:rsidRDefault="00415327" w:rsidP="00904AA1">
      <w:pPr>
        <w:pStyle w:val="GPMBodyTextLeft0"/>
      </w:pPr>
      <w:r w:rsidRPr="00282601">
        <w:t xml:space="preserve">Анкетите бяха изпратени </w:t>
      </w:r>
      <w:r w:rsidR="003E001F" w:rsidRPr="00282601">
        <w:t xml:space="preserve">на институциите </w:t>
      </w:r>
      <w:r w:rsidRPr="00282601">
        <w:t xml:space="preserve">от представители на </w:t>
      </w:r>
      <w:r w:rsidR="003E001F" w:rsidRPr="00282601">
        <w:t xml:space="preserve">четирите </w:t>
      </w:r>
      <w:r w:rsidRPr="00282601">
        <w:t xml:space="preserve">БДУВ и след получаване на отговор, бяха препратени до Изпълнителя. </w:t>
      </w:r>
      <w:r w:rsidR="001676D5" w:rsidRPr="00282601">
        <w:t xml:space="preserve">Общият брой на институциите, до които беше изпратена анкетата бяха 435. От тях беше получен отговор от </w:t>
      </w:r>
      <w:r w:rsidR="00D05A57" w:rsidRPr="00282601">
        <w:t>259 институции</w:t>
      </w:r>
      <w:r w:rsidR="006A7FE0" w:rsidRPr="00282601">
        <w:t xml:space="preserve"> или </w:t>
      </w:r>
      <w:r w:rsidR="00D05A57" w:rsidRPr="00282601">
        <w:t xml:space="preserve">60% от запитаните. </w:t>
      </w:r>
      <w:r w:rsidR="006A7FE0" w:rsidRPr="00282601">
        <w:t xml:space="preserve">На </w:t>
      </w:r>
      <w:r w:rsidR="006A7FE0" w:rsidRPr="00282601">
        <w:fldChar w:fldCharType="begin"/>
      </w:r>
      <w:r w:rsidR="006A7FE0" w:rsidRPr="00282601">
        <w:instrText xml:space="preserve"> REF _Ref35872579 \h </w:instrText>
      </w:r>
      <w:r w:rsidR="00537F3A" w:rsidRPr="00282601">
        <w:instrText xml:space="preserve"> \* MERGEFORMAT </w:instrText>
      </w:r>
      <w:r w:rsidR="006A7FE0" w:rsidRPr="00282601">
        <w:fldChar w:fldCharType="separate"/>
      </w:r>
      <w:r w:rsidR="00F0014D" w:rsidRPr="00D96C9D">
        <w:t xml:space="preserve">Фигура </w:t>
      </w:r>
      <w:r w:rsidR="00F0014D">
        <w:rPr>
          <w:noProof/>
        </w:rPr>
        <w:t>4</w:t>
      </w:r>
      <w:r w:rsidR="00547067">
        <w:rPr>
          <w:noProof/>
        </w:rPr>
        <w:t>4</w:t>
      </w:r>
      <w:r w:rsidR="006A7FE0" w:rsidRPr="00282601">
        <w:fldChar w:fldCharType="end"/>
      </w:r>
      <w:r w:rsidR="006A7FE0" w:rsidRPr="00282601">
        <w:t xml:space="preserve"> е представен процентът на отговорилите спрямо общия брой във</w:t>
      </w:r>
      <w:r w:rsidR="006A7FE0" w:rsidRPr="00537F3A">
        <w:t xml:space="preserve"> всяка група.</w:t>
      </w:r>
    </w:p>
    <w:p w:rsidR="003E001F" w:rsidRPr="00537F3A" w:rsidRDefault="00C30FAC" w:rsidP="00EC4FF9">
      <w:pPr>
        <w:pStyle w:val="GPMBodyTextCenter"/>
        <w:spacing w:before="240"/>
        <w:rPr>
          <w:rFonts w:ascii="Segoe UI" w:hAnsi="Segoe UI"/>
        </w:rPr>
      </w:pPr>
      <w:r w:rsidRPr="00537F3A">
        <w:rPr>
          <w:rFonts w:ascii="Segoe UI" w:hAnsi="Segoe UI"/>
          <w:noProof/>
          <w:lang w:val="bg-BG" w:bidi="ar-SA"/>
        </w:rPr>
        <w:drawing>
          <wp:inline distT="0" distB="0" distL="0" distR="0" wp14:anchorId="759C7596" wp14:editId="0E57F507">
            <wp:extent cx="3911600" cy="1955800"/>
            <wp:effectExtent l="0" t="0" r="12700" b="63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677EA9" w:rsidRPr="00D96C9D" w:rsidRDefault="00677EA9" w:rsidP="009618E2">
      <w:pPr>
        <w:pStyle w:val="Caption"/>
      </w:pPr>
      <w:bookmarkStart w:id="237" w:name="_Ref35872579"/>
      <w:bookmarkStart w:id="238" w:name="_Toc66362210"/>
      <w:r w:rsidRPr="00D96C9D">
        <w:t xml:space="preserve">Фигура </w:t>
      </w:r>
      <w:r w:rsidRPr="00537F3A">
        <w:fldChar w:fldCharType="begin"/>
      </w:r>
      <w:r w:rsidRPr="00D96C9D">
        <w:instrText xml:space="preserve"> </w:instrText>
      </w:r>
      <w:r w:rsidRPr="00537F3A">
        <w:instrText>SEQ</w:instrText>
      </w:r>
      <w:r w:rsidRPr="00D96C9D">
        <w:instrText xml:space="preserve"> Фигура \* </w:instrText>
      </w:r>
      <w:r w:rsidRPr="00537F3A">
        <w:instrText>ARABIC</w:instrText>
      </w:r>
      <w:r w:rsidRPr="00D96C9D">
        <w:instrText xml:space="preserve"> </w:instrText>
      </w:r>
      <w:r w:rsidRPr="00537F3A">
        <w:fldChar w:fldCharType="separate"/>
      </w:r>
      <w:r w:rsidR="00547067">
        <w:rPr>
          <w:noProof/>
        </w:rPr>
        <w:t>44</w:t>
      </w:r>
      <w:r w:rsidRPr="00537F3A">
        <w:fldChar w:fldCharType="end"/>
      </w:r>
      <w:bookmarkEnd w:id="237"/>
      <w:r w:rsidRPr="00D96C9D">
        <w:t xml:space="preserve">: </w:t>
      </w:r>
      <w:r w:rsidR="006A7FE0" w:rsidRPr="00D96C9D">
        <w:t xml:space="preserve">Брой институции, които са попълнили анкетата за </w:t>
      </w:r>
      <w:r w:rsidR="00BD43C8" w:rsidRPr="00D96C9D">
        <w:t xml:space="preserve">описание на </w:t>
      </w:r>
      <w:r w:rsidR="006A7FE0" w:rsidRPr="00D96C9D">
        <w:t>минали наводнения, представен като % от общия им брой.</w:t>
      </w:r>
      <w:bookmarkEnd w:id="238"/>
    </w:p>
    <w:p w:rsidR="006A7FE0" w:rsidRPr="00282601" w:rsidRDefault="00FF5E3C" w:rsidP="00904AA1">
      <w:pPr>
        <w:pStyle w:val="GPMBodyTextLeft0"/>
      </w:pPr>
      <w:r w:rsidRPr="00282601">
        <w:t xml:space="preserve">Анализът на съдържанието на изпратените анкети показа </w:t>
      </w:r>
      <w:r w:rsidR="00C037BF" w:rsidRPr="00282601">
        <w:t>следното</w:t>
      </w:r>
      <w:r w:rsidRPr="00282601">
        <w:t>:</w:t>
      </w:r>
    </w:p>
    <w:p w:rsidR="00C037BF" w:rsidRPr="00D96C9D" w:rsidRDefault="00503EEE" w:rsidP="00056D06">
      <w:pPr>
        <w:pStyle w:val="GPMBullet"/>
        <w:rPr>
          <w:lang w:val="ru-RU"/>
        </w:rPr>
      </w:pPr>
      <w:r w:rsidRPr="00D96C9D">
        <w:rPr>
          <w:lang w:val="ru-RU"/>
        </w:rPr>
        <w:t xml:space="preserve">Попълването на подробна информация за последиците от минали наводнения, случили се до 6 години назад във времето е времеемка </w:t>
      </w:r>
      <w:r w:rsidR="00C037BF" w:rsidRPr="00D96C9D">
        <w:rPr>
          <w:lang w:val="ru-RU"/>
        </w:rPr>
        <w:t xml:space="preserve">и ресурсоемка </w:t>
      </w:r>
      <w:r w:rsidRPr="00D96C9D">
        <w:rPr>
          <w:lang w:val="ru-RU"/>
        </w:rPr>
        <w:t>задача, поради факта, че тя не е архивирана в специализирана база данни. За да се възстанови е необходим</w:t>
      </w:r>
      <w:r w:rsidR="00C037BF" w:rsidRPr="00D96C9D">
        <w:rPr>
          <w:lang w:val="ru-RU"/>
        </w:rPr>
        <w:t xml:space="preserve">о да се направи преглед на </w:t>
      </w:r>
      <w:r w:rsidRPr="00D96C9D">
        <w:rPr>
          <w:lang w:val="ru-RU"/>
        </w:rPr>
        <w:t>много</w:t>
      </w:r>
      <w:r w:rsidR="00C037BF" w:rsidRPr="00D96C9D">
        <w:rPr>
          <w:lang w:val="ru-RU"/>
        </w:rPr>
        <w:t xml:space="preserve"> и различни документи, а в не малко случаи и допитване до различни експерти. Това води до </w:t>
      </w:r>
      <w:r w:rsidR="0050752D" w:rsidRPr="00D96C9D">
        <w:rPr>
          <w:lang w:val="ru-RU"/>
        </w:rPr>
        <w:t xml:space="preserve">риск от </w:t>
      </w:r>
      <w:r w:rsidR="00C037BF" w:rsidRPr="00D96C9D">
        <w:rPr>
          <w:lang w:val="ru-RU"/>
        </w:rPr>
        <w:t xml:space="preserve">непълно попълване на анкетата, маркиране на </w:t>
      </w:r>
      <w:r w:rsidR="00CA6F3D" w:rsidRPr="00D96C9D">
        <w:rPr>
          <w:lang w:val="ru-RU"/>
        </w:rPr>
        <w:t>щети, които не са подплатени с конкретни цифри</w:t>
      </w:r>
      <w:r w:rsidR="00D951AA" w:rsidRPr="00D96C9D">
        <w:rPr>
          <w:lang w:val="ru-RU"/>
        </w:rPr>
        <w:t>.</w:t>
      </w:r>
    </w:p>
    <w:p w:rsidR="00C037BF" w:rsidRPr="000B63F6" w:rsidRDefault="00C037BF" w:rsidP="00056D06">
      <w:pPr>
        <w:pStyle w:val="GPMBullet"/>
        <w:rPr>
          <w:lang w:val="ru-RU"/>
        </w:rPr>
      </w:pPr>
      <w:r w:rsidRPr="000B63F6">
        <w:rPr>
          <w:lang w:val="ru-RU"/>
        </w:rPr>
        <w:t>Разбиране за значимо наводнение</w:t>
      </w:r>
      <w:r w:rsidR="00D951AA" w:rsidRPr="000B63F6">
        <w:rPr>
          <w:lang w:val="ru-RU"/>
        </w:rPr>
        <w:t xml:space="preserve"> е субективно и определено попълващите анкетите не са запознати с критериите и праговете, заложени в </w:t>
      </w:r>
      <w:r w:rsidR="00A6215E" w:rsidRPr="00A6215E">
        <w:rPr>
          <w:lang w:val="ru-RU"/>
        </w:rPr>
        <w:t>Методика за предварителна оценка на риска от наводнения от 2020 година</w:t>
      </w:r>
      <w:r w:rsidR="00D951AA" w:rsidRPr="000B63F6">
        <w:rPr>
          <w:lang w:val="ru-RU"/>
        </w:rPr>
        <w:t xml:space="preserve">. Това може да доведе </w:t>
      </w:r>
      <w:r w:rsidR="005F50C1" w:rsidRPr="000B63F6">
        <w:rPr>
          <w:lang w:val="ru-RU"/>
        </w:rPr>
        <w:t xml:space="preserve">понякога </w:t>
      </w:r>
      <w:r w:rsidR="00D951AA" w:rsidRPr="000B63F6">
        <w:rPr>
          <w:lang w:val="ru-RU"/>
        </w:rPr>
        <w:t xml:space="preserve">до </w:t>
      </w:r>
      <w:r w:rsidR="005F50C1" w:rsidRPr="000B63F6">
        <w:rPr>
          <w:lang w:val="ru-RU"/>
        </w:rPr>
        <w:t xml:space="preserve">подценяване на сериозни събития на определени места или до надценяване на други. Въпросът е субективен и, за да се елиминира това е необходимо своевременно попълване на информацията, заложена в анкетата за описание на минали наводнения към </w:t>
      </w:r>
      <w:r w:rsidR="00A6215E" w:rsidRPr="000B63F6">
        <w:rPr>
          <w:lang w:val="ru-RU"/>
        </w:rPr>
        <w:t>Методика за предварителна оценка на риска от наводнения от 2020 година</w:t>
      </w:r>
      <w:r w:rsidR="005F50C1" w:rsidRPr="000B63F6">
        <w:rPr>
          <w:lang w:val="ru-RU"/>
        </w:rPr>
        <w:t>.</w:t>
      </w:r>
    </w:p>
    <w:p w:rsidR="005F50C1" w:rsidRPr="00D96C9D" w:rsidRDefault="005F50C1" w:rsidP="00056D06">
      <w:pPr>
        <w:pStyle w:val="GPMBullet"/>
        <w:rPr>
          <w:lang w:val="ru-RU"/>
        </w:rPr>
      </w:pPr>
      <w:r w:rsidRPr="00D96C9D">
        <w:rPr>
          <w:lang w:val="ru-RU"/>
        </w:rPr>
        <w:t>В повече от 80% от попълнените анкети, информация за териториалния обхват във формат за директна работа в ГИС среда (</w:t>
      </w:r>
      <w:r w:rsidRPr="00282601">
        <w:t>kmz</w:t>
      </w:r>
      <w:r w:rsidRPr="00D96C9D">
        <w:rPr>
          <w:lang w:val="ru-RU"/>
        </w:rPr>
        <w:t xml:space="preserve">, </w:t>
      </w:r>
      <w:r w:rsidRPr="00282601">
        <w:t>shp</w:t>
      </w:r>
      <w:r w:rsidRPr="00D96C9D">
        <w:rPr>
          <w:lang w:val="ru-RU"/>
        </w:rPr>
        <w:t xml:space="preserve"> или друг) не е предоставена или е с голяма степен на неточност. Представа за обхвата на заливната територия се получава след като се локализират щетите, което е времеемък процес, а понякога не е възможно да бъде направено.</w:t>
      </w:r>
    </w:p>
    <w:p w:rsidR="00503EEE" w:rsidRPr="000B63F6" w:rsidRDefault="003563E9" w:rsidP="00056D06">
      <w:pPr>
        <w:pStyle w:val="GPMBullet"/>
        <w:rPr>
          <w:lang w:val="ru-RU"/>
        </w:rPr>
      </w:pPr>
      <w:r w:rsidRPr="000B63F6">
        <w:rPr>
          <w:lang w:val="ru-RU"/>
        </w:rPr>
        <w:t xml:space="preserve">Анкетата за минали наводнения изисква детайлна информация, </w:t>
      </w:r>
      <w:r w:rsidR="00C037BF" w:rsidRPr="000B63F6">
        <w:rPr>
          <w:lang w:val="ru-RU"/>
        </w:rPr>
        <w:t xml:space="preserve">свързана с различни аспекти на събитието – от обща информация за времето, обхвата и механизма на случване, до регистрираните щети в четирите аспекта: човешко здраве, стопанска дейност, околна среда и културно наследство. </w:t>
      </w:r>
      <w:r w:rsidR="005F50C1" w:rsidRPr="000B63F6">
        <w:rPr>
          <w:lang w:val="ru-RU"/>
        </w:rPr>
        <w:t xml:space="preserve">Попълването й от различни експерти (в случая техния брой е над 400) води до разнообразна интерпретации. Това е особено видно в случаите, когато едно събитие е обхванало голяма територия и е описано от повече от един експерт. Затова е удачно информацията да бъде въвеждана от експерти, които познават изискванията на ДН и </w:t>
      </w:r>
      <w:r w:rsidR="00A6215E" w:rsidRPr="00A6215E">
        <w:rPr>
          <w:lang w:val="ru-RU"/>
        </w:rPr>
        <w:t>Методика за предварителна оценка на риска от наводнения от 2020 година</w:t>
      </w:r>
      <w:r w:rsidR="005F50C1" w:rsidRPr="000B63F6">
        <w:rPr>
          <w:lang w:val="ru-RU"/>
        </w:rPr>
        <w:t>. В конкретния случай, всички анкети, постъпили в резултат на изпълнение на настоящата ПОРН, са допълнително обработени и коригирани от Изпълнителя.</w:t>
      </w:r>
    </w:p>
    <w:p w:rsidR="002A021D" w:rsidRPr="00537F3A" w:rsidRDefault="002A021D" w:rsidP="00904AA1">
      <w:pPr>
        <w:pStyle w:val="GPMBodyTextLeft0"/>
      </w:pPr>
      <w:r w:rsidRPr="00537F3A">
        <w:br w:type="page"/>
      </w:r>
    </w:p>
    <w:p w:rsidR="006670D2" w:rsidRPr="00D96C9D" w:rsidRDefault="006670D2" w:rsidP="007D1467">
      <w:pPr>
        <w:pStyle w:val="GPMHeading1"/>
      </w:pPr>
      <w:bookmarkStart w:id="239" w:name="_Toc41901686"/>
      <w:bookmarkStart w:id="240" w:name="_Toc66362162"/>
      <w:r w:rsidRPr="00D96C9D">
        <w:t>Документи за докладване</w:t>
      </w:r>
      <w:bookmarkEnd w:id="239"/>
      <w:r w:rsidRPr="00D96C9D">
        <w:t xml:space="preserve"> на ПОРН по ДН</w:t>
      </w:r>
      <w:bookmarkEnd w:id="240"/>
    </w:p>
    <w:p w:rsidR="006670D2" w:rsidRPr="00282601" w:rsidRDefault="006670D2" w:rsidP="00904AA1">
      <w:pPr>
        <w:pStyle w:val="GPMBodyTextLeft0"/>
      </w:pPr>
      <w:r w:rsidRPr="00282601">
        <w:t>Директивата за риска от наводнения изисква докладването на резултатите от предварителната оценка на риска от наводнения да се извършва по строго определен и стуктуриран начин. При всеки цикъл от ДН, централизирано се изготвят специфичните изисквания по типовете данни и тяхното съдържание който да бъдат докладвани към ЕК, и поддържани от всяка страна членка.</w:t>
      </w:r>
    </w:p>
    <w:p w:rsidR="006670D2" w:rsidRPr="00282601" w:rsidRDefault="006670D2" w:rsidP="00904AA1">
      <w:pPr>
        <w:pStyle w:val="GPMBodyTextLeft0"/>
      </w:pPr>
      <w:r w:rsidRPr="00282601">
        <w:t>За настоящото докладване на ПОРН, описание на всички типове данни изисквани по ДН са налични на портала на EIONET:</w:t>
      </w:r>
    </w:p>
    <w:p w:rsidR="006670D2" w:rsidRPr="00282601" w:rsidRDefault="00B37BB1" w:rsidP="00904AA1">
      <w:pPr>
        <w:pStyle w:val="GPMBodyTextLeft0"/>
      </w:pPr>
      <w:hyperlink r:id="rId78" w:history="1">
        <w:r w:rsidR="006670D2" w:rsidRPr="00282601">
          <w:rPr>
            <w:rStyle w:val="Hyperlink"/>
          </w:rPr>
          <w:t>http://cdr.eionet.europa.eu/help/Floods/Floods_2018/index.html</w:t>
        </w:r>
      </w:hyperlink>
    </w:p>
    <w:p w:rsidR="006670D2" w:rsidRPr="00282601" w:rsidRDefault="006670D2" w:rsidP="00904AA1">
      <w:pPr>
        <w:pStyle w:val="GPMBodyTextLeft0"/>
      </w:pPr>
      <w:r w:rsidRPr="00282601">
        <w:t>Данните по докладване на резултатите по ПОРН са следните три типа:</w:t>
      </w:r>
    </w:p>
    <w:p w:rsidR="006670D2" w:rsidRPr="00282601" w:rsidRDefault="006670D2" w:rsidP="00904AA1">
      <w:pPr>
        <w:pStyle w:val="GPMBodyTextLeft0"/>
        <w:numPr>
          <w:ilvl w:val="0"/>
          <w:numId w:val="28"/>
        </w:numPr>
      </w:pPr>
      <w:r w:rsidRPr="00282601">
        <w:t>Карти на районите на речните басейни в целесъобразен мащаб, включително границите на речните басейни, подбасейни и, където съществуват, крайбрежни райони, указващи топографията и земеползването;</w:t>
      </w:r>
    </w:p>
    <w:p w:rsidR="006670D2" w:rsidRPr="00282601" w:rsidRDefault="006670D2" w:rsidP="00904AA1">
      <w:pPr>
        <w:pStyle w:val="GPMBodyTextLeft0"/>
        <w:numPr>
          <w:ilvl w:val="0"/>
          <w:numId w:val="28"/>
        </w:numPr>
      </w:pPr>
      <w:r w:rsidRPr="00282601">
        <w:t>Пространствени данни за значимите наводнения определени в резултат на ПОРН и районите със значителен потенциален риск от наводнения – РЗПРН;</w:t>
      </w:r>
    </w:p>
    <w:p w:rsidR="006670D2" w:rsidRPr="00282601" w:rsidRDefault="006670D2" w:rsidP="00904AA1">
      <w:pPr>
        <w:pStyle w:val="GPMBodyTextLeft0"/>
        <w:numPr>
          <w:ilvl w:val="0"/>
          <w:numId w:val="28"/>
        </w:numPr>
      </w:pPr>
      <w:r w:rsidRPr="00282601">
        <w:t>Описателни данни: структурирани данни описващи резултатите от ПОРН, определените значими наводнения и РЗПРН</w:t>
      </w:r>
    </w:p>
    <w:p w:rsidR="006670D2" w:rsidRPr="00282601" w:rsidRDefault="006670D2" w:rsidP="00904AA1">
      <w:pPr>
        <w:pStyle w:val="GPMBodyTextLeft0"/>
      </w:pPr>
      <w:r w:rsidRPr="00282601">
        <w:t>За всеки един тип от тези данни в портала на EIONET са предоставени детайлни упътвания и указания за начина на тяхното генериране, метаданни, последователността на създаването им, както и начина на докладване към порталите на ЕК и WISE.</w:t>
      </w:r>
    </w:p>
    <w:p w:rsidR="006670D2" w:rsidRPr="00282601" w:rsidRDefault="006670D2" w:rsidP="00904AA1">
      <w:pPr>
        <w:pStyle w:val="GPMBodyTextLeft0"/>
      </w:pPr>
      <w:r w:rsidRPr="00282601">
        <w:t>В раздела по-долу е представено накратко основната работа извършена по създаването на документите по докладването на ПОРН по втория цикъл от ДН.</w:t>
      </w:r>
    </w:p>
    <w:p w:rsidR="006670D2" w:rsidRPr="00282601" w:rsidRDefault="006670D2" w:rsidP="00904AA1">
      <w:pPr>
        <w:pStyle w:val="GPMBodyTextLeft0"/>
      </w:pPr>
      <w:r w:rsidRPr="00282601">
        <w:t xml:space="preserve">Всички документи, бази данни и детайлното им описание са представени в </w:t>
      </w:r>
      <w:r w:rsidRPr="00282601">
        <w:rPr>
          <w:i/>
        </w:rPr>
        <w:t>Приложение 6: Документи за докладване на ПОРН към ЕК</w:t>
      </w:r>
      <w:r w:rsidRPr="00282601">
        <w:t>.</w:t>
      </w:r>
    </w:p>
    <w:p w:rsidR="006670D2" w:rsidRPr="00282601" w:rsidRDefault="006670D2" w:rsidP="00904AA1">
      <w:pPr>
        <w:pStyle w:val="GPMBodyTextLeft0"/>
      </w:pPr>
    </w:p>
    <w:p w:rsidR="006670D2" w:rsidRPr="00D96C9D" w:rsidRDefault="006670D2" w:rsidP="00EC4FF9">
      <w:pPr>
        <w:pStyle w:val="GPMHeading2"/>
        <w:rPr>
          <w:lang w:val="ru-RU"/>
        </w:rPr>
      </w:pPr>
      <w:bookmarkStart w:id="241" w:name="_Toc41901687"/>
      <w:bookmarkStart w:id="242" w:name="_Toc66362163"/>
      <w:r w:rsidRPr="00D96C9D">
        <w:rPr>
          <w:lang w:val="ru-RU"/>
        </w:rPr>
        <w:t>Карти за докладване по чл. 4.2(а)от ДН</w:t>
      </w:r>
      <w:bookmarkEnd w:id="241"/>
      <w:bookmarkEnd w:id="242"/>
    </w:p>
    <w:p w:rsidR="006670D2" w:rsidRPr="00282601" w:rsidRDefault="006670D2" w:rsidP="00904AA1">
      <w:pPr>
        <w:pStyle w:val="GPMBodyTextLeft0"/>
      </w:pPr>
      <w:bookmarkStart w:id="243" w:name="_Toc41901688"/>
      <w:r w:rsidRPr="00282601">
        <w:t>Картите по чл.4.2(а) от ДН са обзорни карти</w:t>
      </w:r>
      <w:r w:rsidR="005869BD">
        <w:t>, на които според изискванията на ДН трябва да бъде представени най-малко</w:t>
      </w:r>
      <w:r w:rsidRPr="00282601">
        <w:t>:</w:t>
      </w:r>
    </w:p>
    <w:p w:rsidR="006670D2" w:rsidRPr="00282601" w:rsidRDefault="006670D2" w:rsidP="00904AA1">
      <w:pPr>
        <w:pStyle w:val="GPMBodyTextLeft0"/>
        <w:numPr>
          <w:ilvl w:val="0"/>
          <w:numId w:val="29"/>
        </w:numPr>
      </w:pPr>
      <w:r w:rsidRPr="00282601">
        <w:t>Границите на районите на речните басейни, включително и подбасейни, ако има определени такива;</w:t>
      </w:r>
    </w:p>
    <w:p w:rsidR="006670D2" w:rsidRPr="00282601" w:rsidRDefault="006670D2" w:rsidP="00904AA1">
      <w:pPr>
        <w:pStyle w:val="GPMBodyTextLeft0"/>
        <w:numPr>
          <w:ilvl w:val="0"/>
          <w:numId w:val="29"/>
        </w:numPr>
      </w:pPr>
      <w:r w:rsidRPr="00282601">
        <w:t>Крайбрежни райони;</w:t>
      </w:r>
    </w:p>
    <w:p w:rsidR="006670D2" w:rsidRPr="00282601" w:rsidRDefault="006670D2" w:rsidP="00904AA1">
      <w:pPr>
        <w:pStyle w:val="GPMBodyTextLeft0"/>
        <w:numPr>
          <w:ilvl w:val="0"/>
          <w:numId w:val="29"/>
        </w:numPr>
      </w:pPr>
      <w:r w:rsidRPr="00282601">
        <w:t>Актуално земеползване;</w:t>
      </w:r>
    </w:p>
    <w:p w:rsidR="006670D2" w:rsidRPr="00282601" w:rsidRDefault="006670D2" w:rsidP="00904AA1">
      <w:pPr>
        <w:pStyle w:val="GPMBodyTextLeft0"/>
        <w:numPr>
          <w:ilvl w:val="0"/>
          <w:numId w:val="29"/>
        </w:numPr>
      </w:pPr>
      <w:r w:rsidRPr="00282601">
        <w:t>Топография.</w:t>
      </w:r>
    </w:p>
    <w:p w:rsidR="006670D2" w:rsidRPr="00282601" w:rsidRDefault="006670D2" w:rsidP="00904AA1">
      <w:pPr>
        <w:pStyle w:val="GPMBodyTextLeft0"/>
      </w:pPr>
      <w:r w:rsidRPr="00282601">
        <w:t>Тези карти са задължителни по ДН, но ако в даденият район не са настъпили промени, то не е задължително те да бъдат изготвяни отново, ак</w:t>
      </w:r>
      <w:r w:rsidR="005869BD">
        <w:t>о вече са предоставени в първия етап</w:t>
      </w:r>
      <w:r w:rsidRPr="00282601">
        <w:t xml:space="preserve"> на ДН.</w:t>
      </w:r>
    </w:p>
    <w:p w:rsidR="005869BD" w:rsidRPr="005869BD" w:rsidRDefault="005869BD" w:rsidP="00904AA1">
      <w:pPr>
        <w:pStyle w:val="GPMBodyTextLeft0"/>
      </w:pPr>
      <w:r>
        <w:t xml:space="preserve">В настоящия цикъл по ПОРН бяха изготвени нови карти поради факта, че спрямо 2011 г. са настъпили промени, макар и малки, касаещи всички елементи, представени на картите, най-вече земеползването. Изготвени са 4 карти, по една за всяка от басейновите дирекции, в мащаб 1:500,000 и формат </w:t>
      </w:r>
      <w:r>
        <w:rPr>
          <w:lang w:val="en-US"/>
        </w:rPr>
        <w:t xml:space="preserve">pdf. </w:t>
      </w:r>
      <w:r>
        <w:t>Картите са налични в Приложение 3 от настоящия доклад (</w:t>
      </w:r>
      <w:r w:rsidRPr="005869BD">
        <w:t>03_PFRA_APP3_Maps</w:t>
      </w:r>
      <w:r>
        <w:t xml:space="preserve">). На </w:t>
      </w:r>
      <w:r>
        <w:fldChar w:fldCharType="begin"/>
      </w:r>
      <w:r>
        <w:instrText xml:space="preserve"> REF _Ref51576842 \h </w:instrText>
      </w:r>
      <w:r>
        <w:fldChar w:fldCharType="separate"/>
      </w:r>
      <w:r w:rsidR="00F0014D" w:rsidRPr="00D96C9D">
        <w:t xml:space="preserve">Фигура </w:t>
      </w:r>
      <w:r w:rsidR="00F0014D">
        <w:rPr>
          <w:noProof/>
        </w:rPr>
        <w:t>4</w:t>
      </w:r>
      <w:r w:rsidR="006F33D1">
        <w:rPr>
          <w:noProof/>
        </w:rPr>
        <w:t>5</w:t>
      </w:r>
      <w:r>
        <w:fldChar w:fldCharType="end"/>
      </w:r>
      <w:r>
        <w:rPr>
          <w:lang w:val="en-US"/>
        </w:rPr>
        <w:t xml:space="preserve"> </w:t>
      </w:r>
      <w:r>
        <w:t>е представена карта на Източнобеломорски район</w:t>
      </w:r>
      <w:r w:rsidR="00A401E6">
        <w:t xml:space="preserve"> за басейново управление</w:t>
      </w:r>
      <w:r>
        <w:t>.</w:t>
      </w:r>
    </w:p>
    <w:p w:rsidR="006670D2" w:rsidRPr="005869BD" w:rsidRDefault="00DD3387" w:rsidP="00904AA1">
      <w:pPr>
        <w:pStyle w:val="GPMBodyTextLeft0"/>
        <w:rPr>
          <w:lang w:val="en-US"/>
        </w:rPr>
      </w:pPr>
      <w:r>
        <w:rPr>
          <w:noProof/>
          <w:snapToGrid/>
          <w:lang w:bidi="ar-SA"/>
        </w:rPr>
        <w:drawing>
          <wp:inline distT="0" distB="0" distL="0" distR="0">
            <wp:extent cx="5761990" cy="40690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g3000_floodDirective42a (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61990" cy="4069080"/>
                    </a:xfrm>
                    <a:prstGeom prst="rect">
                      <a:avLst/>
                    </a:prstGeom>
                  </pic:spPr>
                </pic:pic>
              </a:graphicData>
            </a:graphic>
          </wp:inline>
        </w:drawing>
      </w:r>
    </w:p>
    <w:p w:rsidR="006670D2" w:rsidRPr="00D96C9D" w:rsidRDefault="006670D2" w:rsidP="009618E2">
      <w:pPr>
        <w:pStyle w:val="Caption"/>
      </w:pPr>
      <w:bookmarkStart w:id="244" w:name="_Ref51576842"/>
      <w:bookmarkStart w:id="245" w:name="_Toc66362211"/>
      <w:r w:rsidRPr="00D96C9D">
        <w:t xml:space="preserve">Фигура </w:t>
      </w:r>
      <w:r w:rsidRPr="00282601">
        <w:fldChar w:fldCharType="begin"/>
      </w:r>
      <w:r w:rsidRPr="00D96C9D">
        <w:instrText xml:space="preserve"> </w:instrText>
      </w:r>
      <w:r w:rsidRPr="00282601">
        <w:instrText>SEQ</w:instrText>
      </w:r>
      <w:r w:rsidRPr="00D96C9D">
        <w:instrText xml:space="preserve"> Фигура \* </w:instrText>
      </w:r>
      <w:r w:rsidRPr="00282601">
        <w:instrText>ARABIC</w:instrText>
      </w:r>
      <w:r w:rsidRPr="00D96C9D">
        <w:instrText xml:space="preserve"> </w:instrText>
      </w:r>
      <w:r w:rsidRPr="00282601">
        <w:fldChar w:fldCharType="separate"/>
      </w:r>
      <w:r w:rsidR="006F33D1">
        <w:rPr>
          <w:noProof/>
        </w:rPr>
        <w:t>45</w:t>
      </w:r>
      <w:r w:rsidRPr="00282601">
        <w:fldChar w:fldCharType="end"/>
      </w:r>
      <w:bookmarkEnd w:id="244"/>
      <w:r w:rsidRPr="00D96C9D">
        <w:t xml:space="preserve">: Карта на </w:t>
      </w:r>
      <w:r w:rsidR="007E42D6">
        <w:t>Източнобеломорски</w:t>
      </w:r>
      <w:r w:rsidRPr="00D96C9D">
        <w:t xml:space="preserve"> район </w:t>
      </w:r>
      <w:r w:rsidR="00A401E6">
        <w:t>за басейново управление</w:t>
      </w:r>
      <w:r w:rsidRPr="00D96C9D">
        <w:t>по чл. 4.2.а от ДН.</w:t>
      </w:r>
      <w:bookmarkEnd w:id="245"/>
    </w:p>
    <w:p w:rsidR="006670D2" w:rsidRPr="00282601" w:rsidRDefault="006670D2" w:rsidP="00904AA1">
      <w:pPr>
        <w:pStyle w:val="GPMBodyTextLeft0"/>
      </w:pPr>
    </w:p>
    <w:p w:rsidR="006670D2" w:rsidRPr="00282601" w:rsidRDefault="006670D2" w:rsidP="00EC4FF9">
      <w:pPr>
        <w:pStyle w:val="GPMHeading2"/>
      </w:pPr>
      <w:bookmarkStart w:id="246" w:name="_Toc66362164"/>
      <w:r w:rsidRPr="00282601">
        <w:t>Пространствени данни</w:t>
      </w:r>
      <w:bookmarkEnd w:id="243"/>
      <w:bookmarkEnd w:id="246"/>
    </w:p>
    <w:p w:rsidR="006670D2" w:rsidRPr="00282601" w:rsidRDefault="006670D2" w:rsidP="00904AA1">
      <w:pPr>
        <w:pStyle w:val="GPMBodyTextLeft0"/>
      </w:pPr>
      <w:bookmarkStart w:id="247" w:name="_Toc41901689"/>
      <w:r w:rsidRPr="00282601">
        <w:t>ДН при извършването на ПОРН изисква докладването на пространствени данни за два основни елемента – определени значими наводнения по ПОРН и определени РЗПРН.</w:t>
      </w:r>
    </w:p>
    <w:p w:rsidR="006670D2" w:rsidRPr="00282601" w:rsidRDefault="006670D2" w:rsidP="00904AA1">
      <w:pPr>
        <w:pStyle w:val="GPMBodyTextLeft0"/>
      </w:pPr>
      <w:r w:rsidRPr="00282601">
        <w:t>Пространствените данни за тези елементи на ПОРН са необходими на ЕК от една страна да подпомогнатг анализите на Европейско ниво по отношение на риска от наводнения, а от друга да бъдат съставени в централизирания портал на WISE, карти на общността по отношение на риска от наводнения – на ниво ПОРН.</w:t>
      </w:r>
    </w:p>
    <w:p w:rsidR="006670D2" w:rsidRPr="00282601" w:rsidRDefault="006670D2" w:rsidP="00904AA1">
      <w:pPr>
        <w:pStyle w:val="GPMBodyTextLeft0"/>
      </w:pPr>
      <w:r w:rsidRPr="00282601">
        <w:t xml:space="preserve">Всички изисквания за пространствените данни по ПОРН са налични в портала на EIONET, като са описани подробно в документа </w:t>
      </w:r>
      <w:r w:rsidRPr="00282601">
        <w:rPr>
          <w:i/>
        </w:rPr>
        <w:t>Floods Directive GIS Guidance, Guidance on the reporting of spatial data to the Water Information System for Europe</w:t>
      </w:r>
      <w:r w:rsidRPr="00282601">
        <w:t>.</w:t>
      </w:r>
    </w:p>
    <w:p w:rsidR="006670D2" w:rsidRPr="00282601" w:rsidRDefault="006670D2" w:rsidP="00904AA1">
      <w:pPr>
        <w:pStyle w:val="GPMBodyTextLeft0"/>
      </w:pPr>
      <w:r w:rsidRPr="00282601">
        <w:t>Списъкът на всички необходими векторни слоеве за докладване по ДН са:</w:t>
      </w:r>
    </w:p>
    <w:p w:rsidR="006670D2" w:rsidRPr="00282601" w:rsidRDefault="006670D2" w:rsidP="00904AA1">
      <w:pPr>
        <w:pStyle w:val="GPMBodyTextLeft0"/>
        <w:numPr>
          <w:ilvl w:val="0"/>
          <w:numId w:val="31"/>
        </w:numPr>
      </w:pPr>
      <w:r w:rsidRPr="00282601">
        <w:t>Райони за басейново управление;</w:t>
      </w:r>
    </w:p>
    <w:p w:rsidR="006670D2" w:rsidRPr="00282601" w:rsidRDefault="006670D2" w:rsidP="00904AA1">
      <w:pPr>
        <w:pStyle w:val="GPMBodyTextLeft0"/>
        <w:numPr>
          <w:ilvl w:val="0"/>
          <w:numId w:val="31"/>
        </w:numPr>
      </w:pPr>
      <w:r w:rsidRPr="00282601">
        <w:t>Под-райони за басейново управление (ако такива съществуват);</w:t>
      </w:r>
    </w:p>
    <w:p w:rsidR="006670D2" w:rsidRPr="00282601" w:rsidRDefault="006670D2" w:rsidP="00904AA1">
      <w:pPr>
        <w:pStyle w:val="GPMBodyTextLeft0"/>
        <w:numPr>
          <w:ilvl w:val="0"/>
          <w:numId w:val="31"/>
        </w:numPr>
      </w:pPr>
      <w:r w:rsidRPr="00282601">
        <w:t>Минали наводнения по чл.4.2. от ДН;</w:t>
      </w:r>
    </w:p>
    <w:p w:rsidR="006670D2" w:rsidRPr="00282601" w:rsidRDefault="006670D2" w:rsidP="00904AA1">
      <w:pPr>
        <w:pStyle w:val="GPMBodyTextLeft0"/>
        <w:numPr>
          <w:ilvl w:val="0"/>
          <w:numId w:val="31"/>
        </w:numPr>
      </w:pPr>
      <w:r w:rsidRPr="00282601">
        <w:t>Потенциални бъдещи наводнения по чл. 4.2. от ДН;</w:t>
      </w:r>
    </w:p>
    <w:p w:rsidR="006670D2" w:rsidRPr="00282601" w:rsidRDefault="006670D2" w:rsidP="00904AA1">
      <w:pPr>
        <w:pStyle w:val="GPMBodyTextLeft0"/>
        <w:numPr>
          <w:ilvl w:val="0"/>
          <w:numId w:val="31"/>
        </w:numPr>
      </w:pPr>
      <w:r w:rsidRPr="00282601">
        <w:t>Райони със значителен потенциален риск – ПОРН по чл.5 от ДН.</w:t>
      </w:r>
    </w:p>
    <w:p w:rsidR="006670D2" w:rsidRPr="00282601" w:rsidRDefault="006670D2" w:rsidP="00904AA1">
      <w:pPr>
        <w:pStyle w:val="GPMBodyTextLeft0"/>
      </w:pPr>
      <w:r w:rsidRPr="00282601">
        <w:t>По отношение на данните за райони на басейново управление в създадената по проекта база данни за докладването бяха използвани данни предоставени от МОСВ и Басейновите дирекции.</w:t>
      </w:r>
    </w:p>
    <w:p w:rsidR="006670D2" w:rsidRPr="00282601" w:rsidRDefault="006670D2" w:rsidP="00904AA1">
      <w:pPr>
        <w:pStyle w:val="GPMBodyTextLeft0"/>
      </w:pPr>
      <w:r w:rsidRPr="00282601">
        <w:t xml:space="preserve">Документите по докладването определят три начина за представяне на </w:t>
      </w:r>
      <w:r w:rsidRPr="00282601">
        <w:rPr>
          <w:b/>
        </w:rPr>
        <w:t>миналите наводнения по чл.4.2</w:t>
      </w:r>
      <w:r w:rsidRPr="00282601">
        <w:t>:</w:t>
      </w:r>
    </w:p>
    <w:p w:rsidR="006670D2" w:rsidRPr="00282601" w:rsidRDefault="006670D2" w:rsidP="00904AA1">
      <w:pPr>
        <w:pStyle w:val="GPMBodyTextLeft0"/>
        <w:numPr>
          <w:ilvl w:val="0"/>
          <w:numId w:val="32"/>
        </w:numPr>
      </w:pPr>
      <w:r w:rsidRPr="00282601">
        <w:t>С полигонова геометрия – в предоставения темплейт в ArcGIS Shape формат – PFRAPastEvents_Polygon;</w:t>
      </w:r>
    </w:p>
    <w:p w:rsidR="006670D2" w:rsidRPr="00282601" w:rsidRDefault="006670D2" w:rsidP="00904AA1">
      <w:pPr>
        <w:pStyle w:val="GPMBodyTextLeft0"/>
        <w:numPr>
          <w:ilvl w:val="0"/>
          <w:numId w:val="32"/>
        </w:numPr>
      </w:pPr>
      <w:r w:rsidRPr="00282601">
        <w:t>С линейна геометрия – в предоставения темплейт в ArcGIS Shape формат – PFRAPastEvents_Line;</w:t>
      </w:r>
    </w:p>
    <w:p w:rsidR="006670D2" w:rsidRPr="00282601" w:rsidRDefault="006670D2" w:rsidP="00904AA1">
      <w:pPr>
        <w:pStyle w:val="GPMBodyTextLeft0"/>
        <w:numPr>
          <w:ilvl w:val="0"/>
          <w:numId w:val="32"/>
        </w:numPr>
      </w:pPr>
      <w:r w:rsidRPr="00282601">
        <w:t>С точкова геометрия – в предоставения темплейт в ArcGIS Shape формат – PFRAPastEvents_Points.</w:t>
      </w:r>
    </w:p>
    <w:p w:rsidR="006670D2" w:rsidRPr="00282601" w:rsidRDefault="006670D2" w:rsidP="00904AA1">
      <w:pPr>
        <w:pStyle w:val="GPMBodyTextLeft0"/>
      </w:pPr>
      <w:r w:rsidRPr="00282601">
        <w:t>След изпълнението на дейностите по определяне на значимите наводнения по чл.4.2.б., всички минали наводнения бяха обработени в ГИС среда, с генериран идентификатор и въведени в изискуемите темплейти по ДН, както следва:</w:t>
      </w:r>
    </w:p>
    <w:p w:rsidR="006670D2" w:rsidRPr="00282601" w:rsidRDefault="006670D2" w:rsidP="00904AA1">
      <w:pPr>
        <w:pStyle w:val="GPMBodyTextLeft0"/>
        <w:numPr>
          <w:ilvl w:val="0"/>
          <w:numId w:val="32"/>
        </w:numPr>
      </w:pPr>
      <w:r w:rsidRPr="00282601">
        <w:t>В PFRAPastEvents_Polygon: наводненията от тип дъждовни поройни и дъждовни градски;</w:t>
      </w:r>
    </w:p>
    <w:p w:rsidR="006670D2" w:rsidRPr="00282601" w:rsidRDefault="006670D2" w:rsidP="00904AA1">
      <w:pPr>
        <w:pStyle w:val="GPMBodyTextLeft0"/>
        <w:numPr>
          <w:ilvl w:val="0"/>
          <w:numId w:val="32"/>
        </w:numPr>
      </w:pPr>
      <w:r w:rsidRPr="00282601">
        <w:t>В PFRAPastEvents_Line: наводненията от тип речни, морски и инфраструктурни;</w:t>
      </w:r>
    </w:p>
    <w:p w:rsidR="006670D2" w:rsidRPr="00282601" w:rsidRDefault="006670D2" w:rsidP="00904AA1">
      <w:pPr>
        <w:pStyle w:val="GPMBodyTextLeft0"/>
        <w:numPr>
          <w:ilvl w:val="0"/>
          <w:numId w:val="32"/>
        </w:numPr>
      </w:pPr>
      <w:r w:rsidRPr="00282601">
        <w:t>В PFRAPastEvents_Points: наводненията от тип подземни води.</w:t>
      </w:r>
    </w:p>
    <w:p w:rsidR="006670D2" w:rsidRPr="00282601" w:rsidRDefault="006670D2" w:rsidP="00904AA1">
      <w:pPr>
        <w:pStyle w:val="GPMBodyTextLeft0"/>
      </w:pPr>
      <w:r w:rsidRPr="00282601">
        <w:t>За всяко от наводненията генерирания идентификатор е записан в атрибутивното поле localId на векторните слоеве, като по него се извършва и връзката с описателните данни по ДН.</w:t>
      </w:r>
    </w:p>
    <w:p w:rsidR="006670D2" w:rsidRPr="00282601" w:rsidRDefault="006670D2" w:rsidP="00904AA1">
      <w:pPr>
        <w:pStyle w:val="GPMBodyTextLeft0"/>
      </w:pPr>
      <w:r w:rsidRPr="00282601">
        <w:t xml:space="preserve">Документите по докладването определят три начина за представяне на </w:t>
      </w:r>
      <w:r w:rsidRPr="00282601">
        <w:rPr>
          <w:b/>
        </w:rPr>
        <w:t>потенциалните бъдещи наводнения по чл.4.2</w:t>
      </w:r>
      <w:r w:rsidRPr="00282601">
        <w:t>:</w:t>
      </w:r>
    </w:p>
    <w:p w:rsidR="006670D2" w:rsidRPr="00282601" w:rsidRDefault="006670D2" w:rsidP="00904AA1">
      <w:pPr>
        <w:pStyle w:val="GPMBodyTextLeft0"/>
        <w:numPr>
          <w:ilvl w:val="0"/>
          <w:numId w:val="32"/>
        </w:numPr>
      </w:pPr>
      <w:r w:rsidRPr="00282601">
        <w:t>С полигонова геометрия – в предоставения темплейт в ArcGIS Shape формат – PFRAFutureEvents_Polygon;</w:t>
      </w:r>
    </w:p>
    <w:p w:rsidR="006670D2" w:rsidRPr="00282601" w:rsidRDefault="006670D2" w:rsidP="00904AA1">
      <w:pPr>
        <w:pStyle w:val="GPMBodyTextLeft0"/>
        <w:numPr>
          <w:ilvl w:val="0"/>
          <w:numId w:val="32"/>
        </w:numPr>
      </w:pPr>
      <w:r w:rsidRPr="00282601">
        <w:t>С линейна геометрия – в предоставения темплейт в ArcGIS Shape формат – PFRAFutureEvents_Line;</w:t>
      </w:r>
    </w:p>
    <w:p w:rsidR="006670D2" w:rsidRPr="00282601" w:rsidRDefault="006670D2" w:rsidP="00904AA1">
      <w:pPr>
        <w:pStyle w:val="GPMBodyTextLeft0"/>
        <w:numPr>
          <w:ilvl w:val="0"/>
          <w:numId w:val="32"/>
        </w:numPr>
      </w:pPr>
      <w:r w:rsidRPr="00282601">
        <w:t>С точкова геометрия – в предоставения темплейт в ArcGIS Shape формат – PFRAFutureEvents_Points.</w:t>
      </w:r>
    </w:p>
    <w:p w:rsidR="006670D2" w:rsidRPr="00282601" w:rsidRDefault="006670D2" w:rsidP="00904AA1">
      <w:pPr>
        <w:pStyle w:val="GPMBodyTextLeft0"/>
      </w:pPr>
      <w:r w:rsidRPr="00282601">
        <w:t>След изпълнението на дейностите по определяне на значимите наводнения по чл.4.2.в и г., всички минали наводнения бяха обработени в ГИС среда, с генериран идентификатор и въведени в изискуемите темплейти по ДН, както следва:</w:t>
      </w:r>
    </w:p>
    <w:p w:rsidR="006670D2" w:rsidRPr="00282601" w:rsidRDefault="006670D2" w:rsidP="00904AA1">
      <w:pPr>
        <w:pStyle w:val="GPMBodyTextLeft0"/>
        <w:numPr>
          <w:ilvl w:val="0"/>
          <w:numId w:val="32"/>
        </w:numPr>
      </w:pPr>
      <w:r w:rsidRPr="00282601">
        <w:t>В PFRAFutureEvents_Polygon: наводненията от тип дъждовни поройни и дъждовни градски;</w:t>
      </w:r>
    </w:p>
    <w:p w:rsidR="006670D2" w:rsidRPr="00282601" w:rsidRDefault="006670D2" w:rsidP="00904AA1">
      <w:pPr>
        <w:pStyle w:val="GPMBodyTextLeft0"/>
        <w:numPr>
          <w:ilvl w:val="0"/>
          <w:numId w:val="32"/>
        </w:numPr>
      </w:pPr>
      <w:r w:rsidRPr="00282601">
        <w:t>В PFRAFutureEvents_Line: наводненията от тип дъждовни поройни, речни, морски и инфраструктурни;</w:t>
      </w:r>
    </w:p>
    <w:p w:rsidR="006670D2" w:rsidRPr="00282601" w:rsidRDefault="006670D2" w:rsidP="00904AA1">
      <w:pPr>
        <w:pStyle w:val="GPMBodyTextLeft0"/>
        <w:numPr>
          <w:ilvl w:val="0"/>
          <w:numId w:val="32"/>
        </w:numPr>
      </w:pPr>
      <w:r w:rsidRPr="00282601">
        <w:t>В PFRAFutureEvents_Points: наводненията от тип дъждовни градски.</w:t>
      </w:r>
    </w:p>
    <w:p w:rsidR="006670D2" w:rsidRPr="00282601" w:rsidRDefault="006670D2" w:rsidP="00904AA1">
      <w:pPr>
        <w:pStyle w:val="GPMBodyTextLeft0"/>
      </w:pPr>
      <w:r w:rsidRPr="00282601">
        <w:t>За всяко от наводненията генерирания идентификатор е записан в атрибутивното поле localId на векторните слоеве, като по него се извършва и връзката с описателните данни по ДН.</w:t>
      </w:r>
    </w:p>
    <w:p w:rsidR="006670D2" w:rsidRPr="00282601" w:rsidRDefault="006670D2" w:rsidP="00904AA1">
      <w:pPr>
        <w:pStyle w:val="GPMBodyTextLeft0"/>
      </w:pPr>
      <w:r w:rsidRPr="00282601">
        <w:t xml:space="preserve">Документите по докладването определят три начина за представяне на </w:t>
      </w:r>
      <w:r w:rsidRPr="00282601">
        <w:rPr>
          <w:b/>
        </w:rPr>
        <w:t>районите със значителен потенциален риск по чл.5</w:t>
      </w:r>
      <w:r w:rsidRPr="00282601">
        <w:t>:</w:t>
      </w:r>
    </w:p>
    <w:p w:rsidR="006670D2" w:rsidRPr="00282601" w:rsidRDefault="006670D2" w:rsidP="00904AA1">
      <w:pPr>
        <w:pStyle w:val="GPMBodyTextLeft0"/>
        <w:numPr>
          <w:ilvl w:val="0"/>
          <w:numId w:val="32"/>
        </w:numPr>
      </w:pPr>
      <w:r w:rsidRPr="00282601">
        <w:t>С полигонова геометрия – в предоставения темплейт в ArcGIS Shape формат – APSFR_Polygon;</w:t>
      </w:r>
    </w:p>
    <w:p w:rsidR="006670D2" w:rsidRPr="00282601" w:rsidRDefault="006670D2" w:rsidP="00904AA1">
      <w:pPr>
        <w:pStyle w:val="GPMBodyTextLeft0"/>
        <w:numPr>
          <w:ilvl w:val="0"/>
          <w:numId w:val="32"/>
        </w:numPr>
      </w:pPr>
      <w:r w:rsidRPr="00282601">
        <w:t>С линейна геометрия – в предоставения темплейт в ArcGIS Shape формат – APSFR_Line;</w:t>
      </w:r>
    </w:p>
    <w:p w:rsidR="006670D2" w:rsidRPr="00282601" w:rsidRDefault="006670D2" w:rsidP="00904AA1">
      <w:pPr>
        <w:pStyle w:val="GPMBodyTextLeft0"/>
        <w:numPr>
          <w:ilvl w:val="0"/>
          <w:numId w:val="32"/>
        </w:numPr>
      </w:pPr>
      <w:r w:rsidRPr="00282601">
        <w:t>С точкова геометрия – в предоставения темплейт в ArcGIS Shape формат – APSFR_Points.</w:t>
      </w:r>
    </w:p>
    <w:p w:rsidR="006670D2" w:rsidRPr="00282601" w:rsidRDefault="006670D2" w:rsidP="00904AA1">
      <w:pPr>
        <w:pStyle w:val="GPMBodyTextLeft0"/>
      </w:pPr>
      <w:r w:rsidRPr="00282601">
        <w:t>След изпълнението на дейностите по определяне на РЗПРН по чл.5, всички райони бяха обработени в ГИС среда, с генериран идентификатор и въведени в изискуемите темплейти по ДН, както следва:</w:t>
      </w:r>
    </w:p>
    <w:p w:rsidR="006670D2" w:rsidRPr="00282601" w:rsidRDefault="006670D2" w:rsidP="00904AA1">
      <w:pPr>
        <w:pStyle w:val="GPMBodyTextLeft0"/>
        <w:numPr>
          <w:ilvl w:val="0"/>
          <w:numId w:val="32"/>
        </w:numPr>
      </w:pPr>
      <w:r w:rsidRPr="00282601">
        <w:t>В APSFR _Points: РЗПРН за наводнения от тип дъждовни градски.</w:t>
      </w:r>
    </w:p>
    <w:p w:rsidR="006670D2" w:rsidRPr="00282601" w:rsidRDefault="006670D2" w:rsidP="00904AA1">
      <w:pPr>
        <w:pStyle w:val="GPMBodyTextLeft0"/>
        <w:numPr>
          <w:ilvl w:val="0"/>
          <w:numId w:val="32"/>
        </w:numPr>
      </w:pPr>
      <w:r w:rsidRPr="00282601">
        <w:t>В APSFR _Line: РЗПРН за всички останали типове наводнения;</w:t>
      </w:r>
    </w:p>
    <w:p w:rsidR="006670D2" w:rsidRPr="00282601" w:rsidRDefault="006670D2" w:rsidP="00904AA1">
      <w:pPr>
        <w:pStyle w:val="GPMBodyTextLeft0"/>
      </w:pPr>
      <w:r w:rsidRPr="00282601">
        <w:t>За всеки от РЗПРН генерирания идентификатор е записан в атрибутивното поле localId на векторните слоеве, като по него се извършва и връзката с описателните данни по ДН.</w:t>
      </w:r>
    </w:p>
    <w:p w:rsidR="006670D2" w:rsidRPr="00282601" w:rsidRDefault="006670D2" w:rsidP="00904AA1">
      <w:pPr>
        <w:pStyle w:val="GPMBodyTextLeft0"/>
      </w:pPr>
      <w:r w:rsidRPr="00282601">
        <w:t>Всички пространствени данни са в референтна координатна система e ETRS89-GRS80.</w:t>
      </w:r>
    </w:p>
    <w:p w:rsidR="006670D2" w:rsidRPr="00282601" w:rsidRDefault="006670D2" w:rsidP="00904AA1">
      <w:pPr>
        <w:pStyle w:val="GPMBodyTextLeft0"/>
      </w:pPr>
      <w:r w:rsidRPr="00282601">
        <w:t xml:space="preserve">Базата данни с пространствените данни за докладване на ПОРН по ДН е представена в </w:t>
      </w:r>
      <w:r w:rsidRPr="00282601">
        <w:rPr>
          <w:i/>
        </w:rPr>
        <w:t>Приложение 6: Документи за докладване на ПОРН към ЕК</w:t>
      </w:r>
      <w:r w:rsidRPr="00282601">
        <w:t xml:space="preserve"> със съответния описателен документ.</w:t>
      </w:r>
    </w:p>
    <w:p w:rsidR="006670D2" w:rsidRPr="00282601" w:rsidRDefault="006670D2" w:rsidP="00904AA1">
      <w:pPr>
        <w:pStyle w:val="GPMBodyTextLeft0"/>
      </w:pPr>
    </w:p>
    <w:p w:rsidR="006670D2" w:rsidRPr="00282601" w:rsidRDefault="006670D2" w:rsidP="00EC4FF9">
      <w:pPr>
        <w:pStyle w:val="GPMHeading2"/>
      </w:pPr>
      <w:bookmarkStart w:id="248" w:name="_Toc66362165"/>
      <w:r w:rsidRPr="00282601">
        <w:t>Описателни данни</w:t>
      </w:r>
      <w:bookmarkEnd w:id="247"/>
      <w:bookmarkEnd w:id="248"/>
    </w:p>
    <w:p w:rsidR="00A277FD" w:rsidRPr="00282601" w:rsidRDefault="003379D8" w:rsidP="00904AA1">
      <w:pPr>
        <w:pStyle w:val="GPMBodyTextLeft0"/>
      </w:pPr>
      <w:r w:rsidRPr="00282601">
        <w:t>Директивата за наводнения изисква докладването на описателни данни за всеки един от двата основни анализа включващи ПОРН:</w:t>
      </w:r>
    </w:p>
    <w:p w:rsidR="003379D8" w:rsidRPr="00282601" w:rsidRDefault="003379D8" w:rsidP="00904AA1">
      <w:pPr>
        <w:pStyle w:val="GPMBodyTextLeft0"/>
        <w:numPr>
          <w:ilvl w:val="0"/>
          <w:numId w:val="33"/>
        </w:numPr>
      </w:pPr>
      <w:r w:rsidRPr="00282601">
        <w:t>Определянето на значими наводнения по чл.4.2, и;</w:t>
      </w:r>
    </w:p>
    <w:p w:rsidR="003379D8" w:rsidRPr="00282601" w:rsidRDefault="003379D8" w:rsidP="00904AA1">
      <w:pPr>
        <w:pStyle w:val="GPMBodyTextLeft0"/>
        <w:numPr>
          <w:ilvl w:val="0"/>
          <w:numId w:val="33"/>
        </w:numPr>
      </w:pPr>
      <w:r w:rsidRPr="00282601">
        <w:t>Определянето на РЗПРН.</w:t>
      </w:r>
    </w:p>
    <w:p w:rsidR="006E53D4" w:rsidRPr="00282601" w:rsidRDefault="006E53D4" w:rsidP="00904AA1">
      <w:pPr>
        <w:pStyle w:val="GPMBodyTextLeft0"/>
      </w:pPr>
      <w:r w:rsidRPr="00282601">
        <w:t xml:space="preserve">Всички изисквания за описателните данни по ПОРН са налични в портала на EIONET, като са описани подробно в </w:t>
      </w:r>
      <w:r w:rsidRPr="00282601">
        <w:rPr>
          <w:i/>
        </w:rPr>
        <w:t>Floods Directive Reporting Guidance 2018 Version no: v.4.0</w:t>
      </w:r>
      <w:r w:rsidRPr="00282601">
        <w:t>.</w:t>
      </w:r>
    </w:p>
    <w:p w:rsidR="006E53D4" w:rsidRPr="00282601" w:rsidRDefault="006E53D4" w:rsidP="00904AA1">
      <w:pPr>
        <w:pStyle w:val="GPMBodyTextLeft0"/>
      </w:pPr>
      <w:r w:rsidRPr="00282601">
        <w:t>Описателните данни се попълват в специализираните таблици за ПОРН и РЗПРН в предоставеният в портала на EIONET темплейт на база данни Floods_Template_Empty.accdb, като последователността на попълването на базата данни се извършва според документа Floods - Fullfillment order.xlsx, отново наличен в същият портал.</w:t>
      </w:r>
    </w:p>
    <w:p w:rsidR="003379D8" w:rsidRPr="00282601" w:rsidRDefault="006E53D4" w:rsidP="00904AA1">
      <w:pPr>
        <w:pStyle w:val="GPMBodyTextLeft0"/>
      </w:pPr>
      <w:r w:rsidRPr="00282601">
        <w:t>При изпълнението на дейностите по тази задача са спазвани стриктно всички изисквания и ръководства посочени в портала на EIONET, както и всички темплейти достъпни на него.</w:t>
      </w:r>
    </w:p>
    <w:p w:rsidR="00A277FD" w:rsidRPr="00282601" w:rsidRDefault="00A277FD" w:rsidP="00904AA1">
      <w:pPr>
        <w:pStyle w:val="GPMBodyTextLeft0"/>
      </w:pPr>
      <w:r w:rsidRPr="00282601">
        <w:t xml:space="preserve">Базата данни с описателните данни за докладване на ПОРН по ДН е представена в </w:t>
      </w:r>
      <w:r w:rsidRPr="00282601">
        <w:rPr>
          <w:i/>
        </w:rPr>
        <w:t>Приложение 6: Документи за докладване на ПОРН към ЕК</w:t>
      </w:r>
      <w:r w:rsidRPr="00282601">
        <w:t xml:space="preserve"> със съответния описателен документ.</w:t>
      </w:r>
    </w:p>
    <w:p w:rsidR="006670D2" w:rsidRPr="00D96C9D" w:rsidRDefault="006670D2" w:rsidP="00904AA1">
      <w:pPr>
        <w:pStyle w:val="GPMBodyText"/>
      </w:pPr>
    </w:p>
    <w:p w:rsidR="002300C7" w:rsidRPr="00D96C9D" w:rsidRDefault="002300C7" w:rsidP="00EC4FF9">
      <w:pPr>
        <w:spacing w:before="240" w:after="200" w:line="276" w:lineRule="auto"/>
        <w:rPr>
          <w:rFonts w:ascii="Segoe UI" w:hAnsi="Segoe UI" w:cs="Segoe UI"/>
          <w:color w:val="000000" w:themeColor="text1"/>
          <w:lang w:val="ru-RU" w:eastAsia="bg-BG" w:bidi="he-IL"/>
        </w:rPr>
      </w:pPr>
      <w:r w:rsidRPr="00D96C9D">
        <w:rPr>
          <w:rFonts w:ascii="Segoe UI" w:hAnsi="Segoe UI" w:cs="Segoe UI"/>
          <w:lang w:val="ru-RU"/>
        </w:rPr>
        <w:br w:type="page"/>
      </w:r>
    </w:p>
    <w:p w:rsidR="002300C7" w:rsidRPr="00D96C9D" w:rsidRDefault="002300C7" w:rsidP="007D1467">
      <w:pPr>
        <w:pStyle w:val="GPMHeading1"/>
        <w:ind w:left="0"/>
        <w:sectPr w:rsidR="002300C7" w:rsidRPr="00D96C9D" w:rsidSect="00480BB3">
          <w:pgSz w:w="11909" w:h="16834" w:code="9"/>
          <w:pgMar w:top="1134" w:right="1134" w:bottom="567" w:left="1701" w:header="709" w:footer="606" w:gutter="0"/>
          <w:cols w:space="708"/>
          <w:titlePg/>
          <w:docGrid w:linePitch="272"/>
        </w:sectPr>
      </w:pPr>
    </w:p>
    <w:p w:rsidR="007D1467" w:rsidRDefault="007D1467" w:rsidP="00904AA1">
      <w:pPr>
        <w:pStyle w:val="GPMBodyText"/>
      </w:pPr>
    </w:p>
    <w:p w:rsidR="000F5ED8" w:rsidRPr="007D1467" w:rsidRDefault="007D1467" w:rsidP="00904AA1">
      <w:pPr>
        <w:pStyle w:val="GPMBodyText"/>
      </w:pPr>
      <w:r w:rsidRPr="007D1467">
        <w:t>Приложение:Източници и кратко описание на използваните данни за оценка на риска</w:t>
      </w:r>
    </w:p>
    <w:tbl>
      <w:tblPr>
        <w:tblW w:w="15041" w:type="dxa"/>
        <w:tblInd w:w="93" w:type="dxa"/>
        <w:tblLayout w:type="fixed"/>
        <w:tblLook w:val="04A0" w:firstRow="1" w:lastRow="0" w:firstColumn="1" w:lastColumn="0" w:noHBand="0" w:noVBand="1"/>
      </w:tblPr>
      <w:tblGrid>
        <w:gridCol w:w="1275"/>
        <w:gridCol w:w="1530"/>
        <w:gridCol w:w="1800"/>
        <w:gridCol w:w="2250"/>
        <w:gridCol w:w="2250"/>
        <w:gridCol w:w="1530"/>
        <w:gridCol w:w="4406"/>
      </w:tblGrid>
      <w:tr w:rsidR="002300C7" w:rsidRPr="00537F3A" w:rsidTr="003D49FE">
        <w:trPr>
          <w:cantSplit/>
          <w:trHeight w:val="480"/>
        </w:trPr>
        <w:tc>
          <w:tcPr>
            <w:tcW w:w="1275" w:type="dxa"/>
            <w:tcBorders>
              <w:top w:val="single" w:sz="4" w:space="0" w:color="auto"/>
              <w:left w:val="single" w:sz="4" w:space="0" w:color="auto"/>
              <w:bottom w:val="single" w:sz="18" w:space="0" w:color="auto"/>
              <w:right w:val="single" w:sz="4" w:space="0" w:color="auto"/>
            </w:tcBorders>
            <w:shd w:val="clear" w:color="auto" w:fill="1F497D" w:themeFill="text2"/>
            <w:hideMark/>
          </w:tcPr>
          <w:p w:rsidR="002300C7" w:rsidRPr="00537F3A" w:rsidRDefault="002300C7" w:rsidP="00282601">
            <w:pPr>
              <w:jc w:val="center"/>
              <w:rPr>
                <w:rFonts w:ascii="Segoe UI" w:hAnsi="Segoe UI" w:cs="Segoe UI"/>
                <w:b/>
                <w:bCs/>
                <w:color w:val="FFFFFF" w:themeColor="background1"/>
                <w:sz w:val="18"/>
                <w:szCs w:val="18"/>
              </w:rPr>
            </w:pPr>
            <w:r w:rsidRPr="00537F3A">
              <w:rPr>
                <w:rFonts w:ascii="Segoe UI" w:hAnsi="Segoe UI" w:cs="Segoe UI"/>
                <w:b/>
                <w:bCs/>
                <w:color w:val="FFFFFF" w:themeColor="background1"/>
                <w:sz w:val="18"/>
                <w:szCs w:val="18"/>
              </w:rPr>
              <w:t>Код на категория</w:t>
            </w:r>
          </w:p>
        </w:tc>
        <w:tc>
          <w:tcPr>
            <w:tcW w:w="1530" w:type="dxa"/>
            <w:tcBorders>
              <w:top w:val="single" w:sz="4" w:space="0" w:color="auto"/>
              <w:left w:val="nil"/>
              <w:bottom w:val="single" w:sz="18" w:space="0" w:color="auto"/>
              <w:right w:val="single" w:sz="4" w:space="0" w:color="auto"/>
            </w:tcBorders>
            <w:shd w:val="clear" w:color="auto" w:fill="1F497D" w:themeFill="text2"/>
            <w:hideMark/>
          </w:tcPr>
          <w:p w:rsidR="002300C7" w:rsidRPr="00537F3A" w:rsidRDefault="002300C7" w:rsidP="00282601">
            <w:pPr>
              <w:jc w:val="center"/>
              <w:rPr>
                <w:rFonts w:ascii="Segoe UI" w:hAnsi="Segoe UI" w:cs="Segoe UI"/>
                <w:b/>
                <w:bCs/>
                <w:color w:val="FFFFFF" w:themeColor="background1"/>
                <w:sz w:val="18"/>
                <w:szCs w:val="18"/>
              </w:rPr>
            </w:pPr>
            <w:r w:rsidRPr="00537F3A">
              <w:rPr>
                <w:rFonts w:ascii="Segoe UI" w:hAnsi="Segoe UI" w:cs="Segoe UI"/>
                <w:b/>
                <w:bCs/>
                <w:color w:val="FFFFFF" w:themeColor="background1"/>
                <w:sz w:val="18"/>
                <w:szCs w:val="18"/>
              </w:rPr>
              <w:t>Категория</w:t>
            </w:r>
          </w:p>
        </w:tc>
        <w:tc>
          <w:tcPr>
            <w:tcW w:w="1800" w:type="dxa"/>
            <w:tcBorders>
              <w:top w:val="single" w:sz="4" w:space="0" w:color="auto"/>
              <w:left w:val="nil"/>
              <w:bottom w:val="single" w:sz="18" w:space="0" w:color="auto"/>
              <w:right w:val="single" w:sz="4" w:space="0" w:color="auto"/>
            </w:tcBorders>
            <w:shd w:val="clear" w:color="auto" w:fill="1F497D" w:themeFill="text2"/>
            <w:hideMark/>
          </w:tcPr>
          <w:p w:rsidR="002300C7" w:rsidRPr="00537F3A" w:rsidRDefault="002300C7" w:rsidP="00282601">
            <w:pPr>
              <w:jc w:val="center"/>
              <w:rPr>
                <w:rFonts w:ascii="Segoe UI" w:hAnsi="Segoe UI" w:cs="Segoe UI"/>
                <w:b/>
                <w:bCs/>
                <w:color w:val="FFFFFF" w:themeColor="background1"/>
                <w:sz w:val="18"/>
                <w:szCs w:val="18"/>
              </w:rPr>
            </w:pPr>
            <w:r w:rsidRPr="00537F3A">
              <w:rPr>
                <w:rFonts w:ascii="Segoe UI" w:hAnsi="Segoe UI" w:cs="Segoe UI"/>
                <w:b/>
                <w:bCs/>
                <w:color w:val="FFFFFF" w:themeColor="background1"/>
                <w:sz w:val="18"/>
                <w:szCs w:val="18"/>
              </w:rPr>
              <w:t>Подкатегория</w:t>
            </w:r>
          </w:p>
        </w:tc>
        <w:tc>
          <w:tcPr>
            <w:tcW w:w="2250" w:type="dxa"/>
            <w:tcBorders>
              <w:top w:val="single" w:sz="4" w:space="0" w:color="auto"/>
              <w:left w:val="nil"/>
              <w:bottom w:val="single" w:sz="18" w:space="0" w:color="auto"/>
              <w:right w:val="single" w:sz="4" w:space="0" w:color="auto"/>
            </w:tcBorders>
            <w:shd w:val="clear" w:color="auto" w:fill="1F497D" w:themeFill="text2"/>
            <w:hideMark/>
          </w:tcPr>
          <w:p w:rsidR="002300C7" w:rsidRPr="00537F3A" w:rsidRDefault="002300C7" w:rsidP="00282601">
            <w:pPr>
              <w:jc w:val="center"/>
              <w:rPr>
                <w:rFonts w:ascii="Segoe UI" w:hAnsi="Segoe UI" w:cs="Segoe UI"/>
                <w:b/>
                <w:bCs/>
                <w:color w:val="FFFFFF" w:themeColor="background1"/>
                <w:sz w:val="18"/>
                <w:szCs w:val="18"/>
              </w:rPr>
            </w:pPr>
            <w:r w:rsidRPr="00537F3A">
              <w:rPr>
                <w:rFonts w:ascii="Segoe UI" w:hAnsi="Segoe UI" w:cs="Segoe UI"/>
                <w:b/>
                <w:bCs/>
                <w:color w:val="FFFFFF" w:themeColor="background1"/>
                <w:sz w:val="18"/>
                <w:szCs w:val="18"/>
              </w:rPr>
              <w:t>Код на критерий</w:t>
            </w:r>
          </w:p>
        </w:tc>
        <w:tc>
          <w:tcPr>
            <w:tcW w:w="2250" w:type="dxa"/>
            <w:tcBorders>
              <w:top w:val="single" w:sz="4" w:space="0" w:color="auto"/>
              <w:left w:val="nil"/>
              <w:bottom w:val="single" w:sz="18" w:space="0" w:color="auto"/>
              <w:right w:val="single" w:sz="4" w:space="0" w:color="auto"/>
            </w:tcBorders>
            <w:shd w:val="clear" w:color="auto" w:fill="1F497D" w:themeFill="text2"/>
            <w:hideMark/>
          </w:tcPr>
          <w:p w:rsidR="002300C7" w:rsidRPr="00537F3A" w:rsidRDefault="002300C7" w:rsidP="00282601">
            <w:pPr>
              <w:jc w:val="center"/>
              <w:rPr>
                <w:rFonts w:ascii="Segoe UI" w:hAnsi="Segoe UI" w:cs="Segoe UI"/>
                <w:b/>
                <w:bCs/>
                <w:color w:val="FFFFFF" w:themeColor="background1"/>
                <w:sz w:val="18"/>
                <w:szCs w:val="18"/>
              </w:rPr>
            </w:pPr>
            <w:r w:rsidRPr="00537F3A">
              <w:rPr>
                <w:rFonts w:ascii="Segoe UI" w:hAnsi="Segoe UI" w:cs="Segoe UI"/>
                <w:b/>
                <w:bCs/>
                <w:color w:val="FFFFFF" w:themeColor="background1"/>
                <w:sz w:val="18"/>
                <w:szCs w:val="18"/>
              </w:rPr>
              <w:t>Критерий</w:t>
            </w:r>
          </w:p>
        </w:tc>
        <w:tc>
          <w:tcPr>
            <w:tcW w:w="1530" w:type="dxa"/>
            <w:tcBorders>
              <w:top w:val="single" w:sz="4" w:space="0" w:color="auto"/>
              <w:left w:val="nil"/>
              <w:bottom w:val="single" w:sz="18" w:space="0" w:color="auto"/>
              <w:right w:val="single" w:sz="4" w:space="0" w:color="auto"/>
            </w:tcBorders>
            <w:shd w:val="clear" w:color="auto" w:fill="1F497D" w:themeFill="text2"/>
            <w:hideMark/>
          </w:tcPr>
          <w:p w:rsidR="002300C7" w:rsidRPr="00537F3A" w:rsidRDefault="002300C7" w:rsidP="00282601">
            <w:pPr>
              <w:jc w:val="center"/>
              <w:rPr>
                <w:rFonts w:ascii="Segoe UI" w:hAnsi="Segoe UI" w:cs="Segoe UI"/>
                <w:b/>
                <w:bCs/>
                <w:color w:val="FFFFFF" w:themeColor="background1"/>
                <w:sz w:val="18"/>
                <w:szCs w:val="18"/>
              </w:rPr>
            </w:pPr>
            <w:r w:rsidRPr="00537F3A">
              <w:rPr>
                <w:rFonts w:ascii="Segoe UI" w:hAnsi="Segoe UI" w:cs="Segoe UI"/>
                <w:b/>
                <w:bCs/>
                <w:color w:val="FFFFFF" w:themeColor="background1"/>
                <w:sz w:val="18"/>
                <w:szCs w:val="18"/>
              </w:rPr>
              <w:t>Код на индикатор</w:t>
            </w:r>
          </w:p>
        </w:tc>
        <w:tc>
          <w:tcPr>
            <w:tcW w:w="4406" w:type="dxa"/>
            <w:tcBorders>
              <w:top w:val="single" w:sz="4" w:space="0" w:color="auto"/>
              <w:left w:val="nil"/>
              <w:bottom w:val="single" w:sz="18" w:space="0" w:color="auto"/>
              <w:right w:val="single" w:sz="4" w:space="0" w:color="auto"/>
            </w:tcBorders>
            <w:shd w:val="clear" w:color="auto" w:fill="1F497D" w:themeFill="text2"/>
            <w:hideMark/>
          </w:tcPr>
          <w:p w:rsidR="002300C7" w:rsidRPr="00537F3A" w:rsidRDefault="002300C7" w:rsidP="00282601">
            <w:pPr>
              <w:jc w:val="center"/>
              <w:rPr>
                <w:rFonts w:ascii="Segoe UI" w:hAnsi="Segoe UI" w:cs="Segoe UI"/>
                <w:b/>
                <w:bCs/>
                <w:color w:val="FFFFFF" w:themeColor="background1"/>
                <w:sz w:val="18"/>
                <w:szCs w:val="18"/>
              </w:rPr>
            </w:pPr>
            <w:r w:rsidRPr="00537F3A">
              <w:rPr>
                <w:rFonts w:ascii="Segoe UI" w:hAnsi="Segoe UI" w:cs="Segoe UI"/>
                <w:b/>
                <w:bCs/>
                <w:color w:val="FFFFFF" w:themeColor="background1"/>
                <w:sz w:val="18"/>
                <w:szCs w:val="18"/>
              </w:rPr>
              <w:t>Индикатор</w:t>
            </w:r>
          </w:p>
        </w:tc>
      </w:tr>
      <w:tr w:rsidR="002300C7" w:rsidRPr="00537F3A" w:rsidTr="003D49FE">
        <w:trPr>
          <w:cantSplit/>
          <w:trHeight w:val="395"/>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HH</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Човешко здраве</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Човешко здраве</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FF_HH_01</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Потенциално засегнати хора</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FF_HH_01_01</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Брой потенциално засегнати хора</w:t>
            </w:r>
          </w:p>
        </w:tc>
      </w:tr>
      <w:tr w:rsidR="002300C7" w:rsidRPr="00537F3A" w:rsidTr="003D49FE">
        <w:trPr>
          <w:cantSplit/>
          <w:trHeight w:val="197"/>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FF_HH_01_01_Population_Density_Copernicus</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 xml:space="preserve">Global Human Settlement (GHS) framework: </w:t>
            </w:r>
            <w:hyperlink r:id="rId80" w:history="1">
              <w:r w:rsidR="000F5ED8" w:rsidRPr="00537F3A">
                <w:rPr>
                  <w:rStyle w:val="Hyperlink"/>
                  <w:rFonts w:ascii="Segoe UI" w:hAnsi="Segoe UI" w:cs="Segoe UI"/>
                  <w:sz w:val="18"/>
                  <w:szCs w:val="18"/>
                </w:rPr>
                <w:t>https://ghsl.jrc.ec.europa.eu/about.php</w:t>
              </w:r>
            </w:hyperlink>
            <w:r w:rsidR="000F5ED8" w:rsidRPr="00537F3A">
              <w:rPr>
                <w:rFonts w:ascii="Segoe UI" w:hAnsi="Segoe UI" w:cs="Segoe UI"/>
                <w:color w:val="000000"/>
                <w:sz w:val="18"/>
                <w:szCs w:val="18"/>
              </w:rPr>
              <w:t xml:space="preserve"> </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Плътност на населението на единица площ в жилищни територии в България, изчислена с използване на продуктите на </w:t>
            </w:r>
            <w:r w:rsidRPr="00537F3A">
              <w:rPr>
                <w:rFonts w:ascii="Segoe UI" w:hAnsi="Segoe UI" w:cs="Segoe UI"/>
                <w:color w:val="000000"/>
                <w:sz w:val="18"/>
                <w:szCs w:val="18"/>
              </w:rPr>
              <w:t>Global</w:t>
            </w:r>
            <w:r w:rsidRPr="00D96C9D">
              <w:rPr>
                <w:rFonts w:ascii="Segoe UI" w:hAnsi="Segoe UI" w:cs="Segoe UI"/>
                <w:color w:val="000000"/>
                <w:sz w:val="18"/>
                <w:szCs w:val="18"/>
                <w:lang w:val="ru-RU"/>
              </w:rPr>
              <w:t xml:space="preserve"> </w:t>
            </w:r>
            <w:r w:rsidRPr="00537F3A">
              <w:rPr>
                <w:rFonts w:ascii="Segoe UI" w:hAnsi="Segoe UI" w:cs="Segoe UI"/>
                <w:color w:val="000000"/>
                <w:sz w:val="18"/>
                <w:szCs w:val="18"/>
              </w:rPr>
              <w:t>Human</w:t>
            </w:r>
            <w:r w:rsidRPr="00D96C9D">
              <w:rPr>
                <w:rFonts w:ascii="Segoe UI" w:hAnsi="Segoe UI" w:cs="Segoe UI"/>
                <w:color w:val="000000"/>
                <w:sz w:val="18"/>
                <w:szCs w:val="18"/>
                <w:lang w:val="ru-RU"/>
              </w:rPr>
              <w:t xml:space="preserve"> </w:t>
            </w:r>
            <w:r w:rsidRPr="00537F3A">
              <w:rPr>
                <w:rFonts w:ascii="Segoe UI" w:hAnsi="Segoe UI" w:cs="Segoe UI"/>
                <w:color w:val="000000"/>
                <w:sz w:val="18"/>
                <w:szCs w:val="18"/>
              </w:rPr>
              <w:t>Settlement</w:t>
            </w:r>
            <w:r w:rsidRPr="00D96C9D">
              <w:rPr>
                <w:rFonts w:ascii="Segoe UI" w:hAnsi="Segoe UI" w:cs="Segoe UI"/>
                <w:color w:val="000000"/>
                <w:sz w:val="18"/>
                <w:szCs w:val="18"/>
                <w:lang w:val="ru-RU"/>
              </w:rPr>
              <w:t xml:space="preserve"> (</w:t>
            </w:r>
            <w:r w:rsidRPr="00537F3A">
              <w:rPr>
                <w:rFonts w:ascii="Segoe UI" w:hAnsi="Segoe UI" w:cs="Segoe UI"/>
                <w:color w:val="000000"/>
                <w:sz w:val="18"/>
                <w:szCs w:val="18"/>
              </w:rPr>
              <w:t>GHS</w:t>
            </w:r>
            <w:r w:rsidRPr="00D96C9D">
              <w:rPr>
                <w:rFonts w:ascii="Segoe UI" w:hAnsi="Segoe UI" w:cs="Segoe UI"/>
                <w:color w:val="000000"/>
                <w:sz w:val="18"/>
                <w:szCs w:val="18"/>
                <w:lang w:val="ru-RU"/>
              </w:rPr>
              <w:t xml:space="preserve">) </w:t>
            </w:r>
            <w:r w:rsidRPr="00537F3A">
              <w:rPr>
                <w:rFonts w:ascii="Segoe UI" w:hAnsi="Segoe UI" w:cs="Segoe UI"/>
                <w:color w:val="000000"/>
                <w:sz w:val="18"/>
                <w:szCs w:val="18"/>
              </w:rPr>
              <w:t>framework</w:t>
            </w:r>
          </w:p>
        </w:tc>
      </w:tr>
      <w:tr w:rsidR="002300C7" w:rsidRPr="00D96C9D" w:rsidTr="003D49FE">
        <w:trPr>
          <w:cantSplit/>
          <w:trHeight w:val="828"/>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HH</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Човешко здраве</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Общество</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прекъсване на дейността на обществени услуги</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потенциални прекъсвания на дейността на обществени услуги</w:t>
            </w:r>
          </w:p>
        </w:tc>
      </w:tr>
      <w:tr w:rsidR="002300C7" w:rsidRPr="00537F3A" w:rsidTr="003D49FE">
        <w:trPr>
          <w:cantSplit/>
          <w:trHeight w:val="197"/>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120"/>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FF_HH_02_01_01_01_Health_Services_Cadaster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81" w:history="1">
              <w:r w:rsidR="000F5ED8" w:rsidRPr="00537F3A">
                <w:rPr>
                  <w:rStyle w:val="Hyperlink"/>
                  <w:rFonts w:ascii="Segoe UI" w:hAnsi="Segoe UI" w:cs="Segoe UI"/>
                  <w:sz w:val="18"/>
                  <w:szCs w:val="18"/>
                </w:rPr>
                <w:t>https</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kais</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cadastre</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bg</w:t>
              </w:r>
              <w:r w:rsidR="000F5ED8" w:rsidRPr="00D96C9D">
                <w:rPr>
                  <w:rStyle w:val="Hyperlink"/>
                  <w:rFonts w:ascii="Segoe UI" w:hAnsi="Segoe UI" w:cs="Segoe UI"/>
                  <w:sz w:val="18"/>
                  <w:szCs w:val="18"/>
                  <w:lang w:val="ru-RU"/>
                </w:rPr>
                <w:t>/</w:t>
              </w:r>
            </w:hyperlink>
            <w:r w:rsidR="000F5ED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 с предназначение за здравни обекти</w:t>
            </w:r>
          </w:p>
        </w:tc>
      </w:tr>
      <w:tr w:rsidR="002300C7" w:rsidRPr="00D96C9D" w:rsidTr="003D49FE">
        <w:trPr>
          <w:cantSplit/>
          <w:trHeight w:val="192"/>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FF_HH_02_01_01_02_Health_Services_Hospitals_Register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Регистри на МЗ: </w:t>
            </w:r>
            <w:hyperlink r:id="rId82" w:history="1">
              <w:r w:rsidR="000F5ED8" w:rsidRPr="00537F3A">
                <w:rPr>
                  <w:rStyle w:val="Hyperlink"/>
                  <w:rFonts w:ascii="Segoe UI" w:hAnsi="Segoe UI" w:cs="Segoe UI"/>
                  <w:sz w:val="18"/>
                  <w:szCs w:val="18"/>
                </w:rPr>
                <w:t>http</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www</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mh</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government</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bg</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bg</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administrativni</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uslugi</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registri</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lechebni</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zavedeniya</w:t>
              </w:r>
              <w:r w:rsidR="000F5ED8" w:rsidRPr="00D96C9D">
                <w:rPr>
                  <w:rStyle w:val="Hyperlink"/>
                  <w:rFonts w:ascii="Segoe UI" w:hAnsi="Segoe UI" w:cs="Segoe UI"/>
                  <w:sz w:val="18"/>
                  <w:szCs w:val="18"/>
                  <w:lang w:val="ru-RU"/>
                </w:rPr>
                <w:t>/</w:t>
              </w:r>
            </w:hyperlink>
            <w:r w:rsidR="000F5ED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здравеопазването, Регистър на лечебни заведения за болнична помощ, диспанспансери, ДМСГД, ЦСМП, ЦТХ</w:t>
            </w:r>
          </w:p>
        </w:tc>
      </w:tr>
      <w:tr w:rsidR="002300C7" w:rsidRPr="00D96C9D" w:rsidTr="003D49FE">
        <w:trPr>
          <w:cantSplit/>
          <w:trHeight w:val="345"/>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FF_HH_02_01_01_03_Health_Services_SocialHomes_Register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Регистри на АСП: </w:t>
            </w:r>
            <w:hyperlink r:id="rId83" w:history="1">
              <w:r w:rsidR="000F5ED8" w:rsidRPr="00537F3A">
                <w:rPr>
                  <w:rStyle w:val="Hyperlink"/>
                  <w:rFonts w:ascii="Segoe UI" w:hAnsi="Segoe UI" w:cs="Segoe UI"/>
                  <w:sz w:val="18"/>
                  <w:szCs w:val="18"/>
                </w:rPr>
                <w:t>http</w:t>
              </w:r>
              <w:r w:rsidR="000F5ED8" w:rsidRPr="00D96C9D">
                <w:rPr>
                  <w:rStyle w:val="Hyperlink"/>
                  <w:rFonts w:ascii="Segoe UI" w:hAnsi="Segoe UI" w:cs="Segoe UI"/>
                  <w:sz w:val="18"/>
                  <w:szCs w:val="18"/>
                  <w:lang w:val="ru-RU"/>
                </w:rPr>
                <w:t>://212.122.187.13/</w:t>
              </w:r>
              <w:r w:rsidR="000F5ED8" w:rsidRPr="00537F3A">
                <w:rPr>
                  <w:rStyle w:val="Hyperlink"/>
                  <w:rFonts w:ascii="Segoe UI" w:hAnsi="Segoe UI" w:cs="Segoe UI"/>
                  <w:sz w:val="18"/>
                  <w:szCs w:val="18"/>
                </w:rPr>
                <w:t>regdsu</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f</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p</w:t>
              </w:r>
              <w:r w:rsidR="000F5ED8" w:rsidRPr="00D96C9D">
                <w:rPr>
                  <w:rStyle w:val="Hyperlink"/>
                  <w:rFonts w:ascii="Segoe UI" w:hAnsi="Segoe UI" w:cs="Segoe UI"/>
                  <w:sz w:val="18"/>
                  <w:szCs w:val="18"/>
                  <w:lang w:val="ru-RU"/>
                </w:rPr>
                <w:t>=451:1000:9117583649323</w:t>
              </w:r>
            </w:hyperlink>
            <w:r w:rsidRPr="00D96C9D">
              <w:rPr>
                <w:rFonts w:ascii="Segoe UI" w:hAnsi="Segoe UI" w:cs="Segoe UI"/>
                <w:color w:val="000000"/>
                <w:sz w:val="18"/>
                <w:szCs w:val="18"/>
                <w:lang w:val="ru-RU"/>
              </w:rPr>
              <w:br/>
              <w:t xml:space="preserve">Надежда за България: </w:t>
            </w:r>
            <w:hyperlink r:id="rId84" w:history="1">
              <w:r w:rsidR="000F5ED8" w:rsidRPr="00537F3A">
                <w:rPr>
                  <w:rStyle w:val="Hyperlink"/>
                  <w:rFonts w:ascii="Segoe UI" w:hAnsi="Segoe UI" w:cs="Segoe UI"/>
                  <w:sz w:val="18"/>
                  <w:szCs w:val="18"/>
                </w:rPr>
                <w:t>http</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nadejdabg</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org</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index</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php</w:t>
              </w:r>
            </w:hyperlink>
            <w:r w:rsidR="000F5ED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Агенция за социално подпомагане, Регистър на доставчиците на социални услуги</w:t>
            </w:r>
            <w:r w:rsidRPr="00D96C9D">
              <w:rPr>
                <w:rFonts w:ascii="Segoe UI" w:hAnsi="Segoe UI" w:cs="Segoe UI"/>
                <w:color w:val="000000"/>
                <w:sz w:val="18"/>
                <w:szCs w:val="18"/>
                <w:lang w:val="ru-RU"/>
              </w:rPr>
              <w:br/>
              <w:t>Надежда за България, Регистри на домове за стари хора, домове за деца без родителски грижи</w:t>
            </w:r>
          </w:p>
        </w:tc>
      </w:tr>
      <w:tr w:rsidR="002300C7" w:rsidRPr="00D96C9D" w:rsidTr="003D49FE">
        <w:trPr>
          <w:cantSplit/>
          <w:trHeight w:val="255"/>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FF_HH_02_01_01_04_Health_Services_SocialAgency_Register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Регистри на АСП: </w:t>
            </w:r>
            <w:hyperlink r:id="rId85" w:history="1">
              <w:r w:rsidR="000F5ED8" w:rsidRPr="00537F3A">
                <w:rPr>
                  <w:rStyle w:val="Hyperlink"/>
                  <w:rFonts w:ascii="Segoe UI" w:hAnsi="Segoe UI" w:cs="Segoe UI"/>
                  <w:sz w:val="18"/>
                  <w:szCs w:val="18"/>
                </w:rPr>
                <w:t>http</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asp</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government</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bg</w:t>
              </w:r>
              <w:r w:rsidR="000F5ED8" w:rsidRPr="00D96C9D">
                <w:rPr>
                  <w:rStyle w:val="Hyperlink"/>
                  <w:rFonts w:ascii="Segoe UI" w:hAnsi="Segoe UI" w:cs="Segoe UI"/>
                  <w:sz w:val="18"/>
                  <w:szCs w:val="18"/>
                  <w:lang w:val="ru-RU"/>
                </w:rPr>
                <w:t>/</w:t>
              </w:r>
            </w:hyperlink>
            <w:r w:rsidR="000F5ED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Агенция за социално подпомагане, Регистър на териториалните звена на АСП</w:t>
            </w:r>
          </w:p>
        </w:tc>
      </w:tr>
      <w:tr w:rsidR="002300C7" w:rsidRPr="00D96C9D" w:rsidTr="003D49FE">
        <w:trPr>
          <w:cantSplit/>
          <w:trHeight w:val="282"/>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FF_HH_02_01_02_01_Education_Services_Cadaster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86" w:history="1">
              <w:r w:rsidR="000F5ED8" w:rsidRPr="00537F3A">
                <w:rPr>
                  <w:rStyle w:val="Hyperlink"/>
                  <w:rFonts w:ascii="Segoe UI" w:hAnsi="Segoe UI" w:cs="Segoe UI"/>
                  <w:sz w:val="18"/>
                  <w:szCs w:val="18"/>
                </w:rPr>
                <w:t>https</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kais</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cadastre</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bg</w:t>
              </w:r>
              <w:r w:rsidR="000F5ED8" w:rsidRPr="00D96C9D">
                <w:rPr>
                  <w:rStyle w:val="Hyperlink"/>
                  <w:rFonts w:ascii="Segoe UI" w:hAnsi="Segoe UI" w:cs="Segoe UI"/>
                  <w:sz w:val="18"/>
                  <w:szCs w:val="18"/>
                  <w:lang w:val="ru-RU"/>
                </w:rPr>
                <w:t>/</w:t>
              </w:r>
            </w:hyperlink>
            <w:r w:rsidR="000F5ED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 с предназначение за обекти на образованието</w:t>
            </w:r>
          </w:p>
        </w:tc>
      </w:tr>
      <w:tr w:rsidR="002300C7" w:rsidRPr="00D96C9D" w:rsidTr="003D49FE">
        <w:trPr>
          <w:cantSplit/>
          <w:trHeight w:val="435"/>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FF_HH_02_01_02_02_Education_Services_SchoolsKinderGartens_Register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Регистри на МОН: </w:t>
            </w:r>
            <w:hyperlink r:id="rId87" w:history="1">
              <w:r w:rsidR="000F5ED8" w:rsidRPr="00537F3A">
                <w:rPr>
                  <w:rStyle w:val="Hyperlink"/>
                  <w:rFonts w:ascii="Segoe UI" w:hAnsi="Segoe UI" w:cs="Segoe UI"/>
                  <w:sz w:val="18"/>
                  <w:szCs w:val="18"/>
                </w:rPr>
                <w:t>https</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reg</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mon</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bg</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Schools</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search</w:t>
              </w:r>
            </w:hyperlink>
            <w:r w:rsidR="000F5ED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образованието и науката, Регистър на институциите в системата на предучилищното и училищното образование</w:t>
            </w:r>
          </w:p>
        </w:tc>
      </w:tr>
      <w:tr w:rsidR="002300C7" w:rsidRPr="00D96C9D" w:rsidTr="003D49FE">
        <w:trPr>
          <w:cantSplit/>
          <w:trHeight w:val="210"/>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FF_HH_02_01_02_03_Education_Services_PrivateColleges_Register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Регистри на МОН: </w:t>
            </w:r>
            <w:hyperlink r:id="rId88" w:history="1">
              <w:r w:rsidR="000F5ED8" w:rsidRPr="00537F3A">
                <w:rPr>
                  <w:rStyle w:val="Hyperlink"/>
                  <w:rFonts w:ascii="Segoe UI" w:hAnsi="Segoe UI" w:cs="Segoe UI"/>
                  <w:sz w:val="18"/>
                  <w:szCs w:val="18"/>
                </w:rPr>
                <w:t>https</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rpk</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mon</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bg</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public</w:t>
              </w:r>
              <w:r w:rsidR="000F5ED8" w:rsidRPr="00D96C9D">
                <w:rPr>
                  <w:rStyle w:val="Hyperlink"/>
                  <w:rFonts w:ascii="Segoe UI" w:hAnsi="Segoe UI" w:cs="Segoe UI"/>
                  <w:sz w:val="18"/>
                  <w:szCs w:val="18"/>
                  <w:lang w:val="ru-RU"/>
                </w:rPr>
                <w:t>/</w:t>
              </w:r>
            </w:hyperlink>
            <w:r w:rsidR="000F5ED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образованието и науката, Регистър на професионалните колежи</w:t>
            </w:r>
          </w:p>
        </w:tc>
      </w:tr>
      <w:tr w:rsidR="002300C7" w:rsidRPr="00D96C9D" w:rsidTr="003D49FE">
        <w:trPr>
          <w:cantSplit/>
          <w:trHeight w:val="147"/>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FF_HH_02_01_02_04_Education_Services_HighSchools_Register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Регистри на МОН: </w:t>
            </w:r>
            <w:hyperlink r:id="rId89" w:history="1">
              <w:r w:rsidR="000F5ED8" w:rsidRPr="00537F3A">
                <w:rPr>
                  <w:rStyle w:val="Hyperlink"/>
                  <w:rFonts w:ascii="Segoe UI" w:hAnsi="Segoe UI" w:cs="Segoe UI"/>
                  <w:sz w:val="18"/>
                  <w:szCs w:val="18"/>
                </w:rPr>
                <w:t>http</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rvu</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mon</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bg</w:t>
              </w:r>
              <w:r w:rsidR="000F5ED8" w:rsidRPr="00D96C9D">
                <w:rPr>
                  <w:rStyle w:val="Hyperlink"/>
                  <w:rFonts w:ascii="Segoe UI" w:hAnsi="Segoe UI" w:cs="Segoe UI"/>
                  <w:sz w:val="18"/>
                  <w:szCs w:val="18"/>
                  <w:lang w:val="ru-RU"/>
                </w:rPr>
                <w:t>/</w:t>
              </w:r>
            </w:hyperlink>
            <w:r w:rsidR="000F5ED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образованието и науката</w:t>
            </w:r>
            <w:r w:rsidR="00316700" w:rsidRPr="00D96C9D">
              <w:rPr>
                <w:rFonts w:ascii="Segoe UI" w:hAnsi="Segoe UI" w:cs="Segoe UI"/>
                <w:color w:val="000000"/>
                <w:sz w:val="18"/>
                <w:szCs w:val="18"/>
                <w:lang w:val="ru-RU"/>
              </w:rPr>
              <w:t xml:space="preserve">, </w:t>
            </w:r>
            <w:r w:rsidRPr="00D96C9D">
              <w:rPr>
                <w:rFonts w:ascii="Segoe UI" w:hAnsi="Segoe UI" w:cs="Segoe UI"/>
                <w:color w:val="000000"/>
                <w:sz w:val="18"/>
                <w:szCs w:val="18"/>
                <w:lang w:val="ru-RU"/>
              </w:rPr>
              <w:t>Регистър на висшите училища</w:t>
            </w:r>
          </w:p>
        </w:tc>
      </w:tr>
      <w:tr w:rsidR="002300C7" w:rsidRPr="00D96C9D" w:rsidTr="003D49FE">
        <w:trPr>
          <w:cantSplit/>
          <w:trHeight w:val="345"/>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FF_HH_02_01_03_EnergyGas_Services_Cadaster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90" w:history="1">
              <w:r w:rsidR="000F5ED8" w:rsidRPr="00537F3A">
                <w:rPr>
                  <w:rStyle w:val="Hyperlink"/>
                  <w:rFonts w:ascii="Segoe UI" w:hAnsi="Segoe UI" w:cs="Segoe UI"/>
                  <w:sz w:val="18"/>
                  <w:szCs w:val="18"/>
                </w:rPr>
                <w:t>https</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kais</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cadastre</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bg</w:t>
              </w:r>
              <w:r w:rsidR="000F5ED8" w:rsidRPr="00D96C9D">
                <w:rPr>
                  <w:rStyle w:val="Hyperlink"/>
                  <w:rFonts w:ascii="Segoe UI" w:hAnsi="Segoe UI" w:cs="Segoe UI"/>
                  <w:sz w:val="18"/>
                  <w:szCs w:val="18"/>
                  <w:lang w:val="ru-RU"/>
                </w:rPr>
                <w:t>/</w:t>
              </w:r>
            </w:hyperlink>
            <w:r w:rsidR="000F5ED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 с предназначение за обекти за снабдяване с електрическа, топлинна енергия и природен газ</w:t>
            </w:r>
          </w:p>
        </w:tc>
      </w:tr>
      <w:tr w:rsidR="002300C7" w:rsidRPr="00D96C9D" w:rsidTr="003D49FE">
        <w:trPr>
          <w:cantSplit/>
          <w:trHeight w:val="255"/>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FF_HH_02_01_04_01_Transport_Services_Cadaster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91" w:history="1">
              <w:r w:rsidR="000F5ED8" w:rsidRPr="00537F3A">
                <w:rPr>
                  <w:rStyle w:val="Hyperlink"/>
                  <w:rFonts w:ascii="Segoe UI" w:hAnsi="Segoe UI" w:cs="Segoe UI"/>
                  <w:sz w:val="18"/>
                  <w:szCs w:val="18"/>
                </w:rPr>
                <w:t>https</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kais</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cadastre</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bg</w:t>
              </w:r>
              <w:r w:rsidR="000F5ED8" w:rsidRPr="00D96C9D">
                <w:rPr>
                  <w:rStyle w:val="Hyperlink"/>
                  <w:rFonts w:ascii="Segoe UI" w:hAnsi="Segoe UI" w:cs="Segoe UI"/>
                  <w:sz w:val="18"/>
                  <w:szCs w:val="18"/>
                  <w:lang w:val="ru-RU"/>
                </w:rPr>
                <w:t>/</w:t>
              </w:r>
            </w:hyperlink>
            <w:r w:rsidR="000F5ED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 с предназначение за обекти за транспорт</w:t>
            </w:r>
          </w:p>
        </w:tc>
      </w:tr>
      <w:tr w:rsidR="002300C7" w:rsidRPr="00D96C9D" w:rsidTr="003D49FE">
        <w:trPr>
          <w:cantSplit/>
          <w:trHeight w:val="147"/>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FF_HH_02_01_04_02_Transport_Services_Stations_OSM</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 xml:space="preserve">Open Street Maps: </w:t>
            </w:r>
            <w:hyperlink r:id="rId92" w:history="1">
              <w:r w:rsidR="000F5ED8" w:rsidRPr="00537F3A">
                <w:rPr>
                  <w:rStyle w:val="Hyperlink"/>
                  <w:rFonts w:ascii="Segoe UI" w:hAnsi="Segoe UI" w:cs="Segoe UI"/>
                  <w:sz w:val="18"/>
                  <w:szCs w:val="18"/>
                </w:rPr>
                <w:t>https://www.openstreetmap.org/</w:t>
              </w:r>
            </w:hyperlink>
            <w:r w:rsidR="000F5ED8" w:rsidRPr="00537F3A">
              <w:rPr>
                <w:rFonts w:ascii="Segoe UI" w:hAnsi="Segoe UI" w:cs="Segoe UI"/>
                <w:color w:val="000000"/>
                <w:sz w:val="18"/>
                <w:szCs w:val="18"/>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Извадка от данните на </w:t>
            </w:r>
            <w:r w:rsidRPr="00537F3A">
              <w:rPr>
                <w:rFonts w:ascii="Segoe UI" w:hAnsi="Segoe UI" w:cs="Segoe UI"/>
                <w:color w:val="000000"/>
                <w:sz w:val="18"/>
                <w:szCs w:val="18"/>
              </w:rPr>
              <w:t>Open</w:t>
            </w:r>
            <w:r w:rsidRPr="00D96C9D">
              <w:rPr>
                <w:rFonts w:ascii="Segoe UI" w:hAnsi="Segoe UI" w:cs="Segoe UI"/>
                <w:color w:val="000000"/>
                <w:sz w:val="18"/>
                <w:szCs w:val="18"/>
                <w:lang w:val="ru-RU"/>
              </w:rPr>
              <w:t xml:space="preserve"> </w:t>
            </w:r>
            <w:r w:rsidRPr="00537F3A">
              <w:rPr>
                <w:rFonts w:ascii="Segoe UI" w:hAnsi="Segoe UI" w:cs="Segoe UI"/>
                <w:color w:val="000000"/>
                <w:sz w:val="18"/>
                <w:szCs w:val="18"/>
              </w:rPr>
              <w:t>Street</w:t>
            </w:r>
            <w:r w:rsidRPr="00D96C9D">
              <w:rPr>
                <w:rFonts w:ascii="Segoe UI" w:hAnsi="Segoe UI" w:cs="Segoe UI"/>
                <w:color w:val="000000"/>
                <w:sz w:val="18"/>
                <w:szCs w:val="18"/>
                <w:lang w:val="ru-RU"/>
              </w:rPr>
              <w:t xml:space="preserve"> </w:t>
            </w:r>
            <w:r w:rsidRPr="00537F3A">
              <w:rPr>
                <w:rFonts w:ascii="Segoe UI" w:hAnsi="Segoe UI" w:cs="Segoe UI"/>
                <w:color w:val="000000"/>
                <w:sz w:val="18"/>
                <w:szCs w:val="18"/>
              </w:rPr>
              <w:t>Maps</w:t>
            </w:r>
            <w:r w:rsidRPr="00D96C9D">
              <w:rPr>
                <w:rFonts w:ascii="Segoe UI" w:hAnsi="Segoe UI" w:cs="Segoe UI"/>
                <w:color w:val="000000"/>
                <w:sz w:val="18"/>
                <w:szCs w:val="18"/>
                <w:lang w:val="ru-RU"/>
              </w:rPr>
              <w:t xml:space="preserve"> за България на автогари, ж</w:t>
            </w:r>
            <w:r w:rsidR="00316700" w:rsidRPr="00D96C9D">
              <w:rPr>
                <w:rFonts w:ascii="Segoe UI" w:hAnsi="Segoe UI" w:cs="Segoe UI"/>
                <w:color w:val="000000"/>
                <w:sz w:val="18"/>
                <w:szCs w:val="18"/>
                <w:lang w:val="ru-RU"/>
              </w:rPr>
              <w:t>.</w:t>
            </w:r>
            <w:r w:rsidRPr="00D96C9D">
              <w:rPr>
                <w:rFonts w:ascii="Segoe UI" w:hAnsi="Segoe UI" w:cs="Segoe UI"/>
                <w:color w:val="000000"/>
                <w:sz w:val="18"/>
                <w:szCs w:val="18"/>
                <w:lang w:val="ru-RU"/>
              </w:rPr>
              <w:t>п</w:t>
            </w:r>
            <w:r w:rsidR="00316700" w:rsidRPr="00D96C9D">
              <w:rPr>
                <w:rFonts w:ascii="Segoe UI" w:hAnsi="Segoe UI" w:cs="Segoe UI"/>
                <w:color w:val="000000"/>
                <w:sz w:val="18"/>
                <w:szCs w:val="18"/>
                <w:lang w:val="ru-RU"/>
              </w:rPr>
              <w:t xml:space="preserve">. </w:t>
            </w:r>
            <w:r w:rsidRPr="00D96C9D">
              <w:rPr>
                <w:rFonts w:ascii="Segoe UI" w:hAnsi="Segoe UI" w:cs="Segoe UI"/>
                <w:color w:val="000000"/>
                <w:sz w:val="18"/>
                <w:szCs w:val="18"/>
                <w:lang w:val="ru-RU"/>
              </w:rPr>
              <w:t xml:space="preserve">гари и други </w:t>
            </w:r>
            <w:r w:rsidR="00316700" w:rsidRPr="00D96C9D">
              <w:rPr>
                <w:rFonts w:ascii="Segoe UI" w:hAnsi="Segoe UI" w:cs="Segoe UI"/>
                <w:color w:val="000000"/>
                <w:sz w:val="18"/>
                <w:szCs w:val="18"/>
                <w:lang w:val="ru-RU"/>
              </w:rPr>
              <w:t>обекти обслужващи</w:t>
            </w:r>
            <w:r w:rsidRPr="00D96C9D">
              <w:rPr>
                <w:rFonts w:ascii="Segoe UI" w:hAnsi="Segoe UI" w:cs="Segoe UI"/>
                <w:color w:val="000000"/>
                <w:sz w:val="18"/>
                <w:szCs w:val="18"/>
                <w:lang w:val="ru-RU"/>
              </w:rPr>
              <w:t xml:space="preserve"> транспорта</w:t>
            </w:r>
          </w:p>
        </w:tc>
      </w:tr>
      <w:tr w:rsidR="002300C7" w:rsidRPr="00D96C9D" w:rsidTr="003D49FE">
        <w:trPr>
          <w:cantSplit/>
          <w:trHeight w:val="147"/>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FF_HH_02_01_04_03_Transport_Services_Roads_OSM</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 xml:space="preserve">Open Street Maps: </w:t>
            </w:r>
            <w:hyperlink r:id="rId93" w:history="1">
              <w:r w:rsidR="000F5ED8" w:rsidRPr="00537F3A">
                <w:rPr>
                  <w:rStyle w:val="Hyperlink"/>
                  <w:rFonts w:ascii="Segoe UI" w:hAnsi="Segoe UI" w:cs="Segoe UI"/>
                  <w:sz w:val="18"/>
                  <w:szCs w:val="18"/>
                </w:rPr>
                <w:t>https://www.openstreetmap.org/</w:t>
              </w:r>
            </w:hyperlink>
            <w:r w:rsidR="000F5ED8" w:rsidRPr="00537F3A">
              <w:rPr>
                <w:rFonts w:ascii="Segoe UI" w:hAnsi="Segoe UI" w:cs="Segoe UI"/>
                <w:color w:val="000000"/>
                <w:sz w:val="18"/>
                <w:szCs w:val="18"/>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Извадка от данните на </w:t>
            </w:r>
            <w:r w:rsidRPr="00537F3A">
              <w:rPr>
                <w:rFonts w:ascii="Segoe UI" w:hAnsi="Segoe UI" w:cs="Segoe UI"/>
                <w:color w:val="000000"/>
                <w:sz w:val="18"/>
                <w:szCs w:val="18"/>
              </w:rPr>
              <w:t>Open</w:t>
            </w:r>
            <w:r w:rsidRPr="00D96C9D">
              <w:rPr>
                <w:rFonts w:ascii="Segoe UI" w:hAnsi="Segoe UI" w:cs="Segoe UI"/>
                <w:color w:val="000000"/>
                <w:sz w:val="18"/>
                <w:szCs w:val="18"/>
                <w:lang w:val="ru-RU"/>
              </w:rPr>
              <w:t xml:space="preserve"> </w:t>
            </w:r>
            <w:r w:rsidRPr="00537F3A">
              <w:rPr>
                <w:rFonts w:ascii="Segoe UI" w:hAnsi="Segoe UI" w:cs="Segoe UI"/>
                <w:color w:val="000000"/>
                <w:sz w:val="18"/>
                <w:szCs w:val="18"/>
              </w:rPr>
              <w:t>Street</w:t>
            </w:r>
            <w:r w:rsidRPr="00D96C9D">
              <w:rPr>
                <w:rFonts w:ascii="Segoe UI" w:hAnsi="Segoe UI" w:cs="Segoe UI"/>
                <w:color w:val="000000"/>
                <w:sz w:val="18"/>
                <w:szCs w:val="18"/>
                <w:lang w:val="ru-RU"/>
              </w:rPr>
              <w:t xml:space="preserve"> </w:t>
            </w:r>
            <w:r w:rsidRPr="00537F3A">
              <w:rPr>
                <w:rFonts w:ascii="Segoe UI" w:hAnsi="Segoe UI" w:cs="Segoe UI"/>
                <w:color w:val="000000"/>
                <w:sz w:val="18"/>
                <w:szCs w:val="18"/>
              </w:rPr>
              <w:t>Maps</w:t>
            </w:r>
            <w:r w:rsidRPr="00D96C9D">
              <w:rPr>
                <w:rFonts w:ascii="Segoe UI" w:hAnsi="Segoe UI" w:cs="Segoe UI"/>
                <w:color w:val="000000"/>
                <w:sz w:val="18"/>
                <w:szCs w:val="18"/>
                <w:lang w:val="ru-RU"/>
              </w:rPr>
              <w:t xml:space="preserve"> за България на пътната мрежа</w:t>
            </w:r>
          </w:p>
        </w:tc>
      </w:tr>
      <w:tr w:rsidR="002300C7" w:rsidRPr="00D96C9D"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FF_HH_02_01_04_04_Transport_Services_RailRoads_OSM</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 xml:space="preserve">Open Street Maps: </w:t>
            </w:r>
            <w:hyperlink r:id="rId94" w:history="1">
              <w:r w:rsidR="000F5ED8" w:rsidRPr="00537F3A">
                <w:rPr>
                  <w:rStyle w:val="Hyperlink"/>
                  <w:rFonts w:ascii="Segoe UI" w:hAnsi="Segoe UI" w:cs="Segoe UI"/>
                  <w:sz w:val="18"/>
                  <w:szCs w:val="18"/>
                </w:rPr>
                <w:t>https://www.openstreetmap.org/</w:t>
              </w:r>
            </w:hyperlink>
            <w:r w:rsidR="000F5ED8" w:rsidRPr="00537F3A">
              <w:rPr>
                <w:rFonts w:ascii="Segoe UI" w:hAnsi="Segoe UI" w:cs="Segoe UI"/>
                <w:color w:val="000000"/>
                <w:sz w:val="18"/>
                <w:szCs w:val="18"/>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Извадка от данните на </w:t>
            </w:r>
            <w:r w:rsidRPr="00537F3A">
              <w:rPr>
                <w:rFonts w:ascii="Segoe UI" w:hAnsi="Segoe UI" w:cs="Segoe UI"/>
                <w:color w:val="000000"/>
                <w:sz w:val="18"/>
                <w:szCs w:val="18"/>
              </w:rPr>
              <w:t>Open</w:t>
            </w:r>
            <w:r w:rsidRPr="00D96C9D">
              <w:rPr>
                <w:rFonts w:ascii="Segoe UI" w:hAnsi="Segoe UI" w:cs="Segoe UI"/>
                <w:color w:val="000000"/>
                <w:sz w:val="18"/>
                <w:szCs w:val="18"/>
                <w:lang w:val="ru-RU"/>
              </w:rPr>
              <w:t xml:space="preserve"> </w:t>
            </w:r>
            <w:r w:rsidRPr="00537F3A">
              <w:rPr>
                <w:rFonts w:ascii="Segoe UI" w:hAnsi="Segoe UI" w:cs="Segoe UI"/>
                <w:color w:val="000000"/>
                <w:sz w:val="18"/>
                <w:szCs w:val="18"/>
              </w:rPr>
              <w:t>Street</w:t>
            </w:r>
            <w:r w:rsidRPr="00D96C9D">
              <w:rPr>
                <w:rFonts w:ascii="Segoe UI" w:hAnsi="Segoe UI" w:cs="Segoe UI"/>
                <w:color w:val="000000"/>
                <w:sz w:val="18"/>
                <w:szCs w:val="18"/>
                <w:lang w:val="ru-RU"/>
              </w:rPr>
              <w:t xml:space="preserve"> </w:t>
            </w:r>
            <w:r w:rsidRPr="00537F3A">
              <w:rPr>
                <w:rFonts w:ascii="Segoe UI" w:hAnsi="Segoe UI" w:cs="Segoe UI"/>
                <w:color w:val="000000"/>
                <w:sz w:val="18"/>
                <w:szCs w:val="18"/>
              </w:rPr>
              <w:t>Maps</w:t>
            </w:r>
            <w:r w:rsidRPr="00D96C9D">
              <w:rPr>
                <w:rFonts w:ascii="Segoe UI" w:hAnsi="Segoe UI" w:cs="Segoe UI"/>
                <w:color w:val="000000"/>
                <w:sz w:val="18"/>
                <w:szCs w:val="18"/>
                <w:lang w:val="ru-RU"/>
              </w:rPr>
              <w:t xml:space="preserve"> за България на железопътната мрежа</w:t>
            </w:r>
          </w:p>
        </w:tc>
      </w:tr>
      <w:tr w:rsidR="002300C7" w:rsidRPr="00D96C9D" w:rsidTr="003D49FE">
        <w:trPr>
          <w:cantSplit/>
          <w:trHeight w:val="552"/>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FF_HH_02_01_04_05_Transport_Services_Airports_Register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Регистри на МТИТС: </w:t>
            </w:r>
            <w:hyperlink r:id="rId95" w:history="1">
              <w:r w:rsidR="000F5ED8" w:rsidRPr="00537F3A">
                <w:rPr>
                  <w:rStyle w:val="Hyperlink"/>
                  <w:rFonts w:ascii="Segoe UI" w:hAnsi="Segoe UI" w:cs="Segoe UI"/>
                  <w:sz w:val="18"/>
                  <w:szCs w:val="18"/>
                </w:rPr>
                <w:t>https</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www</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caa</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bg</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bg</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category</w:t>
              </w:r>
              <w:r w:rsidR="000F5ED8" w:rsidRPr="00D96C9D">
                <w:rPr>
                  <w:rStyle w:val="Hyperlink"/>
                  <w:rFonts w:ascii="Segoe UI" w:hAnsi="Segoe UI" w:cs="Segoe UI"/>
                  <w:sz w:val="18"/>
                  <w:szCs w:val="18"/>
                  <w:lang w:val="ru-RU"/>
                </w:rPr>
                <w:t>/286</w:t>
              </w:r>
            </w:hyperlink>
            <w:r w:rsidR="000F5ED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транспорта, информационните технологии и съобщенията, ГД Гражданска въздухоплавателна администрация, Регистри на летища и летателни площадки</w:t>
            </w:r>
          </w:p>
        </w:tc>
      </w:tr>
      <w:tr w:rsidR="002300C7" w:rsidRPr="00D96C9D" w:rsidTr="003D49FE">
        <w:trPr>
          <w:cantSplit/>
          <w:trHeight w:val="684"/>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FF_HH_02_01_05_Communication_Services_Cadaster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96" w:history="1">
              <w:r w:rsidR="000F5ED8" w:rsidRPr="00537F3A">
                <w:rPr>
                  <w:rStyle w:val="Hyperlink"/>
                  <w:rFonts w:ascii="Segoe UI" w:hAnsi="Segoe UI" w:cs="Segoe UI"/>
                  <w:sz w:val="18"/>
                  <w:szCs w:val="18"/>
                </w:rPr>
                <w:t>https</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kais</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cadastre</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bg</w:t>
              </w:r>
              <w:r w:rsidR="000F5ED8" w:rsidRPr="00D96C9D">
                <w:rPr>
                  <w:rStyle w:val="Hyperlink"/>
                  <w:rFonts w:ascii="Segoe UI" w:hAnsi="Segoe UI" w:cs="Segoe UI"/>
                  <w:sz w:val="18"/>
                  <w:szCs w:val="18"/>
                  <w:lang w:val="ru-RU"/>
                </w:rPr>
                <w:t>/</w:t>
              </w:r>
            </w:hyperlink>
            <w:r w:rsidR="000F5ED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 с предназначение за обекти за информационни и комуникационни услуги</w:t>
            </w:r>
          </w:p>
        </w:tc>
      </w:tr>
      <w:tr w:rsidR="002300C7" w:rsidRPr="00D96C9D" w:rsidTr="003D49FE">
        <w:trPr>
          <w:cantSplit/>
          <w:trHeight w:val="684"/>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FF_HH_02_01_06_01_WaterSuply_Services_Cadaster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97" w:history="1">
              <w:r w:rsidR="000F5ED8" w:rsidRPr="00537F3A">
                <w:rPr>
                  <w:rStyle w:val="Hyperlink"/>
                  <w:rFonts w:ascii="Segoe UI" w:hAnsi="Segoe UI" w:cs="Segoe UI"/>
                  <w:sz w:val="18"/>
                  <w:szCs w:val="18"/>
                </w:rPr>
                <w:t>https</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kais</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cadastre</w:t>
              </w:r>
              <w:r w:rsidR="000F5ED8" w:rsidRPr="00D96C9D">
                <w:rPr>
                  <w:rStyle w:val="Hyperlink"/>
                  <w:rFonts w:ascii="Segoe UI" w:hAnsi="Segoe UI" w:cs="Segoe UI"/>
                  <w:sz w:val="18"/>
                  <w:szCs w:val="18"/>
                  <w:lang w:val="ru-RU"/>
                </w:rPr>
                <w:t>.</w:t>
              </w:r>
              <w:r w:rsidR="000F5ED8" w:rsidRPr="00537F3A">
                <w:rPr>
                  <w:rStyle w:val="Hyperlink"/>
                  <w:rFonts w:ascii="Segoe UI" w:hAnsi="Segoe UI" w:cs="Segoe UI"/>
                  <w:sz w:val="18"/>
                  <w:szCs w:val="18"/>
                </w:rPr>
                <w:t>bg</w:t>
              </w:r>
              <w:r w:rsidR="000F5ED8" w:rsidRPr="00D96C9D">
                <w:rPr>
                  <w:rStyle w:val="Hyperlink"/>
                  <w:rFonts w:ascii="Segoe UI" w:hAnsi="Segoe UI" w:cs="Segoe UI"/>
                  <w:sz w:val="18"/>
                  <w:szCs w:val="18"/>
                  <w:lang w:val="ru-RU"/>
                </w:rPr>
                <w:t>/</w:t>
              </w:r>
            </w:hyperlink>
            <w:r w:rsidR="000F5ED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 с предназначение за обекти за водоснабдителни услуги</w:t>
            </w:r>
          </w:p>
        </w:tc>
      </w:tr>
      <w:tr w:rsidR="002300C7" w:rsidRPr="00D96C9D" w:rsidTr="003D49FE">
        <w:trPr>
          <w:cantSplit/>
          <w:trHeight w:val="684"/>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FF_HH_02_01_06_02_WaterSuply_Services_Intake_Register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МОСВ, Регистри на Басейнови дирекции</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околната среда и водите, Басейнови дирекции, Регистри на издадени разрешителни за водовземане/ползване от повърхностни, подземни и минерални води</w:t>
            </w:r>
          </w:p>
        </w:tc>
      </w:tr>
      <w:tr w:rsidR="002300C7" w:rsidRPr="00D96C9D" w:rsidTr="003D49FE">
        <w:trPr>
          <w:cantSplit/>
          <w:trHeight w:val="684"/>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FF_HH_02_01_07_DrainageSewer_Services_Cadaster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98" w:history="1">
              <w:r w:rsidR="00242E7F" w:rsidRPr="00537F3A">
                <w:rPr>
                  <w:rStyle w:val="Hyperlink"/>
                  <w:rFonts w:ascii="Segoe UI" w:hAnsi="Segoe UI" w:cs="Segoe UI"/>
                  <w:sz w:val="18"/>
                  <w:szCs w:val="18"/>
                </w:rPr>
                <w:t>https</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kais</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cadastre</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bg</w:t>
              </w:r>
              <w:r w:rsidR="00242E7F" w:rsidRPr="00D96C9D">
                <w:rPr>
                  <w:rStyle w:val="Hyperlink"/>
                  <w:rFonts w:ascii="Segoe UI" w:hAnsi="Segoe UI" w:cs="Segoe UI"/>
                  <w:sz w:val="18"/>
                  <w:szCs w:val="18"/>
                  <w:lang w:val="ru-RU"/>
                </w:rPr>
                <w:t>/</w:t>
              </w:r>
            </w:hyperlink>
            <w:r w:rsidR="00242E7F"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 с предназначение за обекти за канализационни услуги</w:t>
            </w:r>
          </w:p>
        </w:tc>
      </w:tr>
      <w:tr w:rsidR="002300C7" w:rsidRPr="00D96C9D" w:rsidTr="003D49FE">
        <w:trPr>
          <w:cantSplit/>
          <w:trHeight w:val="684"/>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FF_HH_02_01_08_01_Dumping_Services_Cadaster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99" w:history="1">
              <w:r w:rsidR="00242E7F" w:rsidRPr="00537F3A">
                <w:rPr>
                  <w:rStyle w:val="Hyperlink"/>
                  <w:rFonts w:ascii="Segoe UI" w:hAnsi="Segoe UI" w:cs="Segoe UI"/>
                  <w:sz w:val="18"/>
                  <w:szCs w:val="18"/>
                </w:rPr>
                <w:t>https</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kais</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cadastre</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bg</w:t>
              </w:r>
              <w:r w:rsidR="00242E7F" w:rsidRPr="00D96C9D">
                <w:rPr>
                  <w:rStyle w:val="Hyperlink"/>
                  <w:rFonts w:ascii="Segoe UI" w:hAnsi="Segoe UI" w:cs="Segoe UI"/>
                  <w:sz w:val="18"/>
                  <w:szCs w:val="18"/>
                  <w:lang w:val="ru-RU"/>
                </w:rPr>
                <w:t>/</w:t>
              </w:r>
            </w:hyperlink>
            <w:r w:rsidR="00242E7F"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 с предназначение за обекти за услуги по управление на отпадъците</w:t>
            </w:r>
          </w:p>
        </w:tc>
      </w:tr>
      <w:tr w:rsidR="002300C7" w:rsidRPr="00D96C9D" w:rsidTr="003D49FE">
        <w:trPr>
          <w:cantSplit/>
          <w:trHeight w:val="684"/>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FF_HH_02_01_08_02_Dumping_Services_LPIS</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МЗХГ: </w:t>
            </w:r>
            <w:hyperlink r:id="rId100" w:history="1">
              <w:r w:rsidR="00242E7F" w:rsidRPr="00537F3A">
                <w:rPr>
                  <w:rStyle w:val="Hyperlink"/>
                  <w:rFonts w:ascii="Segoe UI" w:hAnsi="Segoe UI" w:cs="Segoe UI"/>
                  <w:sz w:val="18"/>
                  <w:szCs w:val="18"/>
                </w:rPr>
                <w:t>https</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www</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mzh</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government</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bg</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bg</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politiki</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i</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programi</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programi</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za</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finansirane</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direktni</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plashaniya</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identifikaciya</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na</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zemedelski</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parceli</w:t>
              </w:r>
              <w:r w:rsidR="00242E7F" w:rsidRPr="00D96C9D">
                <w:rPr>
                  <w:rStyle w:val="Hyperlink"/>
                  <w:rFonts w:ascii="Segoe UI" w:hAnsi="Segoe UI" w:cs="Segoe UI"/>
                  <w:sz w:val="18"/>
                  <w:szCs w:val="18"/>
                  <w:lang w:val="ru-RU"/>
                </w:rPr>
                <w:t>/</w:t>
              </w:r>
            </w:hyperlink>
            <w:r w:rsidR="00242E7F"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земеделието, храните и горите, извадка от Системата за идентификация на земеделските парцели (СИЗП) на полигони с начин на трайно ползване сметища</w:t>
            </w:r>
          </w:p>
        </w:tc>
      </w:tr>
      <w:tr w:rsidR="002300C7" w:rsidRPr="00D96C9D" w:rsidTr="003D49FE">
        <w:trPr>
          <w:cantSplit/>
          <w:trHeight w:val="684"/>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FF_HH_02_01_09_01_Administrative_Services_Cadaster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101" w:history="1">
              <w:r w:rsidR="00242E7F" w:rsidRPr="00537F3A">
                <w:rPr>
                  <w:rStyle w:val="Hyperlink"/>
                  <w:rFonts w:ascii="Segoe UI" w:hAnsi="Segoe UI" w:cs="Segoe UI"/>
                  <w:sz w:val="18"/>
                  <w:szCs w:val="18"/>
                </w:rPr>
                <w:t>https</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kais</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cadastre</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bg</w:t>
              </w:r>
              <w:r w:rsidR="00242E7F" w:rsidRPr="00D96C9D">
                <w:rPr>
                  <w:rStyle w:val="Hyperlink"/>
                  <w:rFonts w:ascii="Segoe UI" w:hAnsi="Segoe UI" w:cs="Segoe UI"/>
                  <w:sz w:val="18"/>
                  <w:szCs w:val="18"/>
                  <w:lang w:val="ru-RU"/>
                </w:rPr>
                <w:t>/</w:t>
              </w:r>
            </w:hyperlink>
            <w:r w:rsidR="00242E7F"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 с предназначение за обекти за услуги предоставяни от органите на местното самоуправление и публичната администрация</w:t>
            </w:r>
          </w:p>
        </w:tc>
      </w:tr>
      <w:tr w:rsidR="002300C7" w:rsidRPr="00D96C9D" w:rsidTr="003D49FE">
        <w:trPr>
          <w:cantSplit/>
          <w:trHeight w:val="684"/>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FF_HH_02_01_09_02_Administrative_Services_Register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МС, ИИСДА: </w:t>
            </w:r>
            <w:hyperlink r:id="rId102" w:history="1">
              <w:r w:rsidR="00242E7F" w:rsidRPr="00537F3A">
                <w:rPr>
                  <w:rStyle w:val="Hyperlink"/>
                  <w:rFonts w:ascii="Segoe UI" w:hAnsi="Segoe UI" w:cs="Segoe UI"/>
                  <w:sz w:val="18"/>
                  <w:szCs w:val="18"/>
                </w:rPr>
                <w:t>http</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iisda</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government</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bg</w:t>
              </w:r>
              <w:r w:rsidR="00242E7F" w:rsidRPr="00D96C9D">
                <w:rPr>
                  <w:rStyle w:val="Hyperlink"/>
                  <w:rFonts w:ascii="Segoe UI" w:hAnsi="Segoe UI" w:cs="Segoe UI"/>
                  <w:sz w:val="18"/>
                  <w:szCs w:val="18"/>
                  <w:lang w:val="ru-RU"/>
                </w:rPr>
                <w:t>/</w:t>
              </w:r>
            </w:hyperlink>
            <w:r w:rsidR="00242E7F"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Министерски съвет, Интегриране информационна система на държавната администрация - централни и териториални органи на изпълнителната власт</w:t>
            </w:r>
          </w:p>
        </w:tc>
      </w:tr>
      <w:tr w:rsidR="002300C7" w:rsidRPr="00D96C9D" w:rsidTr="003D49FE">
        <w:trPr>
          <w:cantSplit/>
          <w:trHeight w:val="228"/>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FF_HH_02_01_10_01_Emergency_Services_Police_Register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МВР: </w:t>
            </w:r>
            <w:hyperlink r:id="rId103" w:history="1">
              <w:r w:rsidR="00242E7F" w:rsidRPr="00537F3A">
                <w:rPr>
                  <w:rStyle w:val="Hyperlink"/>
                  <w:rFonts w:ascii="Segoe UI" w:hAnsi="Segoe UI" w:cs="Segoe UI"/>
                  <w:sz w:val="18"/>
                  <w:szCs w:val="18"/>
                </w:rPr>
                <w:t>https</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www</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mvr</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bg</w:t>
              </w:r>
              <w:r w:rsidR="00242E7F" w:rsidRPr="00D96C9D">
                <w:rPr>
                  <w:rStyle w:val="Hyperlink"/>
                  <w:rFonts w:ascii="Segoe UI" w:hAnsi="Segoe UI" w:cs="Segoe UI"/>
                  <w:sz w:val="18"/>
                  <w:szCs w:val="18"/>
                  <w:lang w:val="ru-RU"/>
                </w:rPr>
                <w:t>/</w:t>
              </w:r>
            </w:hyperlink>
            <w:r w:rsidR="00242E7F"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вътрешните работи, Главни дирекции и териториални звена</w:t>
            </w:r>
          </w:p>
        </w:tc>
      </w:tr>
      <w:tr w:rsidR="002300C7" w:rsidRPr="00D96C9D"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FF_HH_02_01_10_02_Emergency_Services_FireBrigades_Register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МВР, ГДПБЗН: </w:t>
            </w:r>
            <w:hyperlink r:id="rId104" w:history="1">
              <w:r w:rsidR="00242E7F" w:rsidRPr="00537F3A">
                <w:rPr>
                  <w:rStyle w:val="Hyperlink"/>
                  <w:rFonts w:ascii="Segoe UI" w:hAnsi="Segoe UI" w:cs="Segoe UI"/>
                  <w:sz w:val="18"/>
                  <w:szCs w:val="18"/>
                </w:rPr>
                <w:t>https</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www</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mvr</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bg</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gdpbzn</w:t>
              </w:r>
            </w:hyperlink>
            <w:r w:rsidR="00242E7F"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вътр</w:t>
            </w:r>
            <w:r w:rsidR="00242E7F" w:rsidRPr="00D96C9D">
              <w:rPr>
                <w:rFonts w:ascii="Segoe UI" w:hAnsi="Segoe UI" w:cs="Segoe UI"/>
                <w:color w:val="000000"/>
                <w:sz w:val="18"/>
                <w:szCs w:val="18"/>
                <w:lang w:val="ru-RU"/>
              </w:rPr>
              <w:t>ешните работи, Главна дирекция „</w:t>
            </w:r>
            <w:r w:rsidRPr="00D96C9D">
              <w:rPr>
                <w:rFonts w:ascii="Segoe UI" w:hAnsi="Segoe UI" w:cs="Segoe UI"/>
                <w:color w:val="000000"/>
                <w:sz w:val="18"/>
                <w:szCs w:val="18"/>
                <w:lang w:val="ru-RU"/>
              </w:rPr>
              <w:t>Пожарна безо</w:t>
            </w:r>
            <w:r w:rsidR="00242E7F" w:rsidRPr="00D96C9D">
              <w:rPr>
                <w:rFonts w:ascii="Segoe UI" w:hAnsi="Segoe UI" w:cs="Segoe UI"/>
                <w:color w:val="000000"/>
                <w:sz w:val="18"/>
                <w:szCs w:val="18"/>
                <w:lang w:val="ru-RU"/>
              </w:rPr>
              <w:t>пасност и защита на населението“</w:t>
            </w:r>
            <w:r w:rsidRPr="00D96C9D">
              <w:rPr>
                <w:rFonts w:ascii="Segoe UI" w:hAnsi="Segoe UI" w:cs="Segoe UI"/>
                <w:color w:val="000000"/>
                <w:sz w:val="18"/>
                <w:szCs w:val="18"/>
                <w:lang w:val="ru-RU"/>
              </w:rPr>
              <w:t xml:space="preserve"> и териториални звена</w:t>
            </w:r>
          </w:p>
        </w:tc>
      </w:tr>
      <w:tr w:rsidR="002300C7" w:rsidRPr="00D96C9D" w:rsidTr="003D49FE">
        <w:trPr>
          <w:cantSplit/>
          <w:trHeight w:val="120"/>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FF_HH_02_01_11_Protection_Services_Cadaster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105" w:history="1">
              <w:r w:rsidR="00242E7F" w:rsidRPr="00537F3A">
                <w:rPr>
                  <w:rStyle w:val="Hyperlink"/>
                  <w:rFonts w:ascii="Segoe UI" w:hAnsi="Segoe UI" w:cs="Segoe UI"/>
                  <w:sz w:val="18"/>
                  <w:szCs w:val="18"/>
                </w:rPr>
                <w:t>https</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kais</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cadastre</w:t>
              </w:r>
              <w:r w:rsidR="00242E7F" w:rsidRPr="00D96C9D">
                <w:rPr>
                  <w:rStyle w:val="Hyperlink"/>
                  <w:rFonts w:ascii="Segoe UI" w:hAnsi="Segoe UI" w:cs="Segoe UI"/>
                  <w:sz w:val="18"/>
                  <w:szCs w:val="18"/>
                  <w:lang w:val="ru-RU"/>
                </w:rPr>
                <w:t>.</w:t>
              </w:r>
              <w:r w:rsidR="00242E7F" w:rsidRPr="00537F3A">
                <w:rPr>
                  <w:rStyle w:val="Hyperlink"/>
                  <w:rFonts w:ascii="Segoe UI" w:hAnsi="Segoe UI" w:cs="Segoe UI"/>
                  <w:sz w:val="18"/>
                  <w:szCs w:val="18"/>
                </w:rPr>
                <w:t>bg</w:t>
              </w:r>
              <w:r w:rsidR="00242E7F" w:rsidRPr="00D96C9D">
                <w:rPr>
                  <w:rStyle w:val="Hyperlink"/>
                  <w:rFonts w:ascii="Segoe UI" w:hAnsi="Segoe UI" w:cs="Segoe UI"/>
                  <w:sz w:val="18"/>
                  <w:szCs w:val="18"/>
                  <w:lang w:val="ru-RU"/>
                </w:rPr>
                <w:t>/</w:t>
              </w:r>
            </w:hyperlink>
            <w:r w:rsidR="00242E7F"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 с предназначение за обекти за услуги, осигуряващи защита на населението</w:t>
            </w:r>
          </w:p>
        </w:tc>
      </w:tr>
      <w:tr w:rsidR="002300C7" w:rsidRPr="00D96C9D" w:rsidTr="003D49FE">
        <w:trPr>
          <w:cantSplit/>
          <w:trHeight w:val="153"/>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Недвижимо имущество</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FF_EA_01</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Преки икономически загуби - жилищни имоти</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FF_EA_01_01</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жилищни сгради</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102"/>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42E7F" w:rsidP="00282601">
            <w:pPr>
              <w:rPr>
                <w:rFonts w:ascii="Segoe UI" w:hAnsi="Segoe UI" w:cs="Segoe UI"/>
                <w:color w:val="000000"/>
                <w:sz w:val="18"/>
                <w:szCs w:val="18"/>
              </w:rPr>
            </w:pPr>
            <w:r w:rsidRPr="00537F3A">
              <w:rPr>
                <w:rFonts w:ascii="Segoe UI" w:hAnsi="Segoe UI" w:cs="Segoe UI"/>
                <w:color w:val="000000"/>
                <w:sz w:val="18"/>
                <w:szCs w:val="18"/>
              </w:rPr>
              <w:t>И</w:t>
            </w:r>
            <w:r w:rsidR="002300C7" w:rsidRPr="00537F3A">
              <w:rPr>
                <w:rFonts w:ascii="Segoe UI" w:hAnsi="Segoe UI" w:cs="Segoe UI"/>
                <w:color w:val="000000"/>
                <w:sz w:val="18"/>
                <w:szCs w:val="18"/>
              </w:rPr>
              <w:t>зползва се слой FF_HH_01_01_Population_Density_Copernicus</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180"/>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Недвижимо имущество</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FF_EA_02</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Преки икономически загуби – стопански имоти</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FF_EA_02_01</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стопански сгради</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42E7F" w:rsidRPr="00D96C9D" w:rsidRDefault="00242E7F"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И</w:t>
            </w:r>
            <w:r w:rsidR="002300C7" w:rsidRPr="00D96C9D">
              <w:rPr>
                <w:rFonts w:ascii="Segoe UI" w:hAnsi="Segoe UI" w:cs="Segoe UI"/>
                <w:color w:val="000000"/>
                <w:sz w:val="18"/>
                <w:szCs w:val="18"/>
                <w:lang w:val="ru-RU"/>
              </w:rPr>
              <w:t>зпо</w:t>
            </w:r>
            <w:r w:rsidRPr="00D96C9D">
              <w:rPr>
                <w:rFonts w:ascii="Segoe UI" w:hAnsi="Segoe UI" w:cs="Segoe UI"/>
                <w:color w:val="000000"/>
                <w:sz w:val="18"/>
                <w:szCs w:val="18"/>
                <w:lang w:val="ru-RU"/>
              </w:rPr>
              <w:t>лзват се слоевете за индикатори:</w:t>
            </w:r>
          </w:p>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FF_EA_04_02, FF_EA_04_03, FF_EA_04_04, FF_EA_05_01, FF_EA_06_01, FF_EA_06_02, FF_EA_06_03, FF_EA_06_04, FF_EA_06_05, FF_EA_06_06, FF_EA_06_07, FF_EA_06_08, FF_EA_06_09</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65"/>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Инфраструктура</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инфраструктурни обекти и съоръжения</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FF_EA_03_01</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здравни заведения</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42E7F" w:rsidRPr="00537F3A" w:rsidRDefault="00242E7F" w:rsidP="00282601">
            <w:pPr>
              <w:rPr>
                <w:rFonts w:ascii="Segoe UI" w:hAnsi="Segoe UI" w:cs="Segoe UI"/>
                <w:color w:val="000000"/>
                <w:sz w:val="18"/>
                <w:szCs w:val="18"/>
              </w:rPr>
            </w:pPr>
            <w:r w:rsidRPr="00537F3A">
              <w:rPr>
                <w:rFonts w:ascii="Segoe UI" w:hAnsi="Segoe UI" w:cs="Segoe UI"/>
                <w:color w:val="000000"/>
                <w:sz w:val="18"/>
                <w:szCs w:val="18"/>
              </w:rPr>
              <w:t>И</w:t>
            </w:r>
            <w:r w:rsidR="002300C7" w:rsidRPr="00537F3A">
              <w:rPr>
                <w:rFonts w:ascii="Segoe UI" w:hAnsi="Segoe UI" w:cs="Segoe UI"/>
                <w:color w:val="000000"/>
                <w:sz w:val="18"/>
                <w:szCs w:val="18"/>
              </w:rPr>
              <w:t>зползват се слоеве</w:t>
            </w:r>
            <w:r w:rsidRPr="00537F3A">
              <w:rPr>
                <w:rFonts w:ascii="Segoe UI" w:hAnsi="Segoe UI" w:cs="Segoe UI"/>
                <w:color w:val="000000"/>
                <w:sz w:val="18"/>
                <w:szCs w:val="18"/>
              </w:rPr>
              <w:t>:</w:t>
            </w:r>
          </w:p>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FF_HH_02_01_01_01_Health_Services_Cadaster, FF_HH_02_01_01_02_Health_Services_Hospitals_Register, FF_HH_02_01_01_03_Health_Services_SocialHomes_Register, FF_HH_02_01_01_04_Health_Services_SocialAgency_Register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252"/>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Инфраструктура</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инфраструктурни обекти и съоръжения</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FF_EA_03_02</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учебни заведения</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42E7F" w:rsidRPr="00537F3A" w:rsidRDefault="00242E7F" w:rsidP="00282601">
            <w:pPr>
              <w:rPr>
                <w:rFonts w:ascii="Segoe UI" w:hAnsi="Segoe UI" w:cs="Segoe UI"/>
                <w:color w:val="000000"/>
                <w:sz w:val="18"/>
                <w:szCs w:val="18"/>
              </w:rPr>
            </w:pPr>
            <w:r w:rsidRPr="00537F3A">
              <w:rPr>
                <w:rFonts w:ascii="Segoe UI" w:hAnsi="Segoe UI" w:cs="Segoe UI"/>
                <w:color w:val="000000"/>
                <w:sz w:val="18"/>
                <w:szCs w:val="18"/>
              </w:rPr>
              <w:t>Използват се слоеве:</w:t>
            </w:r>
          </w:p>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FF_HH_02_01_02_01_Education_Services_Cadaster, FF_HH_02_01_02_02_Education_Services_SchoolsKinderGartens_Register, FF_HH_02_01_02_03_Education_Services_PrivateColleges_Register, FF_HH_02_01_02_04_Education_Services_HighSchools_Register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65"/>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Инфраструктура</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инфраструктурни обекти и съоръжения</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FF_EA_03_03</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съоръжения за снабдяване с електрическа, топлинна енергия и природен газ</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120"/>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42E7F" w:rsidP="00282601">
            <w:pPr>
              <w:rPr>
                <w:rFonts w:ascii="Segoe UI" w:hAnsi="Segoe UI" w:cs="Segoe UI"/>
                <w:color w:val="000000"/>
                <w:sz w:val="18"/>
                <w:szCs w:val="18"/>
              </w:rPr>
            </w:pPr>
            <w:r w:rsidRPr="00537F3A">
              <w:rPr>
                <w:rFonts w:ascii="Segoe UI" w:hAnsi="Segoe UI" w:cs="Segoe UI"/>
                <w:color w:val="000000"/>
                <w:sz w:val="18"/>
                <w:szCs w:val="18"/>
              </w:rPr>
              <w:t>И</w:t>
            </w:r>
            <w:r w:rsidR="002300C7" w:rsidRPr="00537F3A">
              <w:rPr>
                <w:rFonts w:ascii="Segoe UI" w:hAnsi="Segoe UI" w:cs="Segoe UI"/>
                <w:color w:val="000000"/>
                <w:sz w:val="18"/>
                <w:szCs w:val="18"/>
              </w:rPr>
              <w:t>зползва се слой FF_HH_02_01_03_EnergyGas_Services_Cadaster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288"/>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Инфраструктура</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инфраструктурни обекти и съоръжения</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FF_EA_03_04</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транспортни съоръжения</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300C7" w:rsidRPr="00537F3A" w:rsidRDefault="00242E7F" w:rsidP="00282601">
            <w:pPr>
              <w:rPr>
                <w:rFonts w:ascii="Segoe UI" w:hAnsi="Segoe UI" w:cs="Segoe UI"/>
                <w:color w:val="000000"/>
                <w:sz w:val="18"/>
                <w:szCs w:val="18"/>
              </w:rPr>
            </w:pPr>
            <w:r w:rsidRPr="00537F3A">
              <w:rPr>
                <w:rFonts w:ascii="Segoe UI" w:hAnsi="Segoe UI" w:cs="Segoe UI"/>
                <w:color w:val="000000"/>
                <w:sz w:val="18"/>
                <w:szCs w:val="18"/>
              </w:rPr>
              <w:t>И</w:t>
            </w:r>
            <w:r w:rsidR="002300C7" w:rsidRPr="00537F3A">
              <w:rPr>
                <w:rFonts w:ascii="Segoe UI" w:hAnsi="Segoe UI" w:cs="Segoe UI"/>
                <w:color w:val="000000"/>
                <w:sz w:val="18"/>
                <w:szCs w:val="18"/>
              </w:rPr>
              <w:t>зползват се слоеве</w:t>
            </w:r>
            <w:r w:rsidRPr="00537F3A">
              <w:rPr>
                <w:rFonts w:ascii="Segoe UI" w:hAnsi="Segoe UI" w:cs="Segoe UI"/>
                <w:color w:val="000000"/>
                <w:sz w:val="18"/>
                <w:szCs w:val="18"/>
              </w:rPr>
              <w:t>:</w:t>
            </w:r>
            <w:r w:rsidR="002300C7" w:rsidRPr="00537F3A">
              <w:rPr>
                <w:rFonts w:ascii="Segoe UI" w:hAnsi="Segoe UI" w:cs="Segoe UI"/>
                <w:color w:val="000000"/>
                <w:sz w:val="18"/>
                <w:szCs w:val="18"/>
              </w:rPr>
              <w:t xml:space="preserve"> FF_HH_02_01_04_01_Transport_Services_Cadaster, </w:t>
            </w:r>
            <w:r w:rsidR="002300C7" w:rsidRPr="00537F3A">
              <w:rPr>
                <w:rFonts w:ascii="Segoe UI" w:hAnsi="Segoe UI" w:cs="Segoe UI"/>
                <w:color w:val="000000"/>
                <w:sz w:val="18"/>
                <w:szCs w:val="18"/>
              </w:rPr>
              <w:br/>
              <w:t xml:space="preserve">FF_HH_02_01_04_02_Transport_Services_Stations_OSM, </w:t>
            </w:r>
            <w:r w:rsidR="002300C7" w:rsidRPr="00537F3A">
              <w:rPr>
                <w:rFonts w:ascii="Segoe UI" w:hAnsi="Segoe UI" w:cs="Segoe UI"/>
                <w:color w:val="000000"/>
                <w:sz w:val="18"/>
                <w:szCs w:val="18"/>
              </w:rPr>
              <w:br/>
              <w:t xml:space="preserve">FF_HH_02_01_04_03_Transport_Services_Roads_OSM, </w:t>
            </w:r>
            <w:r w:rsidR="002300C7" w:rsidRPr="00537F3A">
              <w:rPr>
                <w:rFonts w:ascii="Segoe UI" w:hAnsi="Segoe UI" w:cs="Segoe UI"/>
                <w:color w:val="000000"/>
                <w:sz w:val="18"/>
                <w:szCs w:val="18"/>
              </w:rPr>
              <w:br/>
              <w:t xml:space="preserve">FF_HH_02_01_04_04_Transport_Services_RailRoads_OSM, </w:t>
            </w:r>
            <w:r w:rsidR="002300C7" w:rsidRPr="00537F3A">
              <w:rPr>
                <w:rFonts w:ascii="Segoe UI" w:hAnsi="Segoe UI" w:cs="Segoe UI"/>
                <w:color w:val="000000"/>
                <w:sz w:val="18"/>
                <w:szCs w:val="18"/>
              </w:rPr>
              <w:br/>
              <w:t>FF_HH_02_01_04_05_Transport_Services_Airports_Register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35"/>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Инфраструктура</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инфраструктурни обекти и съоръжения</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FF_EA_03_05</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информационни и комуникационни съоръжения</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65"/>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42E7F" w:rsidP="00282601">
            <w:pPr>
              <w:rPr>
                <w:rFonts w:ascii="Segoe UI" w:hAnsi="Segoe UI" w:cs="Segoe UI"/>
                <w:color w:val="000000"/>
                <w:sz w:val="18"/>
                <w:szCs w:val="18"/>
              </w:rPr>
            </w:pPr>
            <w:r w:rsidRPr="00537F3A">
              <w:rPr>
                <w:rFonts w:ascii="Segoe UI" w:hAnsi="Segoe UI" w:cs="Segoe UI"/>
                <w:color w:val="000000"/>
                <w:sz w:val="18"/>
                <w:szCs w:val="18"/>
              </w:rPr>
              <w:t>И</w:t>
            </w:r>
            <w:r w:rsidR="002300C7" w:rsidRPr="00537F3A">
              <w:rPr>
                <w:rFonts w:ascii="Segoe UI" w:hAnsi="Segoe UI" w:cs="Segoe UI"/>
                <w:color w:val="000000"/>
                <w:sz w:val="18"/>
                <w:szCs w:val="18"/>
              </w:rPr>
              <w:t>зползва се слой FF_HH_02_01_05_Communication_Services</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225"/>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Инфраструктура</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инфраструктурни обекти и съоръжения</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FF_EA_03_06</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водоснабдителни съоръжения</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300C7" w:rsidRPr="00537F3A" w:rsidRDefault="00242E7F" w:rsidP="00282601">
            <w:pPr>
              <w:rPr>
                <w:rFonts w:ascii="Segoe UI" w:hAnsi="Segoe UI" w:cs="Segoe UI"/>
                <w:color w:val="000000"/>
                <w:sz w:val="18"/>
                <w:szCs w:val="18"/>
              </w:rPr>
            </w:pPr>
            <w:r w:rsidRPr="00537F3A">
              <w:rPr>
                <w:rFonts w:ascii="Segoe UI" w:hAnsi="Segoe UI" w:cs="Segoe UI"/>
                <w:color w:val="000000"/>
                <w:sz w:val="18"/>
                <w:szCs w:val="18"/>
              </w:rPr>
              <w:t>И</w:t>
            </w:r>
            <w:r w:rsidR="002300C7" w:rsidRPr="00537F3A">
              <w:rPr>
                <w:rFonts w:ascii="Segoe UI" w:hAnsi="Segoe UI" w:cs="Segoe UI"/>
                <w:color w:val="000000"/>
                <w:sz w:val="18"/>
                <w:szCs w:val="18"/>
              </w:rPr>
              <w:t>зползват се слоеве</w:t>
            </w:r>
            <w:r w:rsidRPr="00537F3A">
              <w:rPr>
                <w:rFonts w:ascii="Segoe UI" w:hAnsi="Segoe UI" w:cs="Segoe UI"/>
                <w:color w:val="000000"/>
                <w:sz w:val="18"/>
                <w:szCs w:val="18"/>
              </w:rPr>
              <w:t>:</w:t>
            </w:r>
            <w:r w:rsidR="002300C7" w:rsidRPr="00537F3A">
              <w:rPr>
                <w:rFonts w:ascii="Segoe UI" w:hAnsi="Segoe UI" w:cs="Segoe UI"/>
                <w:color w:val="000000"/>
                <w:sz w:val="18"/>
                <w:szCs w:val="18"/>
              </w:rPr>
              <w:t xml:space="preserve"> FF_HH_02_01_06_01_WaterSuply_Services_Cadaster, </w:t>
            </w:r>
            <w:r w:rsidR="002300C7" w:rsidRPr="00537F3A">
              <w:rPr>
                <w:rFonts w:ascii="Segoe UI" w:hAnsi="Segoe UI" w:cs="Segoe UI"/>
                <w:color w:val="000000"/>
                <w:sz w:val="18"/>
                <w:szCs w:val="18"/>
              </w:rPr>
              <w:br/>
              <w:t>FF_HH_02_01_06_02_WaterSuply_Services_Intake_Register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333"/>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Инфраструктура</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инфраструктурни обекти и съоръжения</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FF_EA_03_07</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канализационни съоръжения</w:t>
            </w:r>
          </w:p>
        </w:tc>
      </w:tr>
      <w:tr w:rsidR="002300C7" w:rsidRPr="00537F3A" w:rsidTr="003D49FE">
        <w:trPr>
          <w:cantSplit/>
          <w:trHeight w:val="120"/>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255"/>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42E7F" w:rsidP="00282601">
            <w:pPr>
              <w:rPr>
                <w:rFonts w:ascii="Segoe UI" w:hAnsi="Segoe UI" w:cs="Segoe UI"/>
                <w:color w:val="000000"/>
                <w:sz w:val="18"/>
                <w:szCs w:val="18"/>
              </w:rPr>
            </w:pPr>
            <w:r w:rsidRPr="00537F3A">
              <w:rPr>
                <w:rFonts w:ascii="Segoe UI" w:hAnsi="Segoe UI" w:cs="Segoe UI"/>
                <w:color w:val="000000"/>
                <w:sz w:val="18"/>
                <w:szCs w:val="18"/>
              </w:rPr>
              <w:t>И</w:t>
            </w:r>
            <w:r w:rsidR="002300C7" w:rsidRPr="00537F3A">
              <w:rPr>
                <w:rFonts w:ascii="Segoe UI" w:hAnsi="Segoe UI" w:cs="Segoe UI"/>
                <w:color w:val="000000"/>
                <w:sz w:val="18"/>
                <w:szCs w:val="18"/>
              </w:rPr>
              <w:t>зползва се слой FF_HH_02_01_06_WaterSuply_Services_Cadaster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456"/>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Инфраструктура</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инфраструктурни обекти и съоръжения</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FF_EA_03_08</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съоръжения за управление на отпадъците</w:t>
            </w:r>
          </w:p>
        </w:tc>
      </w:tr>
      <w:tr w:rsidR="002300C7" w:rsidRPr="00537F3A" w:rsidTr="003D49FE">
        <w:trPr>
          <w:cantSplit/>
          <w:trHeight w:val="120"/>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300C7" w:rsidRPr="00537F3A" w:rsidRDefault="00242E7F" w:rsidP="00282601">
            <w:pPr>
              <w:rPr>
                <w:rFonts w:ascii="Segoe UI" w:hAnsi="Segoe UI" w:cs="Segoe UI"/>
                <w:color w:val="000000"/>
                <w:sz w:val="18"/>
                <w:szCs w:val="18"/>
              </w:rPr>
            </w:pPr>
            <w:r w:rsidRPr="00537F3A">
              <w:rPr>
                <w:rFonts w:ascii="Segoe UI" w:hAnsi="Segoe UI" w:cs="Segoe UI"/>
                <w:color w:val="000000"/>
                <w:sz w:val="18"/>
                <w:szCs w:val="18"/>
              </w:rPr>
              <w:t>И</w:t>
            </w:r>
            <w:r w:rsidR="002300C7" w:rsidRPr="00537F3A">
              <w:rPr>
                <w:rFonts w:ascii="Segoe UI" w:hAnsi="Segoe UI" w:cs="Segoe UI"/>
                <w:color w:val="000000"/>
                <w:sz w:val="18"/>
                <w:szCs w:val="18"/>
              </w:rPr>
              <w:t>зползват се слоеве</w:t>
            </w:r>
            <w:r w:rsidRPr="00537F3A">
              <w:rPr>
                <w:rFonts w:ascii="Segoe UI" w:hAnsi="Segoe UI" w:cs="Segoe UI"/>
                <w:color w:val="000000"/>
                <w:sz w:val="18"/>
                <w:szCs w:val="18"/>
              </w:rPr>
              <w:t>:</w:t>
            </w:r>
            <w:r w:rsidR="002300C7" w:rsidRPr="00537F3A">
              <w:rPr>
                <w:rFonts w:ascii="Segoe UI" w:hAnsi="Segoe UI" w:cs="Segoe UI"/>
                <w:color w:val="000000"/>
                <w:sz w:val="18"/>
                <w:szCs w:val="18"/>
              </w:rPr>
              <w:t xml:space="preserve"> FF_HH_02_01_08_01_Dumping_Services_Cadaster, FF_HH_02_01_08_02_Dumping_Services_LPIS</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456"/>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Инфраструктура</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инфраструктурни обекти и съоръжения</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FF_EA_03_09</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обекти на местното самоуправление и публичната администрация</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42E7F" w:rsidP="00282601">
            <w:pPr>
              <w:rPr>
                <w:rFonts w:ascii="Segoe UI" w:hAnsi="Segoe UI" w:cs="Segoe UI"/>
                <w:color w:val="000000"/>
                <w:sz w:val="18"/>
                <w:szCs w:val="18"/>
              </w:rPr>
            </w:pPr>
            <w:r w:rsidRPr="00537F3A">
              <w:rPr>
                <w:rFonts w:ascii="Segoe UI" w:hAnsi="Segoe UI" w:cs="Segoe UI"/>
                <w:color w:val="000000"/>
                <w:sz w:val="18"/>
                <w:szCs w:val="18"/>
              </w:rPr>
              <w:t>И</w:t>
            </w:r>
            <w:r w:rsidR="002300C7" w:rsidRPr="00537F3A">
              <w:rPr>
                <w:rFonts w:ascii="Segoe UI" w:hAnsi="Segoe UI" w:cs="Segoe UI"/>
                <w:color w:val="000000"/>
                <w:sz w:val="18"/>
                <w:szCs w:val="18"/>
              </w:rPr>
              <w:t>зползват се слоеве</w:t>
            </w:r>
            <w:r w:rsidRPr="00537F3A">
              <w:rPr>
                <w:rFonts w:ascii="Segoe UI" w:hAnsi="Segoe UI" w:cs="Segoe UI"/>
                <w:color w:val="000000"/>
                <w:sz w:val="18"/>
                <w:szCs w:val="18"/>
              </w:rPr>
              <w:t>:</w:t>
            </w:r>
            <w:r w:rsidR="002300C7" w:rsidRPr="00537F3A">
              <w:rPr>
                <w:rFonts w:ascii="Segoe UI" w:hAnsi="Segoe UI" w:cs="Segoe UI"/>
                <w:color w:val="000000"/>
                <w:sz w:val="18"/>
                <w:szCs w:val="18"/>
              </w:rPr>
              <w:t xml:space="preserve"> FF_HH_02_01_09_01_Administrative_Services_Cadaster, FF_HH_02_01_09_02_Administrative_Services_Register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684"/>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Инфраструктура</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инфраструктурни обекти и съоръжения</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FF_EA_03_10</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обекти на службите за реакция при извънредни ситуации</w:t>
            </w:r>
          </w:p>
        </w:tc>
      </w:tr>
      <w:tr w:rsidR="002300C7" w:rsidRPr="00537F3A" w:rsidTr="003D49FE">
        <w:trPr>
          <w:cantSplit/>
          <w:trHeight w:val="192"/>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300C7" w:rsidRPr="00537F3A" w:rsidRDefault="00242E7F" w:rsidP="00282601">
            <w:pPr>
              <w:rPr>
                <w:rFonts w:ascii="Segoe UI" w:hAnsi="Segoe UI" w:cs="Segoe UI"/>
                <w:color w:val="000000"/>
                <w:sz w:val="18"/>
                <w:szCs w:val="18"/>
              </w:rPr>
            </w:pPr>
            <w:r w:rsidRPr="00537F3A">
              <w:rPr>
                <w:rFonts w:ascii="Segoe UI" w:hAnsi="Segoe UI" w:cs="Segoe UI"/>
                <w:color w:val="000000"/>
                <w:sz w:val="18"/>
                <w:szCs w:val="18"/>
              </w:rPr>
              <w:t>И</w:t>
            </w:r>
            <w:r w:rsidR="002300C7" w:rsidRPr="00537F3A">
              <w:rPr>
                <w:rFonts w:ascii="Segoe UI" w:hAnsi="Segoe UI" w:cs="Segoe UI"/>
                <w:color w:val="000000"/>
                <w:sz w:val="18"/>
                <w:szCs w:val="18"/>
              </w:rPr>
              <w:t>зползват се слоеве</w:t>
            </w:r>
            <w:r w:rsidRPr="00537F3A">
              <w:rPr>
                <w:rFonts w:ascii="Segoe UI" w:hAnsi="Segoe UI" w:cs="Segoe UI"/>
                <w:color w:val="000000"/>
                <w:sz w:val="18"/>
                <w:szCs w:val="18"/>
              </w:rPr>
              <w:t>:</w:t>
            </w:r>
            <w:r w:rsidR="002300C7" w:rsidRPr="00537F3A">
              <w:rPr>
                <w:rFonts w:ascii="Segoe UI" w:hAnsi="Segoe UI" w:cs="Segoe UI"/>
                <w:color w:val="000000"/>
                <w:sz w:val="18"/>
                <w:szCs w:val="18"/>
              </w:rPr>
              <w:t xml:space="preserve"> FF_HH_02_01_10_01_Emergency_Services_Police_Register, FF_HH_02_01_10_02_Emergency_Services_FireBrigades_Register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456"/>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Инфраструктура</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инфраструктурни обекти и съоръжения</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FF_EA_03_11</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защитни съоръжения</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102"/>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42E7F" w:rsidP="00282601">
            <w:pPr>
              <w:rPr>
                <w:rFonts w:ascii="Segoe UI" w:hAnsi="Segoe UI" w:cs="Segoe UI"/>
                <w:color w:val="000000"/>
                <w:sz w:val="18"/>
                <w:szCs w:val="18"/>
              </w:rPr>
            </w:pPr>
            <w:r w:rsidRPr="00537F3A">
              <w:rPr>
                <w:rFonts w:ascii="Segoe UI" w:hAnsi="Segoe UI" w:cs="Segoe UI"/>
                <w:color w:val="000000"/>
                <w:sz w:val="18"/>
                <w:szCs w:val="18"/>
              </w:rPr>
              <w:t>И</w:t>
            </w:r>
            <w:r w:rsidR="002300C7" w:rsidRPr="00537F3A">
              <w:rPr>
                <w:rFonts w:ascii="Segoe UI" w:hAnsi="Segoe UI" w:cs="Segoe UI"/>
                <w:color w:val="000000"/>
                <w:sz w:val="18"/>
                <w:szCs w:val="18"/>
              </w:rPr>
              <w:t>зползва се слой FF_HH_02_01_11_Protection_Services_Cadaster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912"/>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Стопанска дейност от първичен сектор</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FF_EA_04</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обекти в земеделието</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FF_EA_04_01</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Площ на потенциално засегната земеделска земя</w:t>
            </w:r>
          </w:p>
        </w:tc>
      </w:tr>
      <w:tr w:rsidR="002300C7" w:rsidRPr="00537F3A" w:rsidTr="003D49FE">
        <w:trPr>
          <w:cantSplit/>
          <w:trHeight w:val="147"/>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FF_EA_04_01_AgriculturalLand_LPIS</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D96C9D" w:rsidRDefault="009D3758"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земеделието, храните и горите</w:t>
            </w:r>
            <w:r w:rsidR="002300C7" w:rsidRPr="00D96C9D">
              <w:rPr>
                <w:rFonts w:ascii="Segoe UI" w:hAnsi="Segoe UI" w:cs="Segoe UI"/>
                <w:color w:val="000000"/>
                <w:sz w:val="18"/>
                <w:szCs w:val="18"/>
                <w:lang w:val="ru-RU"/>
              </w:rPr>
              <w:t xml:space="preserve">: </w:t>
            </w:r>
            <w:hyperlink r:id="rId106" w:history="1">
              <w:r w:rsidRPr="00537F3A">
                <w:rPr>
                  <w:rStyle w:val="Hyperlink"/>
                  <w:rFonts w:ascii="Segoe UI" w:hAnsi="Segoe UI" w:cs="Segoe UI"/>
                  <w:sz w:val="18"/>
                  <w:szCs w:val="18"/>
                </w:rPr>
                <w:t>https</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www</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mzh</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government</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bg</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bg</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politiki</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i</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programi</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programi</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za</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finansirane</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direktni</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plashaniya</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identifikaciya</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na</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zemedelski</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parceli</w:t>
              </w:r>
              <w:r w:rsidRPr="00D96C9D">
                <w:rPr>
                  <w:rStyle w:val="Hyperlink"/>
                  <w:rFonts w:ascii="Segoe UI" w:hAnsi="Segoe UI" w:cs="Segoe UI"/>
                  <w:sz w:val="18"/>
                  <w:szCs w:val="18"/>
                  <w:lang w:val="ru-RU"/>
                </w:rPr>
                <w:t>/</w:t>
              </w:r>
            </w:hyperlink>
            <w:r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земеделието, храните и горите, извадка от Системата за идентификация на земеделските парцели (СИЗП) на полигони с начин на трайно ползване земеделски земи</w:t>
            </w:r>
          </w:p>
        </w:tc>
      </w:tr>
      <w:tr w:rsidR="002300C7" w:rsidRPr="00D96C9D" w:rsidTr="003D49FE">
        <w:trPr>
          <w:cantSplit/>
          <w:trHeight w:val="684"/>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Стопанска дейност от първичен сектор</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FF_EA_04</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обекти в земеделието</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FF_EA_04_02</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на потенциално засегнати животновъдни стопанства</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453"/>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FF_EA_04_02_LivestockBreeding_Facilities_Cadaster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107" w:history="1">
              <w:r w:rsidR="009D3758" w:rsidRPr="00537F3A">
                <w:rPr>
                  <w:rStyle w:val="Hyperlink"/>
                  <w:rFonts w:ascii="Segoe UI" w:hAnsi="Segoe UI" w:cs="Segoe UI"/>
                  <w:sz w:val="18"/>
                  <w:szCs w:val="18"/>
                </w:rPr>
                <w:t>https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kais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cadastre</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bg</w:t>
              </w:r>
              <w:r w:rsidR="009D3758" w:rsidRPr="00D96C9D">
                <w:rPr>
                  <w:rStyle w:val="Hyperlink"/>
                  <w:rFonts w:ascii="Segoe UI" w:hAnsi="Segoe UI" w:cs="Segoe UI"/>
                  <w:sz w:val="18"/>
                  <w:szCs w:val="18"/>
                  <w:lang w:val="ru-RU"/>
                </w:rPr>
                <w:t>/</w:t>
              </w:r>
            </w:hyperlink>
            <w:r w:rsidR="009D375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w:t>
            </w:r>
            <w:r w:rsidRPr="00D96C9D">
              <w:rPr>
                <w:rFonts w:ascii="Segoe UI" w:hAnsi="Segoe UI" w:cs="Segoe UI"/>
                <w:color w:val="000000"/>
                <w:sz w:val="18"/>
                <w:szCs w:val="18"/>
                <w:lang w:val="ru-RU"/>
              </w:rPr>
              <w:t xml:space="preserve"> с предназначение за обекти за </w:t>
            </w:r>
            <w:r w:rsidR="002300C7" w:rsidRPr="00D96C9D">
              <w:rPr>
                <w:rFonts w:ascii="Segoe UI" w:hAnsi="Segoe UI" w:cs="Segoe UI"/>
                <w:color w:val="000000"/>
                <w:sz w:val="18"/>
                <w:szCs w:val="18"/>
                <w:lang w:val="ru-RU"/>
              </w:rPr>
              <w:t>животновъдни стопанства</w:t>
            </w:r>
          </w:p>
        </w:tc>
      </w:tr>
      <w:tr w:rsidR="002300C7" w:rsidRPr="00D96C9D" w:rsidTr="003D49FE">
        <w:trPr>
          <w:cantSplit/>
          <w:trHeight w:val="912"/>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Стопанска дейност от първичен сектор</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FF_EA_04</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обекти в земеделието</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FF_EA_04_03</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Площ на потенциално засегнати гори</w:t>
            </w:r>
          </w:p>
        </w:tc>
      </w:tr>
      <w:tr w:rsidR="002300C7" w:rsidRPr="00537F3A" w:rsidTr="003D49FE">
        <w:trPr>
          <w:cantSplit/>
          <w:trHeight w:val="93"/>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FF_EA_04_03_ForestArea_LPIS</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D96C9D" w:rsidRDefault="009D3758"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земеделието, храните и горите</w:t>
            </w:r>
            <w:r w:rsidR="002300C7" w:rsidRPr="00D96C9D">
              <w:rPr>
                <w:rFonts w:ascii="Segoe UI" w:hAnsi="Segoe UI" w:cs="Segoe UI"/>
                <w:color w:val="000000"/>
                <w:sz w:val="18"/>
                <w:szCs w:val="18"/>
                <w:lang w:val="ru-RU"/>
              </w:rPr>
              <w:t xml:space="preserve">: </w:t>
            </w:r>
            <w:hyperlink r:id="rId108" w:history="1">
              <w:r w:rsidRPr="00537F3A">
                <w:rPr>
                  <w:rStyle w:val="Hyperlink"/>
                  <w:rFonts w:ascii="Segoe UI" w:hAnsi="Segoe UI" w:cs="Segoe UI"/>
                  <w:sz w:val="18"/>
                  <w:szCs w:val="18"/>
                </w:rPr>
                <w:t>https</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www</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mzh</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government</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bg</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bg</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politiki</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i</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programi</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programi</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za</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finansirane</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direktni</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plashaniya</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identifikaciya</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na</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zemedelski</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parceli</w:t>
              </w:r>
              <w:r w:rsidRPr="00D96C9D">
                <w:rPr>
                  <w:rStyle w:val="Hyperlink"/>
                  <w:rFonts w:ascii="Segoe UI" w:hAnsi="Segoe UI" w:cs="Segoe UI"/>
                  <w:sz w:val="18"/>
                  <w:szCs w:val="18"/>
                  <w:lang w:val="ru-RU"/>
                </w:rPr>
                <w:t>/</w:t>
              </w:r>
            </w:hyperlink>
            <w:r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земеделието, храните и горите, извадка от Системата за идентификация на земеделските парцели (СИЗП) на полигони с начин на трайно ползване горски територии</w:t>
            </w:r>
          </w:p>
        </w:tc>
      </w:tr>
      <w:tr w:rsidR="002300C7" w:rsidRPr="00D96C9D" w:rsidTr="003D49FE">
        <w:trPr>
          <w:cantSplit/>
          <w:trHeight w:val="684"/>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Стопанска дейност от първичен сектор</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FF_EA_04</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обекти в земеделието</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FF_EA_04_04</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съоръжения за рибарство и аквакултури</w:t>
            </w:r>
          </w:p>
        </w:tc>
      </w:tr>
      <w:tr w:rsidR="002300C7" w:rsidRPr="00537F3A" w:rsidTr="003D49FE">
        <w:trPr>
          <w:cantSplit/>
          <w:trHeight w:val="183"/>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684"/>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FF_EA_04_04_FisheriesAcuaculture_Facilities_Cadaster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109" w:history="1">
              <w:r w:rsidR="009D3758" w:rsidRPr="00537F3A">
                <w:rPr>
                  <w:rStyle w:val="Hyperlink"/>
                  <w:rFonts w:ascii="Segoe UI" w:hAnsi="Segoe UI" w:cs="Segoe UI"/>
                  <w:sz w:val="18"/>
                  <w:szCs w:val="18"/>
                </w:rPr>
                <w:t>https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kais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cadastre</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bg</w:t>
              </w:r>
              <w:r w:rsidR="009D3758" w:rsidRPr="00D96C9D">
                <w:rPr>
                  <w:rStyle w:val="Hyperlink"/>
                  <w:rFonts w:ascii="Segoe UI" w:hAnsi="Segoe UI" w:cs="Segoe UI"/>
                  <w:sz w:val="18"/>
                  <w:szCs w:val="18"/>
                  <w:lang w:val="ru-RU"/>
                </w:rPr>
                <w:t>/</w:t>
              </w:r>
            </w:hyperlink>
            <w:r w:rsidR="009D375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w:t>
            </w:r>
            <w:r w:rsidRPr="00D96C9D">
              <w:rPr>
                <w:rFonts w:ascii="Segoe UI" w:hAnsi="Segoe UI" w:cs="Segoe UI"/>
                <w:color w:val="000000"/>
                <w:sz w:val="18"/>
                <w:szCs w:val="18"/>
                <w:lang w:val="ru-RU"/>
              </w:rPr>
              <w:t xml:space="preserve"> с предназначение за обекти за </w:t>
            </w:r>
            <w:r w:rsidR="002300C7" w:rsidRPr="00D96C9D">
              <w:rPr>
                <w:rFonts w:ascii="Segoe UI" w:hAnsi="Segoe UI" w:cs="Segoe UI"/>
                <w:color w:val="000000"/>
                <w:sz w:val="18"/>
                <w:szCs w:val="18"/>
                <w:lang w:val="ru-RU"/>
              </w:rPr>
              <w:t>рибарство и аквакултури</w:t>
            </w:r>
          </w:p>
        </w:tc>
      </w:tr>
      <w:tr w:rsidR="002300C7" w:rsidRPr="00D96C9D"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FF_EA_04_04_02_FisheriesAcuaculture_Facilities_IARA_Register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D96C9D" w:rsidRDefault="009D3758"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земеделието, храните и горите, Изпълнителна агенция по рибарство и аквакултури</w:t>
            </w:r>
            <w:r w:rsidR="002300C7" w:rsidRPr="00D96C9D">
              <w:rPr>
                <w:rFonts w:ascii="Segoe UI" w:hAnsi="Segoe UI" w:cs="Segoe UI"/>
                <w:color w:val="000000"/>
                <w:sz w:val="18"/>
                <w:szCs w:val="18"/>
                <w:lang w:val="ru-RU"/>
              </w:rPr>
              <w:t xml:space="preserve">: </w:t>
            </w:r>
            <w:hyperlink r:id="rId110" w:history="1">
              <w:r w:rsidRPr="00537F3A">
                <w:rPr>
                  <w:rStyle w:val="Hyperlink"/>
                  <w:rFonts w:ascii="Segoe UI" w:hAnsi="Segoe UI" w:cs="Segoe UI"/>
                  <w:sz w:val="18"/>
                  <w:szCs w:val="18"/>
                </w:rPr>
                <w:t>http</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iara</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government</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bg</w:t>
              </w:r>
              <w:r w:rsidRPr="00D96C9D">
                <w:rPr>
                  <w:rStyle w:val="Hyperlink"/>
                  <w:rFonts w:ascii="Segoe UI" w:hAnsi="Segoe UI" w:cs="Segoe UI"/>
                  <w:sz w:val="18"/>
                  <w:szCs w:val="18"/>
                  <w:lang w:val="ru-RU"/>
                </w:rPr>
                <w:t>/?</w:t>
              </w:r>
              <w:r w:rsidRPr="00537F3A">
                <w:rPr>
                  <w:rStyle w:val="Hyperlink"/>
                  <w:rFonts w:ascii="Segoe UI" w:hAnsi="Segoe UI" w:cs="Segoe UI"/>
                  <w:sz w:val="18"/>
                  <w:szCs w:val="18"/>
                </w:rPr>
                <w:t>page</w:t>
              </w:r>
              <w:r w:rsidRPr="00D96C9D">
                <w:rPr>
                  <w:rStyle w:val="Hyperlink"/>
                  <w:rFonts w:ascii="Segoe UI" w:hAnsi="Segoe UI" w:cs="Segoe UI"/>
                  <w:sz w:val="18"/>
                  <w:szCs w:val="18"/>
                  <w:lang w:val="ru-RU"/>
                </w:rPr>
                <w:t>_</w:t>
              </w:r>
              <w:r w:rsidRPr="00537F3A">
                <w:rPr>
                  <w:rStyle w:val="Hyperlink"/>
                  <w:rFonts w:ascii="Segoe UI" w:hAnsi="Segoe UI" w:cs="Segoe UI"/>
                  <w:sz w:val="18"/>
                  <w:szCs w:val="18"/>
                </w:rPr>
                <w:t>id</w:t>
              </w:r>
              <w:r w:rsidRPr="00D96C9D">
                <w:rPr>
                  <w:rStyle w:val="Hyperlink"/>
                  <w:rFonts w:ascii="Segoe UI" w:hAnsi="Segoe UI" w:cs="Segoe UI"/>
                  <w:sz w:val="18"/>
                  <w:szCs w:val="18"/>
                  <w:lang w:val="ru-RU"/>
                </w:rPr>
                <w:t>=16173</w:t>
              </w:r>
            </w:hyperlink>
            <w:r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земеделието, храните и горите, Изпълнителна агенция по рибарство и аквакултури, Регистър на рибовъдни стопанства на ИАРА, 03.11.2016 г.</w:t>
            </w:r>
          </w:p>
        </w:tc>
      </w:tr>
      <w:tr w:rsidR="002300C7" w:rsidRPr="00D96C9D" w:rsidTr="003D49FE">
        <w:trPr>
          <w:cantSplit/>
          <w:trHeight w:val="684"/>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Стопанска дейност от първичен сектор</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FF_EA_05</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обекти в добивната промишленост</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FF_EA_05_01</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съоръжения в добивната промишленост</w:t>
            </w:r>
          </w:p>
        </w:tc>
      </w:tr>
      <w:tr w:rsidR="002300C7" w:rsidRPr="00537F3A" w:rsidTr="003D49FE">
        <w:trPr>
          <w:cantSplit/>
          <w:trHeight w:val="75"/>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FF_EA_05_01_Mining_Industry_Facilities_Cadaster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111" w:history="1">
              <w:r w:rsidR="009D3758" w:rsidRPr="00537F3A">
                <w:rPr>
                  <w:rStyle w:val="Hyperlink"/>
                  <w:rFonts w:ascii="Segoe UI" w:hAnsi="Segoe UI" w:cs="Segoe UI"/>
                  <w:sz w:val="18"/>
                  <w:szCs w:val="18"/>
                </w:rPr>
                <w:t>https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kais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cadastre</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bg</w:t>
              </w:r>
              <w:r w:rsidR="009D3758" w:rsidRPr="00D96C9D">
                <w:rPr>
                  <w:rStyle w:val="Hyperlink"/>
                  <w:rFonts w:ascii="Segoe UI" w:hAnsi="Segoe UI" w:cs="Segoe UI"/>
                  <w:sz w:val="18"/>
                  <w:szCs w:val="18"/>
                  <w:lang w:val="ru-RU"/>
                </w:rPr>
                <w:t>/</w:t>
              </w:r>
            </w:hyperlink>
            <w:r w:rsidR="009D375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w:t>
            </w:r>
            <w:r w:rsidRPr="00D96C9D">
              <w:rPr>
                <w:rFonts w:ascii="Segoe UI" w:hAnsi="Segoe UI" w:cs="Segoe UI"/>
                <w:color w:val="000000"/>
                <w:sz w:val="18"/>
                <w:szCs w:val="18"/>
                <w:lang w:val="ru-RU"/>
              </w:rPr>
              <w:t xml:space="preserve"> с предназначение за обекти за </w:t>
            </w:r>
            <w:r w:rsidR="002300C7" w:rsidRPr="00D96C9D">
              <w:rPr>
                <w:rFonts w:ascii="Segoe UI" w:hAnsi="Segoe UI" w:cs="Segoe UI"/>
                <w:color w:val="000000"/>
                <w:sz w:val="18"/>
                <w:szCs w:val="18"/>
                <w:lang w:val="ru-RU"/>
              </w:rPr>
              <w:t>добивна промишленост</w:t>
            </w:r>
          </w:p>
        </w:tc>
      </w:tr>
      <w:tr w:rsidR="002300C7" w:rsidRPr="00D96C9D" w:rsidTr="003D49FE">
        <w:trPr>
          <w:cantSplit/>
          <w:trHeight w:val="456"/>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Стопанска дейност от вторичен и третичен сектор</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обекти във вторичен и третичен сектор</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FF_EA_06_01</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обекти и съоръжения в сектор „Строителство“</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75"/>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няма данни</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684"/>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Стопанска дейност от вторичен и третичен сектор</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обекти във вторичен и третичен сектор</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FF_EA_06_02</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обекти и съоръжения в сектор „Търговия; Ремонт на автомобили и мотоциклети“</w:t>
            </w:r>
          </w:p>
        </w:tc>
      </w:tr>
      <w:tr w:rsidR="002300C7" w:rsidRPr="00537F3A" w:rsidTr="003D49FE">
        <w:trPr>
          <w:cantSplit/>
          <w:trHeight w:val="93"/>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FF_EA_06_02_Trade_Facilities_Cadaster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112" w:history="1">
              <w:r w:rsidR="009D3758" w:rsidRPr="00537F3A">
                <w:rPr>
                  <w:rStyle w:val="Hyperlink"/>
                  <w:rFonts w:ascii="Segoe UI" w:hAnsi="Segoe UI" w:cs="Segoe UI"/>
                  <w:sz w:val="18"/>
                  <w:szCs w:val="18"/>
                </w:rPr>
                <w:t>https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kais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cadastre</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bg</w:t>
              </w:r>
              <w:r w:rsidR="009D3758" w:rsidRPr="00D96C9D">
                <w:rPr>
                  <w:rStyle w:val="Hyperlink"/>
                  <w:rFonts w:ascii="Segoe UI" w:hAnsi="Segoe UI" w:cs="Segoe UI"/>
                  <w:sz w:val="18"/>
                  <w:szCs w:val="18"/>
                  <w:lang w:val="ru-RU"/>
                </w:rPr>
                <w:t>/</w:t>
              </w:r>
            </w:hyperlink>
            <w:r w:rsidR="009D375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w:t>
            </w:r>
            <w:r w:rsidRPr="00D96C9D">
              <w:rPr>
                <w:rFonts w:ascii="Segoe UI" w:hAnsi="Segoe UI" w:cs="Segoe UI"/>
                <w:color w:val="000000"/>
                <w:sz w:val="18"/>
                <w:szCs w:val="18"/>
                <w:lang w:val="ru-RU"/>
              </w:rPr>
              <w:t xml:space="preserve"> с предназначение за обекти за </w:t>
            </w:r>
            <w:r w:rsidR="002300C7" w:rsidRPr="00D96C9D">
              <w:rPr>
                <w:rFonts w:ascii="Segoe UI" w:hAnsi="Segoe UI" w:cs="Segoe UI"/>
                <w:color w:val="000000"/>
                <w:sz w:val="18"/>
                <w:szCs w:val="18"/>
                <w:lang w:val="ru-RU"/>
              </w:rPr>
              <w:t>търговия</w:t>
            </w:r>
          </w:p>
        </w:tc>
      </w:tr>
      <w:tr w:rsidR="002300C7" w:rsidRPr="00D96C9D" w:rsidTr="003D49FE">
        <w:trPr>
          <w:cantSplit/>
          <w:trHeight w:val="684"/>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Стопанска дейност от вторичен и третичен сектор</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обекти във вторичен и третичен сектор</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FF_EA_06_03</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обекти и съоръжения в сектор „Хотелиерство и ресторантьорство“</w:t>
            </w:r>
          </w:p>
        </w:tc>
      </w:tr>
      <w:tr w:rsidR="002300C7" w:rsidRPr="00537F3A" w:rsidTr="003D49FE">
        <w:trPr>
          <w:cantSplit/>
          <w:trHeight w:val="165"/>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660"/>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FF_EA_06_03_Hotel_Facilities_Cadaster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113" w:history="1">
              <w:r w:rsidR="009D3758" w:rsidRPr="00537F3A">
                <w:rPr>
                  <w:rStyle w:val="Hyperlink"/>
                  <w:rFonts w:ascii="Segoe UI" w:hAnsi="Segoe UI" w:cs="Segoe UI"/>
                  <w:sz w:val="18"/>
                  <w:szCs w:val="18"/>
                </w:rPr>
                <w:t>https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kais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cadastre</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bg</w:t>
              </w:r>
              <w:r w:rsidR="009D3758" w:rsidRPr="00D96C9D">
                <w:rPr>
                  <w:rStyle w:val="Hyperlink"/>
                  <w:rFonts w:ascii="Segoe UI" w:hAnsi="Segoe UI" w:cs="Segoe UI"/>
                  <w:sz w:val="18"/>
                  <w:szCs w:val="18"/>
                  <w:lang w:val="ru-RU"/>
                </w:rPr>
                <w:t>/</w:t>
              </w:r>
            </w:hyperlink>
            <w:r w:rsidR="009D375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w:t>
            </w:r>
            <w:r w:rsidRPr="00D96C9D">
              <w:rPr>
                <w:rFonts w:ascii="Segoe UI" w:hAnsi="Segoe UI" w:cs="Segoe UI"/>
                <w:color w:val="000000"/>
                <w:sz w:val="18"/>
                <w:szCs w:val="18"/>
                <w:lang w:val="ru-RU"/>
              </w:rPr>
              <w:t xml:space="preserve"> с предназначение за обекти за </w:t>
            </w:r>
            <w:r w:rsidR="002300C7" w:rsidRPr="00D96C9D">
              <w:rPr>
                <w:rFonts w:ascii="Segoe UI" w:hAnsi="Segoe UI" w:cs="Segoe UI"/>
                <w:color w:val="000000"/>
                <w:sz w:val="18"/>
                <w:szCs w:val="18"/>
                <w:lang w:val="ru-RU"/>
              </w:rPr>
              <w:t>хотелиерство и ресторантьорство</w:t>
            </w:r>
          </w:p>
        </w:tc>
      </w:tr>
      <w:tr w:rsidR="002300C7" w:rsidRPr="00D96C9D" w:rsidTr="003D49FE">
        <w:trPr>
          <w:cantSplit/>
          <w:trHeight w:val="513"/>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Стопанска дейност от вторичен и третичен сектор</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обекти във вторичен и третичен сектор</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FF_EA_06_04</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обекти и съоръжения в сектор „Финансови и застрахователни дейности“</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192"/>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няма данни</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456"/>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Стопанска дейност от вторичен и третичен сектор</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обекти във вторичен и третичен сектор</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FF_EA_06_05</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обекти и съоръжения в сектор „Операции с недвижими имоти“</w:t>
            </w:r>
          </w:p>
        </w:tc>
      </w:tr>
      <w:tr w:rsidR="002300C7" w:rsidRPr="00537F3A" w:rsidTr="003D49FE">
        <w:trPr>
          <w:cantSplit/>
          <w:trHeight w:val="75"/>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65"/>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няма данни</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684"/>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Стопанска дейност от вторичен и третичен сектор</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обекти във вторичен и третичен сектор</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FF_EA_06_06</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обекти и съоръжения в сектор „Професионални дейности и научни изследвания“</w:t>
            </w:r>
          </w:p>
        </w:tc>
      </w:tr>
      <w:tr w:rsidR="002300C7" w:rsidRPr="00537F3A" w:rsidTr="003D49FE">
        <w:trPr>
          <w:cantSplit/>
          <w:trHeight w:val="228"/>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FF_EA_06_06_ScientificReserach_Facilities_Cadaster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114" w:history="1">
              <w:r w:rsidR="009D3758" w:rsidRPr="00537F3A">
                <w:rPr>
                  <w:rStyle w:val="Hyperlink"/>
                  <w:rFonts w:ascii="Segoe UI" w:hAnsi="Segoe UI" w:cs="Segoe UI"/>
                  <w:sz w:val="18"/>
                  <w:szCs w:val="18"/>
                </w:rPr>
                <w:t>https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kais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cadastre</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bg</w:t>
              </w:r>
              <w:r w:rsidR="009D3758" w:rsidRPr="00D96C9D">
                <w:rPr>
                  <w:rStyle w:val="Hyperlink"/>
                  <w:rFonts w:ascii="Segoe UI" w:hAnsi="Segoe UI" w:cs="Segoe UI"/>
                  <w:sz w:val="18"/>
                  <w:szCs w:val="18"/>
                  <w:lang w:val="ru-RU"/>
                </w:rPr>
                <w:t>/</w:t>
              </w:r>
            </w:hyperlink>
            <w:r w:rsidR="009D375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w:t>
            </w:r>
            <w:r w:rsidRPr="00D96C9D">
              <w:rPr>
                <w:rFonts w:ascii="Segoe UI" w:hAnsi="Segoe UI" w:cs="Segoe UI"/>
                <w:color w:val="000000"/>
                <w:sz w:val="18"/>
                <w:szCs w:val="18"/>
                <w:lang w:val="ru-RU"/>
              </w:rPr>
              <w:t xml:space="preserve"> с предназначение за обекти за </w:t>
            </w:r>
            <w:r w:rsidR="002300C7" w:rsidRPr="00D96C9D">
              <w:rPr>
                <w:rFonts w:ascii="Segoe UI" w:hAnsi="Segoe UI" w:cs="Segoe UI"/>
                <w:color w:val="000000"/>
                <w:sz w:val="18"/>
                <w:szCs w:val="18"/>
                <w:lang w:val="ru-RU"/>
              </w:rPr>
              <w:t>научни изследвания</w:t>
            </w:r>
          </w:p>
        </w:tc>
      </w:tr>
      <w:tr w:rsidR="002300C7" w:rsidRPr="00D96C9D" w:rsidTr="003D49FE">
        <w:trPr>
          <w:cantSplit/>
          <w:trHeight w:val="684"/>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9D3758"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Стопанска дейност </w:t>
            </w:r>
            <w:r w:rsidR="002300C7" w:rsidRPr="00D96C9D">
              <w:rPr>
                <w:rFonts w:ascii="Segoe UI" w:hAnsi="Segoe UI" w:cs="Segoe UI"/>
                <w:color w:val="000000"/>
                <w:sz w:val="18"/>
                <w:szCs w:val="18"/>
                <w:lang w:val="ru-RU"/>
              </w:rPr>
              <w:t>от вторичен и третичен сектор</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обекти във вторичен и третичен сектор</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FF_EA_06_07</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обекти и съоръжения в сектор „Преработваща промишленост“</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FF_EA_06_07_Manufacturing_Industry_Facilities_Cadaster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115" w:history="1">
              <w:r w:rsidR="009D3758" w:rsidRPr="00537F3A">
                <w:rPr>
                  <w:rStyle w:val="Hyperlink"/>
                  <w:rFonts w:ascii="Segoe UI" w:hAnsi="Segoe UI" w:cs="Segoe UI"/>
                  <w:sz w:val="18"/>
                  <w:szCs w:val="18"/>
                </w:rPr>
                <w:t>https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kais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cadastre</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bg</w:t>
              </w:r>
              <w:r w:rsidR="009D3758" w:rsidRPr="00D96C9D">
                <w:rPr>
                  <w:rStyle w:val="Hyperlink"/>
                  <w:rFonts w:ascii="Segoe UI" w:hAnsi="Segoe UI" w:cs="Segoe UI"/>
                  <w:sz w:val="18"/>
                  <w:szCs w:val="18"/>
                  <w:lang w:val="ru-RU"/>
                </w:rPr>
                <w:t>/</w:t>
              </w:r>
            </w:hyperlink>
            <w:r w:rsidR="009D375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w:t>
            </w:r>
            <w:r w:rsidRPr="00D96C9D">
              <w:rPr>
                <w:rFonts w:ascii="Segoe UI" w:hAnsi="Segoe UI" w:cs="Segoe UI"/>
                <w:color w:val="000000"/>
                <w:sz w:val="18"/>
                <w:szCs w:val="18"/>
                <w:lang w:val="ru-RU"/>
              </w:rPr>
              <w:t xml:space="preserve"> с предназначение за обекти за </w:t>
            </w:r>
            <w:r w:rsidR="002300C7" w:rsidRPr="00D96C9D">
              <w:rPr>
                <w:rFonts w:ascii="Segoe UI" w:hAnsi="Segoe UI" w:cs="Segoe UI"/>
                <w:color w:val="000000"/>
                <w:sz w:val="18"/>
                <w:szCs w:val="18"/>
                <w:lang w:val="ru-RU"/>
              </w:rPr>
              <w:t>преработваща промишленост</w:t>
            </w:r>
          </w:p>
        </w:tc>
      </w:tr>
      <w:tr w:rsidR="002300C7" w:rsidRPr="00D96C9D" w:rsidTr="003D49FE">
        <w:trPr>
          <w:cantSplit/>
          <w:trHeight w:val="684"/>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Стопанска дейност от вторичен и третичен сектор</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обекти във вторичен и третичен сектор</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FF_EA_06_08</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обекти и съоръжения в сектор „Административни и спомагателни дейности“</w:t>
            </w:r>
          </w:p>
        </w:tc>
      </w:tr>
      <w:tr w:rsidR="002300C7" w:rsidRPr="00537F3A" w:rsidTr="003D49FE">
        <w:trPr>
          <w:cantSplit/>
          <w:trHeight w:val="228"/>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300C7" w:rsidRPr="00537F3A" w:rsidRDefault="009D3758" w:rsidP="00282601">
            <w:pPr>
              <w:rPr>
                <w:rFonts w:ascii="Segoe UI" w:hAnsi="Segoe UI" w:cs="Segoe UI"/>
                <w:color w:val="000000"/>
                <w:sz w:val="18"/>
                <w:szCs w:val="18"/>
              </w:rPr>
            </w:pPr>
            <w:r w:rsidRPr="00537F3A">
              <w:rPr>
                <w:rFonts w:ascii="Segoe UI" w:hAnsi="Segoe UI" w:cs="Segoe UI"/>
                <w:color w:val="000000"/>
                <w:sz w:val="18"/>
                <w:szCs w:val="18"/>
              </w:rPr>
              <w:t>И</w:t>
            </w:r>
            <w:r w:rsidR="002300C7" w:rsidRPr="00537F3A">
              <w:rPr>
                <w:rFonts w:ascii="Segoe UI" w:hAnsi="Segoe UI" w:cs="Segoe UI"/>
                <w:color w:val="000000"/>
                <w:sz w:val="18"/>
                <w:szCs w:val="18"/>
              </w:rPr>
              <w:t>зползват се слоеве</w:t>
            </w:r>
            <w:r w:rsidRPr="00537F3A">
              <w:rPr>
                <w:rFonts w:ascii="Segoe UI" w:hAnsi="Segoe UI" w:cs="Segoe UI"/>
                <w:color w:val="000000"/>
                <w:sz w:val="18"/>
                <w:szCs w:val="18"/>
              </w:rPr>
              <w:t>:</w:t>
            </w:r>
            <w:r w:rsidR="002300C7" w:rsidRPr="00537F3A">
              <w:rPr>
                <w:rFonts w:ascii="Segoe UI" w:hAnsi="Segoe UI" w:cs="Segoe UI"/>
                <w:color w:val="000000"/>
                <w:sz w:val="18"/>
                <w:szCs w:val="18"/>
              </w:rPr>
              <w:t xml:space="preserve"> FF_HH_02_01_09_01_Administrative_Services_Cadaster, FF_HH_02_01_09_02_Administrative_Services_Register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r>
      <w:tr w:rsidR="002300C7" w:rsidRPr="00D96C9D" w:rsidTr="003D49FE">
        <w:trPr>
          <w:cantSplit/>
          <w:trHeight w:val="684"/>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EA</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Стопанска дейност</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Стопанска дейност от вторичен и третичен сектор</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обекти във вторичен и третичен сектор</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FF_EA_06_09</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Брой потенциално засегнати обекти и съоръжения в сектор „Култура, спорт и развлечения“</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FF_EA_06_09_CultureSport_Facilities_Cadaster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Кадастрална карта на България: </w:t>
            </w:r>
            <w:hyperlink r:id="rId116" w:history="1">
              <w:r w:rsidR="009D3758" w:rsidRPr="00537F3A">
                <w:rPr>
                  <w:rStyle w:val="Hyperlink"/>
                  <w:rFonts w:ascii="Segoe UI" w:hAnsi="Segoe UI" w:cs="Segoe UI"/>
                  <w:sz w:val="18"/>
                  <w:szCs w:val="18"/>
                </w:rPr>
                <w:t>https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kais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cadastre</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bg</w:t>
              </w:r>
              <w:r w:rsidR="009D3758" w:rsidRPr="00D96C9D">
                <w:rPr>
                  <w:rStyle w:val="Hyperlink"/>
                  <w:rFonts w:ascii="Segoe UI" w:hAnsi="Segoe UI" w:cs="Segoe UI"/>
                  <w:sz w:val="18"/>
                  <w:szCs w:val="18"/>
                  <w:lang w:val="ru-RU"/>
                </w:rPr>
                <w:t>/</w:t>
              </w:r>
            </w:hyperlink>
            <w:r w:rsidR="009D375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D96C9D" w:rsidRDefault="004D3375"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АГКК</w:t>
            </w:r>
            <w:r w:rsidR="002300C7" w:rsidRPr="00D96C9D">
              <w:rPr>
                <w:rFonts w:ascii="Segoe UI" w:hAnsi="Segoe UI" w:cs="Segoe UI"/>
                <w:color w:val="000000"/>
                <w:sz w:val="18"/>
                <w:szCs w:val="18"/>
                <w:lang w:val="ru-RU"/>
              </w:rPr>
              <w:t>: извадка от кадастрална карта на имоти</w:t>
            </w:r>
            <w:r w:rsidRPr="00D96C9D">
              <w:rPr>
                <w:rFonts w:ascii="Segoe UI" w:hAnsi="Segoe UI" w:cs="Segoe UI"/>
                <w:color w:val="000000"/>
                <w:sz w:val="18"/>
                <w:szCs w:val="18"/>
                <w:lang w:val="ru-RU"/>
              </w:rPr>
              <w:t xml:space="preserve"> с предназначение за обекти за </w:t>
            </w:r>
            <w:r w:rsidR="002300C7" w:rsidRPr="00D96C9D">
              <w:rPr>
                <w:rFonts w:ascii="Segoe UI" w:hAnsi="Segoe UI" w:cs="Segoe UI"/>
                <w:color w:val="000000"/>
                <w:sz w:val="18"/>
                <w:szCs w:val="18"/>
                <w:lang w:val="ru-RU"/>
              </w:rPr>
              <w:t>култура, спорт и развлечения</w:t>
            </w:r>
          </w:p>
        </w:tc>
      </w:tr>
      <w:tr w:rsidR="002300C7" w:rsidRPr="00D96C9D" w:rsidTr="003D49FE">
        <w:trPr>
          <w:cantSplit/>
          <w:trHeight w:val="912"/>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ENV</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Околна среда</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Защитени територии</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FF_ENV_01</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Потенциално засегнати защитени територии</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FF_ENV_01_01</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защитени територии според ЗЗТ</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FF_ENV_01_01_ProtectedAreasZZT_Register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МОСВ, ИАОС: </w:t>
            </w:r>
            <w:hyperlink r:id="rId117" w:history="1">
              <w:r w:rsidR="009D3758" w:rsidRPr="00537F3A">
                <w:rPr>
                  <w:rStyle w:val="Hyperlink"/>
                  <w:rFonts w:ascii="Segoe UI" w:hAnsi="Segoe UI" w:cs="Segoe UI"/>
                  <w:sz w:val="18"/>
                  <w:szCs w:val="18"/>
                </w:rPr>
                <w:t>http</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eea</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government</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bg</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zpo</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bg</w:t>
              </w:r>
              <w:r w:rsidR="009D3758" w:rsidRPr="00D96C9D">
                <w:rPr>
                  <w:rStyle w:val="Hyperlink"/>
                  <w:rFonts w:ascii="Segoe UI" w:hAnsi="Segoe UI" w:cs="Segoe UI"/>
                  <w:sz w:val="18"/>
                  <w:szCs w:val="18"/>
                  <w:lang w:val="ru-RU"/>
                </w:rPr>
                <w:t>/</w:t>
              </w:r>
            </w:hyperlink>
            <w:r w:rsidR="009D375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околната среда и водите, Изпълнителна агенция по околната среда, Регистър на защитените територии и защитените зони в България</w:t>
            </w:r>
          </w:p>
        </w:tc>
      </w:tr>
      <w:tr w:rsidR="002300C7" w:rsidRPr="00D96C9D" w:rsidTr="003D49FE">
        <w:trPr>
          <w:cantSplit/>
          <w:trHeight w:val="684"/>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ENV</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Околна среда</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Защитени територии</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FF_ENV_01</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Потенциално засегнати защитени територии</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FF_ENV_01_02</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защитени зони от Натура според ЗБР</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684"/>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FF_ENV_01_02_ProtectedAreasNatura_Register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МОСВ: </w:t>
            </w:r>
            <w:hyperlink r:id="rId118" w:history="1">
              <w:r w:rsidR="009D3758" w:rsidRPr="00537F3A">
                <w:rPr>
                  <w:rStyle w:val="Hyperlink"/>
                  <w:rFonts w:ascii="Segoe UI" w:hAnsi="Segoe UI" w:cs="Segoe UI"/>
                  <w:sz w:val="18"/>
                  <w:szCs w:val="18"/>
                </w:rPr>
                <w:t>http</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natura</w:t>
              </w:r>
              <w:r w:rsidR="009D3758" w:rsidRPr="00D96C9D">
                <w:rPr>
                  <w:rStyle w:val="Hyperlink"/>
                  <w:rFonts w:ascii="Segoe UI" w:hAnsi="Segoe UI" w:cs="Segoe UI"/>
                  <w:sz w:val="18"/>
                  <w:szCs w:val="18"/>
                  <w:lang w:val="ru-RU"/>
                </w:rPr>
                <w:t>2000.</w:t>
              </w:r>
              <w:r w:rsidR="009D3758" w:rsidRPr="00537F3A">
                <w:rPr>
                  <w:rStyle w:val="Hyperlink"/>
                  <w:rFonts w:ascii="Segoe UI" w:hAnsi="Segoe UI" w:cs="Segoe UI"/>
                  <w:sz w:val="18"/>
                  <w:szCs w:val="18"/>
                </w:rPr>
                <w:t>moew</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government</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bg</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Home</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Natura</w:t>
              </w:r>
              <w:r w:rsidR="009D3758" w:rsidRPr="00D96C9D">
                <w:rPr>
                  <w:rStyle w:val="Hyperlink"/>
                  <w:rFonts w:ascii="Segoe UI" w:hAnsi="Segoe UI" w:cs="Segoe UI"/>
                  <w:sz w:val="18"/>
                  <w:szCs w:val="18"/>
                  <w:lang w:val="ru-RU"/>
                </w:rPr>
                <w:t>2000</w:t>
              </w:r>
              <w:r w:rsidR="009D3758" w:rsidRPr="00537F3A">
                <w:rPr>
                  <w:rStyle w:val="Hyperlink"/>
                  <w:rFonts w:ascii="Segoe UI" w:hAnsi="Segoe UI" w:cs="Segoe UI"/>
                  <w:sz w:val="18"/>
                  <w:szCs w:val="18"/>
                </w:rPr>
                <w:t>ProtectedSites</w:t>
              </w:r>
            </w:hyperlink>
            <w:r w:rsidR="009D375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околната среда и водите, Информационна система за защитените зони от екологична мрежа НАТУРА 2000</w:t>
            </w:r>
          </w:p>
        </w:tc>
      </w:tr>
      <w:tr w:rsidR="002300C7" w:rsidRPr="00D96C9D" w:rsidTr="003D49FE">
        <w:trPr>
          <w:cantSplit/>
          <w:trHeight w:val="456"/>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ENV</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Околна среда</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Защитени територии</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FF_ENV_01</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Потенциално засегнати защитени територии</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FF_ENV_01_03</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зони за за</w:t>
            </w:r>
            <w:r w:rsidR="009D3758" w:rsidRPr="00D96C9D">
              <w:rPr>
                <w:rFonts w:ascii="Segoe UI" w:hAnsi="Segoe UI" w:cs="Segoe UI"/>
                <w:color w:val="000000"/>
                <w:sz w:val="18"/>
                <w:szCs w:val="18"/>
                <w:lang w:val="ru-RU"/>
              </w:rPr>
              <w:t>щита на водите по чл. 119а от Закона за водите</w:t>
            </w:r>
          </w:p>
        </w:tc>
      </w:tr>
      <w:tr w:rsidR="002300C7" w:rsidRPr="00537F3A" w:rsidTr="003D49FE">
        <w:trPr>
          <w:cantSplit/>
          <w:trHeight w:val="228"/>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65"/>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FF_ENV_01_03_SOZ_Objects_Register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МОСВ, Регистри на Басейнови дирекции</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Регистри на санитарно охранителни зони</w:t>
            </w:r>
          </w:p>
        </w:tc>
      </w:tr>
      <w:tr w:rsidR="002300C7" w:rsidRPr="00D96C9D" w:rsidTr="003D49FE">
        <w:trPr>
          <w:cantSplit/>
          <w:trHeight w:val="684"/>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ENV</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Околна среда</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Замърсяване с опасни вещества</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FF_ENV_02</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замърсяване с опасни вещества</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FF_ENV_02_01</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засегнати предприятия, работещи с опасни вещества</w:t>
            </w:r>
          </w:p>
        </w:tc>
      </w:tr>
      <w:tr w:rsidR="002300C7" w:rsidRPr="00537F3A" w:rsidTr="003D49FE">
        <w:trPr>
          <w:cantSplit/>
          <w:trHeight w:val="102"/>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684"/>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FF_ENV_02_01_01_SevesoFacilities_Register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МОСВ: </w:t>
            </w:r>
            <w:hyperlink r:id="rId119" w:history="1">
              <w:r w:rsidR="009D3758" w:rsidRPr="00537F3A">
                <w:rPr>
                  <w:rStyle w:val="Hyperlink"/>
                  <w:rFonts w:ascii="Segoe UI" w:hAnsi="Segoe UI" w:cs="Segoe UI"/>
                  <w:sz w:val="18"/>
                  <w:szCs w:val="18"/>
                </w:rPr>
                <w:t>https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public</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seveso</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moew</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government</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bg</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enterprises</w:t>
              </w:r>
            </w:hyperlink>
            <w:r w:rsidR="009D375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Публичен регистър</w:t>
            </w:r>
            <w:r w:rsidRPr="00537F3A">
              <w:rPr>
                <w:rFonts w:ascii="Segoe UI" w:hAnsi="Segoe UI" w:cs="Segoe UI"/>
                <w:color w:val="000000"/>
                <w:sz w:val="18"/>
                <w:szCs w:val="18"/>
              </w:rPr>
              <w:t> </w:t>
            </w:r>
            <w:r w:rsidRPr="00D96C9D">
              <w:rPr>
                <w:rFonts w:ascii="Segoe UI" w:hAnsi="Segoe UI" w:cs="Segoe UI"/>
                <w:color w:val="000000"/>
                <w:sz w:val="18"/>
                <w:szCs w:val="18"/>
                <w:lang w:val="ru-RU"/>
              </w:rPr>
              <w:t>на предприятията с висок и нисък рисков потенциал съгласно чл. 111, ал. 1, т. 6 от ЗООС</w:t>
            </w:r>
          </w:p>
        </w:tc>
      </w:tr>
      <w:tr w:rsidR="002300C7" w:rsidRPr="00D96C9D" w:rsidTr="00472B9C">
        <w:trPr>
          <w:cantSplit/>
          <w:trHeight w:val="543"/>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FF_ENV_02_01_02_ComplexPermits_Register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МОСВ: </w:t>
            </w:r>
            <w:hyperlink r:id="rId120" w:history="1">
              <w:r w:rsidR="009D3758" w:rsidRPr="00537F3A">
                <w:rPr>
                  <w:rStyle w:val="Hyperlink"/>
                  <w:rFonts w:ascii="Segoe UI" w:hAnsi="Segoe UI" w:cs="Segoe UI"/>
                  <w:sz w:val="18"/>
                  <w:szCs w:val="18"/>
                </w:rPr>
                <w:t>http</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registers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moew</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government</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bg</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kr</w:t>
              </w:r>
              <w:r w:rsidR="009D3758" w:rsidRPr="00D96C9D">
                <w:rPr>
                  <w:rStyle w:val="Hyperlink"/>
                  <w:rFonts w:ascii="Segoe UI" w:hAnsi="Segoe UI" w:cs="Segoe UI"/>
                  <w:sz w:val="18"/>
                  <w:szCs w:val="18"/>
                  <w:lang w:val="ru-RU"/>
                </w:rPr>
                <w:t>/</w:t>
              </w:r>
            </w:hyperlink>
            <w:r w:rsidR="009D375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Регистър на комплексните разрешителни</w:t>
            </w:r>
            <w:r w:rsidRPr="00537F3A">
              <w:rPr>
                <w:rFonts w:ascii="Segoe UI" w:hAnsi="Segoe UI" w:cs="Segoe UI"/>
                <w:color w:val="000000"/>
                <w:sz w:val="18"/>
                <w:szCs w:val="18"/>
              </w:rPr>
              <w:t> </w:t>
            </w:r>
            <w:r w:rsidRPr="00D96C9D">
              <w:rPr>
                <w:rFonts w:ascii="Segoe UI" w:hAnsi="Segoe UI" w:cs="Segoe UI"/>
                <w:color w:val="000000"/>
                <w:sz w:val="18"/>
                <w:szCs w:val="18"/>
                <w:lang w:val="ru-RU"/>
              </w:rPr>
              <w:t>съгласно чл.129, ал.1 от ЗООС</w:t>
            </w:r>
          </w:p>
        </w:tc>
      </w:tr>
      <w:tr w:rsidR="002300C7" w:rsidRPr="00D96C9D" w:rsidTr="003D49FE">
        <w:trPr>
          <w:cantSplit/>
          <w:trHeight w:val="456"/>
        </w:trPr>
        <w:tc>
          <w:tcPr>
            <w:tcW w:w="1275" w:type="dxa"/>
            <w:tcBorders>
              <w:top w:val="single" w:sz="18" w:space="0" w:color="auto"/>
              <w:left w:val="single" w:sz="18"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ENV</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Околна среда</w:t>
            </w:r>
          </w:p>
        </w:tc>
        <w:tc>
          <w:tcPr>
            <w:tcW w:w="180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Други неблагоприятни последици върху околната среда</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FF_ENV_03</w:t>
            </w:r>
          </w:p>
        </w:tc>
        <w:tc>
          <w:tcPr>
            <w:tcW w:w="225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Потенциално влошаване на състоянието на почвите</w:t>
            </w:r>
          </w:p>
        </w:tc>
        <w:tc>
          <w:tcPr>
            <w:tcW w:w="1530" w:type="dxa"/>
            <w:tcBorders>
              <w:top w:val="single" w:sz="18" w:space="0" w:color="auto"/>
              <w:left w:val="single" w:sz="6" w:space="0" w:color="auto"/>
              <w:bottom w:val="single" w:sz="6" w:space="0" w:color="auto"/>
              <w:right w:val="single" w:sz="6" w:space="0" w:color="auto"/>
            </w:tcBorders>
            <w:shd w:val="clear" w:color="auto" w:fill="92CDDC" w:themeFill="accent5" w:themeFillTint="99"/>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FF_ENV_03_01</w:t>
            </w:r>
          </w:p>
        </w:tc>
        <w:tc>
          <w:tcPr>
            <w:tcW w:w="4406" w:type="dxa"/>
            <w:tcBorders>
              <w:top w:val="single" w:sz="18" w:space="0" w:color="auto"/>
              <w:left w:val="single" w:sz="6" w:space="0" w:color="auto"/>
              <w:bottom w:val="single" w:sz="6" w:space="0" w:color="auto"/>
              <w:right w:val="single" w:sz="18" w:space="0" w:color="auto"/>
            </w:tcBorders>
            <w:shd w:val="clear" w:color="auto" w:fill="92CDDC" w:themeFill="accent5" w:themeFillTint="99"/>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Площ на потенциално наводнени земеделски земи</w:t>
            </w:r>
          </w:p>
        </w:tc>
      </w:tr>
      <w:tr w:rsidR="002300C7" w:rsidRPr="00537F3A" w:rsidTr="003D49FE">
        <w:trPr>
          <w:cantSplit/>
          <w:trHeight w:val="138"/>
        </w:trPr>
        <w:tc>
          <w:tcPr>
            <w:tcW w:w="4605" w:type="dxa"/>
            <w:gridSpan w:val="3"/>
            <w:tcBorders>
              <w:top w:val="single" w:sz="6" w:space="0" w:color="auto"/>
              <w:left w:val="single" w:sz="18"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DAEEF3" w:themeFill="accent5"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537F3A" w:rsidTr="003D49FE">
        <w:trPr>
          <w:cantSplit/>
          <w:trHeight w:val="93"/>
        </w:trPr>
        <w:tc>
          <w:tcPr>
            <w:tcW w:w="4605" w:type="dxa"/>
            <w:gridSpan w:val="3"/>
            <w:tcBorders>
              <w:top w:val="single" w:sz="6" w:space="0" w:color="auto"/>
              <w:left w:val="single" w:sz="18" w:space="0" w:color="auto"/>
              <w:bottom w:val="single" w:sz="18" w:space="0" w:color="auto"/>
              <w:right w:val="single" w:sz="6" w:space="0" w:color="auto"/>
            </w:tcBorders>
            <w:shd w:val="clear" w:color="auto" w:fill="DAEEF3" w:themeFill="accent5" w:themeFillTint="33"/>
          </w:tcPr>
          <w:p w:rsidR="002300C7" w:rsidRPr="00537F3A" w:rsidRDefault="009D3758" w:rsidP="00282601">
            <w:pPr>
              <w:rPr>
                <w:rFonts w:ascii="Segoe UI" w:hAnsi="Segoe UI" w:cs="Segoe UI"/>
                <w:color w:val="000000"/>
                <w:sz w:val="18"/>
                <w:szCs w:val="18"/>
              </w:rPr>
            </w:pPr>
            <w:r w:rsidRPr="00537F3A">
              <w:rPr>
                <w:rFonts w:ascii="Segoe UI" w:hAnsi="Segoe UI" w:cs="Segoe UI"/>
                <w:color w:val="000000"/>
                <w:sz w:val="18"/>
                <w:szCs w:val="18"/>
              </w:rPr>
              <w:t>И</w:t>
            </w:r>
            <w:r w:rsidR="002300C7" w:rsidRPr="00537F3A">
              <w:rPr>
                <w:rFonts w:ascii="Segoe UI" w:hAnsi="Segoe UI" w:cs="Segoe UI"/>
                <w:color w:val="000000"/>
                <w:sz w:val="18"/>
                <w:szCs w:val="18"/>
              </w:rPr>
              <w:t>зползва се слой FF_EA_04_03_ForestArea_LPIS</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c>
          <w:tcPr>
            <w:tcW w:w="5936" w:type="dxa"/>
            <w:gridSpan w:val="2"/>
            <w:tcBorders>
              <w:top w:val="single" w:sz="6" w:space="0" w:color="auto"/>
              <w:left w:val="single" w:sz="6" w:space="0" w:color="auto"/>
              <w:bottom w:val="single" w:sz="18" w:space="0" w:color="auto"/>
              <w:right w:val="single" w:sz="18" w:space="0" w:color="auto"/>
            </w:tcBorders>
            <w:shd w:val="clear" w:color="auto" w:fill="DAEEF3" w:themeFill="accent5" w:themeFillTint="33"/>
          </w:tcPr>
          <w:p w:rsidR="002300C7" w:rsidRPr="00537F3A" w:rsidRDefault="002300C7" w:rsidP="00282601">
            <w:pPr>
              <w:rPr>
                <w:rFonts w:ascii="Segoe UI" w:hAnsi="Segoe UI" w:cs="Segoe UI"/>
                <w:color w:val="000000"/>
                <w:sz w:val="18"/>
                <w:szCs w:val="18"/>
              </w:rPr>
            </w:pPr>
          </w:p>
        </w:tc>
      </w:tr>
      <w:tr w:rsidR="002300C7" w:rsidRPr="00D96C9D" w:rsidTr="00472B9C">
        <w:trPr>
          <w:cantSplit/>
          <w:trHeight w:val="720"/>
        </w:trPr>
        <w:tc>
          <w:tcPr>
            <w:tcW w:w="1275" w:type="dxa"/>
            <w:tcBorders>
              <w:top w:val="single" w:sz="18" w:space="0" w:color="auto"/>
              <w:left w:val="single" w:sz="18"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CH</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Културно наследство</w:t>
            </w:r>
          </w:p>
        </w:tc>
        <w:tc>
          <w:tcPr>
            <w:tcW w:w="180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Културни ценности</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FF_CH_01</w:t>
            </w:r>
          </w:p>
        </w:tc>
        <w:tc>
          <w:tcPr>
            <w:tcW w:w="225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Потенциално засегнати културни ценности</w:t>
            </w:r>
          </w:p>
        </w:tc>
        <w:tc>
          <w:tcPr>
            <w:tcW w:w="1530" w:type="dxa"/>
            <w:tcBorders>
              <w:top w:val="single" w:sz="18" w:space="0" w:color="auto"/>
              <w:left w:val="single" w:sz="6" w:space="0" w:color="auto"/>
              <w:bottom w:val="single" w:sz="6" w:space="0" w:color="auto"/>
              <w:right w:val="single" w:sz="6" w:space="0" w:color="auto"/>
            </w:tcBorders>
            <w:shd w:val="clear" w:color="auto" w:fill="8DB3E2" w:themeFill="text2" w:themeFillTint="66"/>
            <w:hideMark/>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FF_CH_01_01</w:t>
            </w:r>
          </w:p>
        </w:tc>
        <w:tc>
          <w:tcPr>
            <w:tcW w:w="4406" w:type="dxa"/>
            <w:tcBorders>
              <w:top w:val="single" w:sz="18" w:space="0" w:color="auto"/>
              <w:left w:val="single" w:sz="6" w:space="0" w:color="auto"/>
              <w:bottom w:val="single" w:sz="6" w:space="0" w:color="auto"/>
              <w:right w:val="single" w:sz="18" w:space="0" w:color="auto"/>
            </w:tcBorders>
            <w:shd w:val="clear" w:color="auto" w:fill="8DB3E2" w:themeFill="text2" w:themeFillTint="66"/>
            <w:hideMark/>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Потенциален брой засегнати недвижими културни ценности със световно и национално значение</w:t>
            </w:r>
          </w:p>
        </w:tc>
      </w:tr>
      <w:tr w:rsidR="002300C7" w:rsidRPr="00537F3A" w:rsidTr="003D49FE">
        <w:trPr>
          <w:cantSplit/>
          <w:trHeight w:val="65"/>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Име на слой данни</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Източник</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537F3A" w:rsidRDefault="002300C7" w:rsidP="00282601">
            <w:pPr>
              <w:jc w:val="center"/>
              <w:rPr>
                <w:rFonts w:ascii="Segoe UI" w:hAnsi="Segoe UI" w:cs="Segoe UI"/>
                <w:b/>
                <w:bCs/>
                <w:color w:val="000000"/>
                <w:sz w:val="18"/>
                <w:szCs w:val="18"/>
              </w:rPr>
            </w:pPr>
            <w:r w:rsidRPr="00537F3A">
              <w:rPr>
                <w:rFonts w:ascii="Segoe UI" w:hAnsi="Segoe UI" w:cs="Segoe UI"/>
                <w:b/>
                <w:bCs/>
                <w:color w:val="000000"/>
                <w:sz w:val="18"/>
                <w:szCs w:val="18"/>
              </w:rPr>
              <w:t>Описание</w:t>
            </w:r>
          </w:p>
        </w:tc>
      </w:tr>
      <w:tr w:rsidR="002300C7" w:rsidRPr="00D96C9D" w:rsidTr="003D49FE">
        <w:trPr>
          <w:cantSplit/>
          <w:trHeight w:val="684"/>
        </w:trPr>
        <w:tc>
          <w:tcPr>
            <w:tcW w:w="4605" w:type="dxa"/>
            <w:gridSpan w:val="3"/>
            <w:tcBorders>
              <w:top w:val="single" w:sz="6" w:space="0" w:color="auto"/>
              <w:left w:val="single" w:sz="18" w:space="0" w:color="auto"/>
              <w:bottom w:val="single" w:sz="6"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FF_CH_01_01_01_CultureNationalImportance_Register</w:t>
            </w:r>
          </w:p>
        </w:tc>
        <w:tc>
          <w:tcPr>
            <w:tcW w:w="4500" w:type="dxa"/>
            <w:gridSpan w:val="2"/>
            <w:tcBorders>
              <w:top w:val="single" w:sz="6" w:space="0" w:color="auto"/>
              <w:left w:val="single" w:sz="6" w:space="0" w:color="auto"/>
              <w:bottom w:val="single" w:sz="6" w:space="0" w:color="auto"/>
              <w:right w:val="single" w:sz="6"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МК, НИНКН: </w:t>
            </w:r>
            <w:hyperlink r:id="rId121" w:history="1">
              <w:r w:rsidR="009D3758" w:rsidRPr="00537F3A">
                <w:rPr>
                  <w:rStyle w:val="Hyperlink"/>
                  <w:rFonts w:ascii="Segoe UI" w:hAnsi="Segoe UI" w:cs="Segoe UI"/>
                  <w:sz w:val="18"/>
                  <w:szCs w:val="18"/>
                </w:rPr>
                <w:t>http</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ninkn</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bg</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Documents</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categoryPreview</w:t>
              </w:r>
              <w:r w:rsidR="009D3758" w:rsidRPr="00D96C9D">
                <w:rPr>
                  <w:rStyle w:val="Hyperlink"/>
                  <w:rFonts w:ascii="Segoe UI" w:hAnsi="Segoe UI" w:cs="Segoe UI"/>
                  <w:sz w:val="18"/>
                  <w:szCs w:val="18"/>
                  <w:lang w:val="ru-RU"/>
                </w:rPr>
                <w:t>/13</w:t>
              </w:r>
            </w:hyperlink>
            <w:r w:rsidR="009D375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6" w:space="0" w:color="auto"/>
              <w:right w:val="single" w:sz="18"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културата, Национален институт за недвижимо културно наследство, Регистър НКЦ с категория национално и световно значение</w:t>
            </w:r>
          </w:p>
        </w:tc>
      </w:tr>
      <w:tr w:rsidR="002300C7" w:rsidRPr="00D96C9D" w:rsidTr="00472B9C">
        <w:trPr>
          <w:cantSplit/>
          <w:trHeight w:val="624"/>
        </w:trPr>
        <w:tc>
          <w:tcPr>
            <w:tcW w:w="4605" w:type="dxa"/>
            <w:gridSpan w:val="3"/>
            <w:tcBorders>
              <w:top w:val="single" w:sz="6" w:space="0" w:color="auto"/>
              <w:left w:val="single" w:sz="18" w:space="0" w:color="auto"/>
              <w:bottom w:val="single" w:sz="18" w:space="0" w:color="auto"/>
              <w:right w:val="single" w:sz="6" w:space="0" w:color="auto"/>
            </w:tcBorders>
            <w:shd w:val="clear" w:color="auto" w:fill="C6D9F1" w:themeFill="text2" w:themeFillTint="33"/>
          </w:tcPr>
          <w:p w:rsidR="002300C7" w:rsidRPr="00537F3A" w:rsidRDefault="002300C7" w:rsidP="00282601">
            <w:pPr>
              <w:rPr>
                <w:rFonts w:ascii="Segoe UI" w:hAnsi="Segoe UI" w:cs="Segoe UI"/>
                <w:color w:val="000000"/>
                <w:sz w:val="18"/>
                <w:szCs w:val="18"/>
              </w:rPr>
            </w:pPr>
            <w:r w:rsidRPr="00537F3A">
              <w:rPr>
                <w:rFonts w:ascii="Segoe UI" w:hAnsi="Segoe UI" w:cs="Segoe UI"/>
                <w:color w:val="000000"/>
                <w:sz w:val="18"/>
                <w:szCs w:val="18"/>
              </w:rPr>
              <w:t>FF_CH_01_01_02_CultureUNESCO_Register</w:t>
            </w:r>
          </w:p>
        </w:tc>
        <w:tc>
          <w:tcPr>
            <w:tcW w:w="4500" w:type="dxa"/>
            <w:gridSpan w:val="2"/>
            <w:tcBorders>
              <w:top w:val="single" w:sz="6" w:space="0" w:color="auto"/>
              <w:left w:val="single" w:sz="6" w:space="0" w:color="auto"/>
              <w:bottom w:val="single" w:sz="18" w:space="0" w:color="auto"/>
              <w:right w:val="single" w:sz="6"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 xml:space="preserve">МК: </w:t>
            </w:r>
            <w:hyperlink r:id="rId122" w:history="1">
              <w:r w:rsidR="009D3758" w:rsidRPr="00537F3A">
                <w:rPr>
                  <w:rStyle w:val="Hyperlink"/>
                  <w:rFonts w:ascii="Segoe UI" w:hAnsi="Segoe UI" w:cs="Segoe UI"/>
                  <w:sz w:val="18"/>
                  <w:szCs w:val="18"/>
                </w:rPr>
                <w:t>http</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mc</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government</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bg</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page</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php</w:t>
              </w:r>
              <w:r w:rsidR="009D3758" w:rsidRPr="00D96C9D">
                <w:rPr>
                  <w:rStyle w:val="Hyperlink"/>
                  <w:rFonts w:ascii="Segoe UI" w:hAnsi="Segoe UI" w:cs="Segoe UI"/>
                  <w:sz w:val="18"/>
                  <w:szCs w:val="18"/>
                  <w:lang w:val="ru-RU"/>
                </w:rPr>
                <w:t>?</w:t>
              </w:r>
              <w:r w:rsidR="009D3758" w:rsidRPr="00537F3A">
                <w:rPr>
                  <w:rStyle w:val="Hyperlink"/>
                  <w:rFonts w:ascii="Segoe UI" w:hAnsi="Segoe UI" w:cs="Segoe UI"/>
                  <w:sz w:val="18"/>
                  <w:szCs w:val="18"/>
                </w:rPr>
                <w:t>p</w:t>
              </w:r>
              <w:r w:rsidR="009D3758" w:rsidRPr="00D96C9D">
                <w:rPr>
                  <w:rStyle w:val="Hyperlink"/>
                  <w:rFonts w:ascii="Segoe UI" w:hAnsi="Segoe UI" w:cs="Segoe UI"/>
                  <w:sz w:val="18"/>
                  <w:szCs w:val="18"/>
                  <w:lang w:val="ru-RU"/>
                </w:rPr>
                <w:t>=46&amp;</w:t>
              </w:r>
              <w:r w:rsidR="009D3758" w:rsidRPr="00537F3A">
                <w:rPr>
                  <w:rStyle w:val="Hyperlink"/>
                  <w:rFonts w:ascii="Segoe UI" w:hAnsi="Segoe UI" w:cs="Segoe UI"/>
                  <w:sz w:val="18"/>
                  <w:szCs w:val="18"/>
                </w:rPr>
                <w:t>s</w:t>
              </w:r>
              <w:r w:rsidR="009D3758" w:rsidRPr="00D96C9D">
                <w:rPr>
                  <w:rStyle w:val="Hyperlink"/>
                  <w:rFonts w:ascii="Segoe UI" w:hAnsi="Segoe UI" w:cs="Segoe UI"/>
                  <w:sz w:val="18"/>
                  <w:szCs w:val="18"/>
                  <w:lang w:val="ru-RU"/>
                </w:rPr>
                <w:t>=27&amp;</w:t>
              </w:r>
              <w:r w:rsidR="009D3758" w:rsidRPr="00537F3A">
                <w:rPr>
                  <w:rStyle w:val="Hyperlink"/>
                  <w:rFonts w:ascii="Segoe UI" w:hAnsi="Segoe UI" w:cs="Segoe UI"/>
                  <w:sz w:val="18"/>
                  <w:szCs w:val="18"/>
                </w:rPr>
                <w:t>sp</w:t>
              </w:r>
              <w:r w:rsidR="009D3758" w:rsidRPr="00D96C9D">
                <w:rPr>
                  <w:rStyle w:val="Hyperlink"/>
                  <w:rFonts w:ascii="Segoe UI" w:hAnsi="Segoe UI" w:cs="Segoe UI"/>
                  <w:sz w:val="18"/>
                  <w:szCs w:val="18"/>
                  <w:lang w:val="ru-RU"/>
                </w:rPr>
                <w:t>=32&amp;</w:t>
              </w:r>
              <w:r w:rsidR="009D3758" w:rsidRPr="00537F3A">
                <w:rPr>
                  <w:rStyle w:val="Hyperlink"/>
                  <w:rFonts w:ascii="Segoe UI" w:hAnsi="Segoe UI" w:cs="Segoe UI"/>
                  <w:sz w:val="18"/>
                  <w:szCs w:val="18"/>
                </w:rPr>
                <w:t>t</w:t>
              </w:r>
              <w:r w:rsidR="009D3758" w:rsidRPr="00D96C9D">
                <w:rPr>
                  <w:rStyle w:val="Hyperlink"/>
                  <w:rFonts w:ascii="Segoe UI" w:hAnsi="Segoe UI" w:cs="Segoe UI"/>
                  <w:sz w:val="18"/>
                  <w:szCs w:val="18"/>
                  <w:lang w:val="ru-RU"/>
                </w:rPr>
                <w:t>=33&amp;</w:t>
              </w:r>
              <w:r w:rsidR="009D3758" w:rsidRPr="00537F3A">
                <w:rPr>
                  <w:rStyle w:val="Hyperlink"/>
                  <w:rFonts w:ascii="Segoe UI" w:hAnsi="Segoe UI" w:cs="Segoe UI"/>
                  <w:sz w:val="18"/>
                  <w:szCs w:val="18"/>
                </w:rPr>
                <w:t>z</w:t>
              </w:r>
              <w:r w:rsidR="009D3758" w:rsidRPr="00D96C9D">
                <w:rPr>
                  <w:rStyle w:val="Hyperlink"/>
                  <w:rFonts w:ascii="Segoe UI" w:hAnsi="Segoe UI" w:cs="Segoe UI"/>
                  <w:sz w:val="18"/>
                  <w:szCs w:val="18"/>
                  <w:lang w:val="ru-RU"/>
                </w:rPr>
                <w:t>=0</w:t>
              </w:r>
            </w:hyperlink>
            <w:r w:rsidR="009D3758" w:rsidRPr="00D96C9D">
              <w:rPr>
                <w:rFonts w:ascii="Segoe UI" w:hAnsi="Segoe UI" w:cs="Segoe UI"/>
                <w:color w:val="000000"/>
                <w:sz w:val="18"/>
                <w:szCs w:val="18"/>
                <w:lang w:val="ru-RU"/>
              </w:rPr>
              <w:t xml:space="preserve"> </w:t>
            </w:r>
          </w:p>
        </w:tc>
        <w:tc>
          <w:tcPr>
            <w:tcW w:w="5936" w:type="dxa"/>
            <w:gridSpan w:val="2"/>
            <w:tcBorders>
              <w:top w:val="single" w:sz="6" w:space="0" w:color="auto"/>
              <w:left w:val="single" w:sz="6" w:space="0" w:color="auto"/>
              <w:bottom w:val="single" w:sz="18" w:space="0" w:color="auto"/>
              <w:right w:val="single" w:sz="18" w:space="0" w:color="auto"/>
            </w:tcBorders>
            <w:shd w:val="clear" w:color="auto" w:fill="C6D9F1" w:themeFill="text2" w:themeFillTint="33"/>
          </w:tcPr>
          <w:p w:rsidR="002300C7" w:rsidRPr="00D96C9D" w:rsidRDefault="002300C7" w:rsidP="00282601">
            <w:pPr>
              <w:rPr>
                <w:rFonts w:ascii="Segoe UI" w:hAnsi="Segoe UI" w:cs="Segoe UI"/>
                <w:color w:val="000000"/>
                <w:sz w:val="18"/>
                <w:szCs w:val="18"/>
                <w:lang w:val="ru-RU"/>
              </w:rPr>
            </w:pPr>
            <w:r w:rsidRPr="00D96C9D">
              <w:rPr>
                <w:rFonts w:ascii="Segoe UI" w:hAnsi="Segoe UI" w:cs="Segoe UI"/>
                <w:color w:val="000000"/>
                <w:sz w:val="18"/>
                <w:szCs w:val="18"/>
                <w:lang w:val="ru-RU"/>
              </w:rPr>
              <w:t>Министерство на културата, Обекти в България в Списък на Световното културно и природно наследство и Фондът за световно наследство на ЮНЕСКО</w:t>
            </w:r>
          </w:p>
        </w:tc>
      </w:tr>
    </w:tbl>
    <w:p w:rsidR="002300C7" w:rsidRPr="00D96C9D" w:rsidRDefault="002300C7" w:rsidP="007D1467">
      <w:pPr>
        <w:pStyle w:val="GPMHeading1"/>
      </w:pPr>
    </w:p>
    <w:sectPr w:rsidR="002300C7" w:rsidRPr="00D96C9D" w:rsidSect="00480BB3">
      <w:pgSz w:w="16834" w:h="11909" w:orient="landscape" w:code="9"/>
      <w:pgMar w:top="1701" w:right="1134" w:bottom="1134" w:left="567" w:header="709" w:footer="607" w:gutter="0"/>
      <w:cols w:space="708"/>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0359" w:rsidRDefault="00FE0359" w:rsidP="006575A1">
      <w:r>
        <w:separator/>
      </w:r>
    </w:p>
  </w:endnote>
  <w:endnote w:type="continuationSeparator" w:id="0">
    <w:p w:rsidR="00FE0359" w:rsidRDefault="00FE0359" w:rsidP="006575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entury Gothic">
    <w:panose1 w:val="020B0502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4AA1" w:rsidRDefault="00904AA1" w:rsidP="00812B6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904AA1" w:rsidRDefault="00904AA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4AA1" w:rsidRPr="00446AE9" w:rsidRDefault="00B37BB1" w:rsidP="00056D06">
    <w:pPr>
      <w:pStyle w:val="Footer"/>
      <w:jc w:val="center"/>
      <w:rPr>
        <w:rFonts w:eastAsia="Calibri"/>
      </w:rPr>
    </w:pPr>
    <w:sdt>
      <w:sdtPr>
        <w:rPr>
          <w:rFonts w:ascii="Segoe UI" w:hAnsi="Segoe UI" w:cs="Segoe UI"/>
          <w:sz w:val="16"/>
          <w:szCs w:val="16"/>
          <w:lang w:val="ru-RU" w:eastAsia="fr-FR"/>
        </w:rPr>
        <w:id w:val="-386648671"/>
        <w:docPartObj>
          <w:docPartGallery w:val="Page Numbers (Bottom of Page)"/>
          <w:docPartUnique/>
        </w:docPartObj>
      </w:sdtPr>
      <w:sdtEndPr/>
      <w:sdtContent>
        <w:r w:rsidR="00904AA1" w:rsidRPr="00446AE9">
          <w:rPr>
            <w:rFonts w:ascii="Segoe UI" w:hAnsi="Segoe UI" w:cs="Segoe UI"/>
            <w:sz w:val="16"/>
            <w:szCs w:val="16"/>
            <w:lang w:val="ru-RU" w:eastAsia="fr-FR"/>
          </w:rPr>
          <w:t>Проект BG16M1OP002-4.005-0001 „ПУРН – втори цикъл 2022-2027”</w:t>
        </w:r>
        <w:r w:rsidR="00904AA1" w:rsidRPr="00446AE9">
          <w:rPr>
            <w:rFonts w:ascii="Segoe UI" w:hAnsi="Segoe UI" w:cs="Segoe UI"/>
            <w:sz w:val="16"/>
            <w:szCs w:val="16"/>
            <w:lang w:eastAsia="fr-FR"/>
          </w:rPr>
          <w:t xml:space="preserve">, </w:t>
        </w:r>
        <w:r w:rsidR="00904AA1" w:rsidRPr="00446AE9">
          <w:rPr>
            <w:rFonts w:ascii="Segoe UI" w:hAnsi="Segoe UI" w:cs="Segoe UI"/>
            <w:sz w:val="16"/>
            <w:szCs w:val="16"/>
            <w:lang w:val="bg-BG" w:eastAsia="fr-FR"/>
          </w:rPr>
          <w:t>с бенефициент Министерство на околната среда и водите в партньорство с Басейнови</w:t>
        </w:r>
        <w:r w:rsidR="00904AA1">
          <w:rPr>
            <w:rFonts w:ascii="Segoe UI" w:hAnsi="Segoe UI" w:cs="Segoe UI"/>
            <w:sz w:val="16"/>
            <w:szCs w:val="16"/>
            <w:lang w:val="bg-BG" w:eastAsia="fr-FR"/>
          </w:rPr>
          <w:t>те</w:t>
        </w:r>
        <w:r w:rsidR="00504CB1">
          <w:rPr>
            <w:rFonts w:ascii="Segoe UI" w:hAnsi="Segoe UI" w:cs="Segoe UI"/>
            <w:sz w:val="16"/>
            <w:szCs w:val="16"/>
            <w:lang w:val="bg-BG" w:eastAsia="fr-FR"/>
          </w:rPr>
          <w:t xml:space="preserve"> дирекции</w:t>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4AA1" w:rsidRPr="00446AE9" w:rsidRDefault="00904AA1" w:rsidP="00446AE9">
    <w:pPr>
      <w:tabs>
        <w:tab w:val="center" w:pos="4320"/>
        <w:tab w:val="right" w:pos="8640"/>
      </w:tabs>
      <w:jc w:val="center"/>
      <w:rPr>
        <w:rFonts w:ascii="Segoe UI" w:hAnsi="Segoe UI" w:cs="Segoe UI"/>
        <w:sz w:val="16"/>
        <w:szCs w:val="16"/>
        <w:lang w:val="ru-RU" w:eastAsia="fr-FR"/>
      </w:rPr>
    </w:pPr>
    <w:r w:rsidRPr="00446AE9">
      <w:rPr>
        <w:noProof/>
        <w:lang w:val="bg-BG" w:eastAsia="bg-BG"/>
      </w:rPr>
      <mc:AlternateContent>
        <mc:Choice Requires="wps">
          <w:drawing>
            <wp:anchor distT="0" distB="0" distL="114300" distR="114300" simplePos="0" relativeHeight="251661312" behindDoc="0" locked="0" layoutInCell="1" allowOverlap="1" wp14:anchorId="5B0EE4C8" wp14:editId="656BC66A">
              <wp:simplePos x="0" y="0"/>
              <wp:positionH relativeFrom="column">
                <wp:posOffset>-3810</wp:posOffset>
              </wp:positionH>
              <wp:positionV relativeFrom="paragraph">
                <wp:posOffset>23495</wp:posOffset>
              </wp:positionV>
              <wp:extent cx="5759450" cy="0"/>
              <wp:effectExtent l="0" t="0" r="12700" b="19050"/>
              <wp:wrapSquare wrapText="bothSides"/>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9450" cy="0"/>
                      </a:xfrm>
                      <a:prstGeom prst="line">
                        <a:avLst/>
                      </a:prstGeom>
                      <a:noFill/>
                      <a:ln w="6350">
                        <a:solidFill>
                          <a:srgbClr val="4A7EBB"/>
                        </a:solidFill>
                        <a:bevel/>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F43E11" id="Straight Connector 20"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pt,1.85pt" to="453.2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" strokecolor="#4a7ebb" strokeweight=".5pt">
              <v:stroke joinstyle="bevel"/>
              <w10:wrap type="square"/>
            </v:line>
          </w:pict>
        </mc:Fallback>
      </mc:AlternateContent>
    </w:r>
    <w:r w:rsidRPr="00446AE9">
      <w:rPr>
        <w:rFonts w:ascii="Segoe UI" w:hAnsi="Segoe UI" w:cs="Segoe UI"/>
        <w:sz w:val="16"/>
        <w:szCs w:val="16"/>
        <w:lang w:val="ru-RU" w:eastAsia="fr-FR"/>
      </w:rPr>
      <w:t xml:space="preserve"> </w:t>
    </w:r>
    <w:sdt>
      <w:sdtPr>
        <w:rPr>
          <w:rFonts w:ascii="Segoe UI" w:hAnsi="Segoe UI" w:cs="Segoe UI"/>
          <w:sz w:val="16"/>
          <w:szCs w:val="16"/>
          <w:lang w:val="ru-RU" w:eastAsia="fr-FR"/>
        </w:rPr>
        <w:id w:val="-1007128917"/>
        <w:docPartObj>
          <w:docPartGallery w:val="Page Numbers (Bottom of Page)"/>
          <w:docPartUnique/>
        </w:docPartObj>
      </w:sdtPr>
      <w:sdtEndPr/>
      <w:sdtContent>
        <w:r w:rsidRPr="00446AE9">
          <w:rPr>
            <w:rFonts w:ascii="Segoe UI" w:hAnsi="Segoe UI" w:cs="Segoe UI"/>
            <w:sz w:val="16"/>
            <w:szCs w:val="16"/>
            <w:lang w:val="ru-RU" w:eastAsia="fr-FR"/>
          </w:rPr>
          <w:t>Проект BG16M1OP002-4.005-0001 „ПУРН – втори цикъл 2022-2027”</w:t>
        </w:r>
        <w:r w:rsidRPr="00446AE9">
          <w:rPr>
            <w:rFonts w:ascii="Segoe UI" w:hAnsi="Segoe UI" w:cs="Segoe UI"/>
            <w:sz w:val="16"/>
            <w:szCs w:val="16"/>
            <w:lang w:eastAsia="fr-FR"/>
          </w:rPr>
          <w:t xml:space="preserve">, </w:t>
        </w:r>
        <w:r w:rsidRPr="00446AE9">
          <w:rPr>
            <w:rFonts w:ascii="Segoe UI" w:hAnsi="Segoe UI" w:cs="Segoe UI"/>
            <w:sz w:val="16"/>
            <w:szCs w:val="16"/>
            <w:lang w:val="bg-BG" w:eastAsia="fr-FR"/>
          </w:rPr>
          <w:t>с бенефициент Министерство на околната среда и водите в партньорство с Басейнови</w:t>
        </w:r>
        <w:r>
          <w:rPr>
            <w:rFonts w:ascii="Segoe UI" w:hAnsi="Segoe UI" w:cs="Segoe UI"/>
            <w:sz w:val="16"/>
            <w:szCs w:val="16"/>
            <w:lang w:val="bg-BG" w:eastAsia="fr-FR"/>
          </w:rPr>
          <w:t>те</w:t>
        </w:r>
        <w:r w:rsidRPr="00446AE9">
          <w:rPr>
            <w:rFonts w:ascii="Segoe UI" w:hAnsi="Segoe UI" w:cs="Segoe UI"/>
            <w:sz w:val="16"/>
            <w:szCs w:val="16"/>
            <w:lang w:val="bg-BG" w:eastAsia="fr-FR"/>
          </w:rPr>
          <w:t xml:space="preserve"> дирекции </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0359" w:rsidRDefault="00FE0359" w:rsidP="006575A1">
      <w:r>
        <w:separator/>
      </w:r>
    </w:p>
  </w:footnote>
  <w:footnote w:type="continuationSeparator" w:id="0">
    <w:p w:rsidR="00FE0359" w:rsidRDefault="00FE0359" w:rsidP="006575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4CB1" w:rsidRDefault="00504CB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2" w:rightFromText="142" w:topFromText="573" w:vertAnchor="page" w:horzAnchor="margin" w:tblpXSpec="center" w:tblpY="879"/>
      <w:tblOverlap w:val="never"/>
      <w:tblW w:w="10490" w:type="dxa"/>
      <w:tblBorders>
        <w:insideH w:val="thinThickSmallGap" w:sz="18" w:space="0" w:color="1F497D"/>
      </w:tblBorders>
      <w:tblLayout w:type="fixed"/>
      <w:tblLook w:val="01E0" w:firstRow="1" w:lastRow="1" w:firstColumn="1" w:lastColumn="1" w:noHBand="0" w:noVBand="0"/>
    </w:tblPr>
    <w:tblGrid>
      <w:gridCol w:w="2234"/>
      <w:gridCol w:w="6046"/>
      <w:gridCol w:w="2210"/>
    </w:tblGrid>
    <w:tr w:rsidR="00904AA1" w:rsidRPr="00472F63" w:rsidTr="00056D06">
      <w:trPr>
        <w:trHeight w:val="1590"/>
      </w:trPr>
      <w:tc>
        <w:tcPr>
          <w:tcW w:w="2234" w:type="dxa"/>
          <w:shd w:val="clear" w:color="auto" w:fill="auto"/>
          <w:tcMar>
            <w:left w:w="0" w:type="dxa"/>
            <w:right w:w="0" w:type="dxa"/>
          </w:tcMar>
        </w:tcPr>
        <w:p w:rsidR="00904AA1" w:rsidRPr="00472F63" w:rsidRDefault="00904AA1" w:rsidP="00056D06">
          <w:pPr>
            <w:tabs>
              <w:tab w:val="center" w:pos="4703"/>
              <w:tab w:val="right" w:pos="9406"/>
            </w:tabs>
            <w:jc w:val="center"/>
            <w:rPr>
              <w:b/>
              <w:lang w:val="en-GB" w:eastAsia="fr-FR"/>
            </w:rPr>
          </w:pPr>
          <w:r w:rsidRPr="00472F63">
            <w:rPr>
              <w:rFonts w:ascii="Segoe UI" w:hAnsi="Segoe UI"/>
              <w:b/>
              <w:noProof/>
              <w:snapToGrid w:val="0"/>
              <w:lang w:val="bg-BG" w:eastAsia="bg-BG"/>
            </w:rPr>
            <w:drawing>
              <wp:inline distT="0" distB="0" distL="0" distR="0" wp14:anchorId="54CF48AF" wp14:editId="2F243BF0">
                <wp:extent cx="1196420" cy="1005840"/>
                <wp:effectExtent l="0" t="0" r="3810" b="3810"/>
                <wp:docPr id="5180" name="Picture 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3907" cy="1003727"/>
                        </a:xfrm>
                        <a:prstGeom prst="rect">
                          <a:avLst/>
                        </a:prstGeom>
                        <a:noFill/>
                        <a:ln>
                          <a:noFill/>
                        </a:ln>
                      </pic:spPr>
                    </pic:pic>
                  </a:graphicData>
                </a:graphic>
              </wp:inline>
            </w:drawing>
          </w:r>
        </w:p>
      </w:tc>
      <w:tc>
        <w:tcPr>
          <w:tcW w:w="6046" w:type="dxa"/>
          <w:shd w:val="clear" w:color="auto" w:fill="auto"/>
          <w:tcMar>
            <w:left w:w="0" w:type="dxa"/>
            <w:right w:w="0" w:type="dxa"/>
          </w:tcMar>
          <w:vAlign w:val="center"/>
        </w:tcPr>
        <w:p w:rsidR="00904AA1" w:rsidRPr="00472F63" w:rsidRDefault="00904AA1" w:rsidP="00056D06">
          <w:pPr>
            <w:spacing w:line="270" w:lineRule="atLeast"/>
            <w:jc w:val="center"/>
            <w:rPr>
              <w:rFonts w:ascii="Arial Narrow" w:hAnsi="Arial Narrow" w:cs="Tahoma"/>
              <w:b/>
              <w:noProof/>
              <w:color w:val="808080"/>
              <w:spacing w:val="80"/>
              <w:sz w:val="20"/>
              <w:szCs w:val="20"/>
              <w:lang w:val="en-GB" w:eastAsia="bg-BG"/>
            </w:rPr>
          </w:pPr>
        </w:p>
        <w:p w:rsidR="00904AA1" w:rsidRPr="00472F63" w:rsidRDefault="00904AA1" w:rsidP="00056D06">
          <w:pPr>
            <w:spacing w:line="270" w:lineRule="atLeast"/>
            <w:jc w:val="center"/>
            <w:rPr>
              <w:rFonts w:ascii="Arial Narrow" w:hAnsi="Arial Narrow" w:cs="Tahoma"/>
              <w:b/>
              <w:noProof/>
              <w:color w:val="808080"/>
              <w:spacing w:val="80"/>
              <w:sz w:val="16"/>
              <w:szCs w:val="16"/>
              <w:lang w:val="en-GB" w:eastAsia="bg-BG"/>
            </w:rPr>
          </w:pPr>
        </w:p>
        <w:p w:rsidR="00904AA1" w:rsidRPr="00472F63" w:rsidRDefault="00904AA1" w:rsidP="00056D06">
          <w:pPr>
            <w:spacing w:after="200"/>
            <w:jc w:val="center"/>
            <w:rPr>
              <w:rFonts w:ascii="Arial Narrow" w:hAnsi="Arial Narrow" w:cs="Tahoma"/>
              <w:sz w:val="20"/>
              <w:szCs w:val="20"/>
              <w:lang w:val="en-GB" w:eastAsia="bg-BG"/>
            </w:rPr>
          </w:pPr>
        </w:p>
      </w:tc>
      <w:tc>
        <w:tcPr>
          <w:tcW w:w="2210" w:type="dxa"/>
          <w:shd w:val="clear" w:color="auto" w:fill="auto"/>
          <w:tcMar>
            <w:left w:w="0" w:type="dxa"/>
            <w:right w:w="0" w:type="dxa"/>
          </w:tcMar>
        </w:tcPr>
        <w:p w:rsidR="00904AA1" w:rsidRPr="00472F63" w:rsidRDefault="00904AA1" w:rsidP="00056D06">
          <w:pPr>
            <w:spacing w:before="60"/>
            <w:jc w:val="center"/>
            <w:rPr>
              <w:rFonts w:ascii="Arial" w:hAnsi="Arial" w:cs="Arial"/>
              <w:lang w:val="en-GB" w:eastAsia="fr-FR"/>
            </w:rPr>
          </w:pPr>
          <w:r w:rsidRPr="00472F63">
            <w:rPr>
              <w:rFonts w:eastAsia="Calibri" w:cs="Arial"/>
              <w:noProof/>
              <w:szCs w:val="22"/>
              <w:lang w:val="bg-BG" w:eastAsia="bg-BG"/>
            </w:rPr>
            <w:drawing>
              <wp:inline distT="0" distB="0" distL="0" distR="0" wp14:anchorId="1C1C4247" wp14:editId="03275A57">
                <wp:extent cx="933450" cy="869950"/>
                <wp:effectExtent l="0" t="0" r="0" b="6350"/>
                <wp:docPr id="5181" name="Picture 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5365" cy="890374"/>
                        </a:xfrm>
                        <a:prstGeom prst="rect">
                          <a:avLst/>
                        </a:prstGeom>
                        <a:noFill/>
                        <a:ln>
                          <a:noFill/>
                        </a:ln>
                      </pic:spPr>
                    </pic:pic>
                  </a:graphicData>
                </a:graphic>
              </wp:inline>
            </w:drawing>
          </w:r>
        </w:p>
      </w:tc>
    </w:tr>
  </w:tbl>
  <w:p w:rsidR="00904AA1" w:rsidRDefault="00904AA1">
    <w:pPr>
      <w:pStyle w:val="Header"/>
    </w:pPr>
    <w:r>
      <w:rPr>
        <w:rFonts w:ascii="Arial Narrow" w:hAnsi="Arial Narrow"/>
        <w:b/>
        <w:noProof/>
        <w:color w:val="999999"/>
        <w:sz w:val="18"/>
        <w:szCs w:val="18"/>
        <w:lang w:val="bg-BG" w:eastAsia="bg-BG"/>
      </w:rPr>
      <mc:AlternateContent>
        <mc:Choice Requires="wps">
          <w:drawing>
            <wp:anchor distT="0" distB="0" distL="114300" distR="114300" simplePos="0" relativeHeight="251657216" behindDoc="0" locked="0" layoutInCell="1" allowOverlap="1" wp14:anchorId="17C16618" wp14:editId="717659D2">
              <wp:simplePos x="0" y="0"/>
              <wp:positionH relativeFrom="margin">
                <wp:posOffset>-1087755</wp:posOffset>
              </wp:positionH>
              <wp:positionV relativeFrom="paragraph">
                <wp:posOffset>737235</wp:posOffset>
              </wp:positionV>
              <wp:extent cx="9360000" cy="0"/>
              <wp:effectExtent l="0" t="0" r="12700" b="19050"/>
              <wp:wrapSquare wrapText="bothSides"/>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60000" cy="0"/>
                      </a:xfrm>
                      <a:prstGeom prst="line">
                        <a:avLst/>
                      </a:prstGeom>
                      <a:noFill/>
                      <a:ln w="6350">
                        <a:solidFill>
                          <a:srgbClr val="4A7EBB"/>
                        </a:solidFill>
                        <a:bevel/>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97470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0D09430" id="Straight Connector 6" o:spid="_x0000_s1026" style="position:absolute;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85.65pt,58.05pt" to="651.35pt,5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" strokecolor="#4a7ebb" strokeweight=".5pt">
              <v:stroke joinstyle="bevel"/>
              <v:shadow color="#974706" offset="1pt"/>
              <w10:wrap type="square" anchorx="margin"/>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2" w:rightFromText="142" w:topFromText="573" w:vertAnchor="page" w:horzAnchor="margin" w:tblpXSpec="center" w:tblpY="879"/>
      <w:tblOverlap w:val="never"/>
      <w:tblW w:w="10490" w:type="dxa"/>
      <w:tblBorders>
        <w:insideH w:val="thinThickSmallGap" w:sz="18" w:space="0" w:color="1F497D"/>
      </w:tblBorders>
      <w:tblLayout w:type="fixed"/>
      <w:tblLook w:val="01E0" w:firstRow="1" w:lastRow="1" w:firstColumn="1" w:lastColumn="1" w:noHBand="0" w:noVBand="0"/>
    </w:tblPr>
    <w:tblGrid>
      <w:gridCol w:w="2234"/>
      <w:gridCol w:w="6046"/>
      <w:gridCol w:w="2210"/>
    </w:tblGrid>
    <w:tr w:rsidR="00904AA1" w:rsidRPr="00472F63" w:rsidTr="00056D06">
      <w:trPr>
        <w:trHeight w:val="1590"/>
      </w:trPr>
      <w:tc>
        <w:tcPr>
          <w:tcW w:w="2234" w:type="dxa"/>
          <w:shd w:val="clear" w:color="auto" w:fill="auto"/>
          <w:tcMar>
            <w:left w:w="0" w:type="dxa"/>
            <w:right w:w="0" w:type="dxa"/>
          </w:tcMar>
        </w:tcPr>
        <w:p w:rsidR="00904AA1" w:rsidRPr="00472F63" w:rsidRDefault="00904AA1" w:rsidP="00472F63">
          <w:pPr>
            <w:tabs>
              <w:tab w:val="center" w:pos="4703"/>
              <w:tab w:val="right" w:pos="9406"/>
            </w:tabs>
            <w:jc w:val="center"/>
            <w:rPr>
              <w:b/>
              <w:lang w:val="en-GB" w:eastAsia="fr-FR"/>
            </w:rPr>
          </w:pPr>
          <w:bookmarkStart w:id="200" w:name="_Hlk33093748"/>
          <w:bookmarkStart w:id="201" w:name="_Hlk33093749"/>
          <w:bookmarkStart w:id="202" w:name="_Hlk33093750"/>
          <w:bookmarkStart w:id="203" w:name="_Hlk33093751"/>
          <w:bookmarkStart w:id="204" w:name="_Hlk33094123"/>
          <w:bookmarkStart w:id="205" w:name="_Hlk33094124"/>
          <w:bookmarkStart w:id="206" w:name="_Hlk33094125"/>
          <w:bookmarkStart w:id="207" w:name="_Hlk33094126"/>
          <w:bookmarkStart w:id="208" w:name="_Hlk33094131"/>
          <w:bookmarkStart w:id="209" w:name="_Hlk33094132"/>
          <w:bookmarkStart w:id="210" w:name="_Hlk33094133"/>
          <w:bookmarkStart w:id="211" w:name="_Hlk33094134"/>
          <w:r w:rsidRPr="00472F63">
            <w:rPr>
              <w:rFonts w:ascii="Segoe UI" w:hAnsi="Segoe UI"/>
              <w:b/>
              <w:noProof/>
              <w:snapToGrid w:val="0"/>
              <w:lang w:val="bg-BG" w:eastAsia="bg-BG"/>
            </w:rPr>
            <w:drawing>
              <wp:inline distT="0" distB="0" distL="0" distR="0" wp14:anchorId="6460B97C" wp14:editId="6DB8AEF9">
                <wp:extent cx="1196420" cy="1005840"/>
                <wp:effectExtent l="0" t="0" r="3810" b="3810"/>
                <wp:docPr id="5182" name="Picture 5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3907" cy="1003727"/>
                        </a:xfrm>
                        <a:prstGeom prst="rect">
                          <a:avLst/>
                        </a:prstGeom>
                        <a:noFill/>
                        <a:ln>
                          <a:noFill/>
                        </a:ln>
                      </pic:spPr>
                    </pic:pic>
                  </a:graphicData>
                </a:graphic>
              </wp:inline>
            </w:drawing>
          </w:r>
        </w:p>
      </w:tc>
      <w:tc>
        <w:tcPr>
          <w:tcW w:w="6046" w:type="dxa"/>
          <w:shd w:val="clear" w:color="auto" w:fill="auto"/>
          <w:tcMar>
            <w:left w:w="0" w:type="dxa"/>
            <w:right w:w="0" w:type="dxa"/>
          </w:tcMar>
          <w:vAlign w:val="center"/>
        </w:tcPr>
        <w:p w:rsidR="00904AA1" w:rsidRPr="00472F63" w:rsidRDefault="00904AA1" w:rsidP="00472F63">
          <w:pPr>
            <w:spacing w:line="270" w:lineRule="atLeast"/>
            <w:jc w:val="center"/>
            <w:rPr>
              <w:rFonts w:ascii="Arial Narrow" w:hAnsi="Arial Narrow" w:cs="Tahoma"/>
              <w:b/>
              <w:noProof/>
              <w:color w:val="808080"/>
              <w:spacing w:val="80"/>
              <w:sz w:val="20"/>
              <w:szCs w:val="20"/>
              <w:lang w:val="en-GB" w:eastAsia="bg-BG"/>
            </w:rPr>
          </w:pPr>
        </w:p>
        <w:p w:rsidR="00904AA1" w:rsidRPr="00472F63" w:rsidRDefault="00904AA1" w:rsidP="00472F63">
          <w:pPr>
            <w:spacing w:line="270" w:lineRule="atLeast"/>
            <w:jc w:val="center"/>
            <w:rPr>
              <w:rFonts w:ascii="Arial Narrow" w:hAnsi="Arial Narrow" w:cs="Tahoma"/>
              <w:b/>
              <w:noProof/>
              <w:color w:val="808080"/>
              <w:spacing w:val="80"/>
              <w:sz w:val="16"/>
              <w:szCs w:val="16"/>
              <w:lang w:val="en-GB" w:eastAsia="bg-BG"/>
            </w:rPr>
          </w:pPr>
        </w:p>
        <w:p w:rsidR="00904AA1" w:rsidRPr="00472F63" w:rsidRDefault="00904AA1" w:rsidP="00472F63">
          <w:pPr>
            <w:spacing w:after="200"/>
            <w:jc w:val="center"/>
            <w:rPr>
              <w:rFonts w:ascii="Arial Narrow" w:hAnsi="Arial Narrow" w:cs="Tahoma"/>
              <w:sz w:val="20"/>
              <w:szCs w:val="20"/>
              <w:lang w:val="en-GB" w:eastAsia="bg-BG"/>
            </w:rPr>
          </w:pPr>
        </w:p>
      </w:tc>
      <w:tc>
        <w:tcPr>
          <w:tcW w:w="2210" w:type="dxa"/>
          <w:shd w:val="clear" w:color="auto" w:fill="auto"/>
          <w:tcMar>
            <w:left w:w="0" w:type="dxa"/>
            <w:right w:w="0" w:type="dxa"/>
          </w:tcMar>
        </w:tcPr>
        <w:p w:rsidR="00904AA1" w:rsidRPr="00472F63" w:rsidRDefault="00904AA1" w:rsidP="00472F63">
          <w:pPr>
            <w:spacing w:before="60"/>
            <w:jc w:val="center"/>
            <w:rPr>
              <w:rFonts w:ascii="Arial" w:hAnsi="Arial" w:cs="Arial"/>
              <w:lang w:val="en-GB" w:eastAsia="fr-FR"/>
            </w:rPr>
          </w:pPr>
          <w:r w:rsidRPr="00472F63">
            <w:rPr>
              <w:rFonts w:eastAsia="Calibri" w:cs="Arial"/>
              <w:noProof/>
              <w:szCs w:val="22"/>
              <w:lang w:val="bg-BG" w:eastAsia="bg-BG"/>
            </w:rPr>
            <w:drawing>
              <wp:inline distT="0" distB="0" distL="0" distR="0" wp14:anchorId="611D79FF" wp14:editId="42DE0913">
                <wp:extent cx="933450" cy="869950"/>
                <wp:effectExtent l="0" t="0" r="0" b="6350"/>
                <wp:docPr id="5183" name="Picture 5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5365" cy="890374"/>
                        </a:xfrm>
                        <a:prstGeom prst="rect">
                          <a:avLst/>
                        </a:prstGeom>
                        <a:noFill/>
                        <a:ln>
                          <a:noFill/>
                        </a:ln>
                      </pic:spPr>
                    </pic:pic>
                  </a:graphicData>
                </a:graphic>
              </wp:inline>
            </w:drawing>
          </w:r>
        </w:p>
      </w:tc>
    </w:tr>
    <w:tr w:rsidR="00904AA1" w:rsidRPr="00472F63" w:rsidTr="00056D06">
      <w:trPr>
        <w:trHeight w:val="1590"/>
      </w:trPr>
      <w:tc>
        <w:tcPr>
          <w:tcW w:w="10490" w:type="dxa"/>
          <w:gridSpan w:val="3"/>
          <w:shd w:val="clear" w:color="auto" w:fill="auto"/>
          <w:tcMar>
            <w:left w:w="0" w:type="dxa"/>
            <w:right w:w="0" w:type="dxa"/>
          </w:tcMar>
        </w:tcPr>
        <w:p w:rsidR="00904AA1" w:rsidRPr="00472F63" w:rsidRDefault="00904AA1" w:rsidP="00472F63">
          <w:pPr>
            <w:tabs>
              <w:tab w:val="center" w:pos="4703"/>
              <w:tab w:val="right" w:pos="9406"/>
            </w:tabs>
            <w:jc w:val="center"/>
            <w:rPr>
              <w:b/>
              <w:noProof/>
              <w:sz w:val="20"/>
              <w:szCs w:val="20"/>
              <w:lang w:val="en-GB" w:eastAsia="bg-BG"/>
            </w:rPr>
          </w:pPr>
        </w:p>
      </w:tc>
    </w:tr>
    <w:bookmarkEnd w:id="200"/>
    <w:bookmarkEnd w:id="201"/>
    <w:bookmarkEnd w:id="202"/>
    <w:bookmarkEnd w:id="203"/>
    <w:bookmarkEnd w:id="204"/>
    <w:bookmarkEnd w:id="205"/>
    <w:bookmarkEnd w:id="206"/>
    <w:bookmarkEnd w:id="207"/>
    <w:bookmarkEnd w:id="208"/>
    <w:bookmarkEnd w:id="209"/>
    <w:bookmarkEnd w:id="210"/>
    <w:bookmarkEnd w:id="211"/>
  </w:tbl>
  <w:p w:rsidR="00904AA1" w:rsidRPr="00396A9C" w:rsidRDefault="00904AA1" w:rsidP="00472F63">
    <w:pPr>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C51F0"/>
    <w:multiLevelType w:val="hybridMultilevel"/>
    <w:tmpl w:val="F326B380"/>
    <w:lvl w:ilvl="0" w:tplc="CDE0AE92">
      <w:start w:val="1"/>
      <w:numFmt w:val="decimal"/>
      <w:pStyle w:val="GPMNumber"/>
      <w:lvlText w:val="%1."/>
      <w:lvlJc w:val="left"/>
      <w:pPr>
        <w:ind w:left="1080" w:hanging="360"/>
      </w:pPr>
    </w:lvl>
    <w:lvl w:ilvl="1" w:tplc="04090019" w:tentative="1">
      <w:start w:val="1"/>
      <w:numFmt w:val="lowerLetter"/>
      <w:pStyle w:val="GPMNumb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3883225"/>
    <w:multiLevelType w:val="multilevel"/>
    <w:tmpl w:val="0402001D"/>
    <w:numStyleLink w:val="GPMBulletCascadenew"/>
  </w:abstractNum>
  <w:abstractNum w:abstractNumId="2" w15:restartNumberingAfterBreak="0">
    <w:nsid w:val="06731DBD"/>
    <w:multiLevelType w:val="hybridMultilevel"/>
    <w:tmpl w:val="2A987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9E155C"/>
    <w:multiLevelType w:val="multilevel"/>
    <w:tmpl w:val="0402001D"/>
    <w:styleLink w:val="GPMBulletCascadenew"/>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Symbol" w:hAnsi="Symbol" w:hint="default"/>
        <w:color w:val="auto"/>
      </w:rPr>
    </w:lvl>
    <w:lvl w:ilvl="3">
      <w:start w:val="1"/>
      <w:numFmt w:val="bullet"/>
      <w:lvlText w:val="-"/>
      <w:lvlJc w:val="left"/>
      <w:pPr>
        <w:ind w:left="3240" w:hanging="360"/>
      </w:pPr>
      <w:rPr>
        <w:rFonts w:ascii="Courier New" w:hAnsi="Courier New" w:hint="default"/>
      </w:rPr>
    </w:lvl>
    <w:lvl w:ilvl="4">
      <w:start w:val="1"/>
      <w:numFmt w:val="bullet"/>
      <w:lvlText w:val=""/>
      <w:lvlJc w:val="left"/>
      <w:pPr>
        <w:ind w:left="3960" w:hanging="360"/>
      </w:pPr>
      <w:rPr>
        <w:rFonts w:ascii="Wingdings" w:hAnsi="Wingdings"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Wingdings" w:hAnsi="Wingdings" w:hint="default"/>
      </w:rPr>
    </w:lvl>
    <w:lvl w:ilvl="7">
      <w:start w:val="1"/>
      <w:numFmt w:val="bullet"/>
      <w:lvlText w:val=""/>
      <w:lvlJc w:val="left"/>
      <w:pPr>
        <w:ind w:left="6120" w:hanging="360"/>
      </w:pPr>
      <w:rPr>
        <w:rFonts w:ascii="Symbol" w:hAnsi="Symbol" w:hint="default"/>
        <w:color w:val="auto"/>
      </w:rPr>
    </w:lvl>
    <w:lvl w:ilvl="8">
      <w:start w:val="1"/>
      <w:numFmt w:val="bullet"/>
      <w:lvlText w:val="o"/>
      <w:lvlJc w:val="left"/>
      <w:pPr>
        <w:ind w:left="6840" w:hanging="360"/>
      </w:pPr>
      <w:rPr>
        <w:rFonts w:ascii="Courier New" w:hAnsi="Courier New" w:hint="default"/>
      </w:rPr>
    </w:lvl>
  </w:abstractNum>
  <w:abstractNum w:abstractNumId="4" w15:restartNumberingAfterBreak="0">
    <w:nsid w:val="07BF63AB"/>
    <w:multiLevelType w:val="hybridMultilevel"/>
    <w:tmpl w:val="A74A6B5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 w15:restartNumberingAfterBreak="0">
    <w:nsid w:val="0D55173A"/>
    <w:multiLevelType w:val="hybridMultilevel"/>
    <w:tmpl w:val="A7026230"/>
    <w:lvl w:ilvl="0" w:tplc="61069074">
      <w:start w:val="1"/>
      <w:numFmt w:val="bullet"/>
      <w:pStyle w:val="GPMBulletSmall"/>
      <w:lvlText w:val="-"/>
      <w:lvlJc w:val="left"/>
      <w:pPr>
        <w:ind w:left="644" w:hanging="360"/>
      </w:pPr>
      <w:rPr>
        <w:rFonts w:ascii="Courier New" w:hAnsi="Courier New" w:hint="default"/>
      </w:rPr>
    </w:lvl>
    <w:lvl w:ilvl="1" w:tplc="04020003" w:tentative="1">
      <w:start w:val="1"/>
      <w:numFmt w:val="bullet"/>
      <w:pStyle w:val="GPMBulletSmall"/>
      <w:lvlText w:val="o"/>
      <w:lvlJc w:val="left"/>
      <w:pPr>
        <w:ind w:left="1876" w:hanging="360"/>
      </w:pPr>
      <w:rPr>
        <w:rFonts w:ascii="Courier New" w:hAnsi="Courier New" w:cs="Courier New" w:hint="default"/>
      </w:rPr>
    </w:lvl>
    <w:lvl w:ilvl="2" w:tplc="04020005" w:tentative="1">
      <w:start w:val="1"/>
      <w:numFmt w:val="bullet"/>
      <w:lvlText w:val=""/>
      <w:lvlJc w:val="left"/>
      <w:pPr>
        <w:ind w:left="2596" w:hanging="360"/>
      </w:pPr>
      <w:rPr>
        <w:rFonts w:ascii="Wingdings" w:hAnsi="Wingdings" w:hint="default"/>
      </w:rPr>
    </w:lvl>
    <w:lvl w:ilvl="3" w:tplc="04020001" w:tentative="1">
      <w:start w:val="1"/>
      <w:numFmt w:val="bullet"/>
      <w:lvlText w:val=""/>
      <w:lvlJc w:val="left"/>
      <w:pPr>
        <w:ind w:left="3316" w:hanging="360"/>
      </w:pPr>
      <w:rPr>
        <w:rFonts w:ascii="Symbol" w:hAnsi="Symbol" w:hint="default"/>
      </w:rPr>
    </w:lvl>
    <w:lvl w:ilvl="4" w:tplc="04020003" w:tentative="1">
      <w:start w:val="1"/>
      <w:numFmt w:val="bullet"/>
      <w:lvlText w:val="o"/>
      <w:lvlJc w:val="left"/>
      <w:pPr>
        <w:ind w:left="4036" w:hanging="360"/>
      </w:pPr>
      <w:rPr>
        <w:rFonts w:ascii="Courier New" w:hAnsi="Courier New" w:cs="Courier New" w:hint="default"/>
      </w:rPr>
    </w:lvl>
    <w:lvl w:ilvl="5" w:tplc="04020005" w:tentative="1">
      <w:start w:val="1"/>
      <w:numFmt w:val="bullet"/>
      <w:lvlText w:val=""/>
      <w:lvlJc w:val="left"/>
      <w:pPr>
        <w:ind w:left="4756" w:hanging="360"/>
      </w:pPr>
      <w:rPr>
        <w:rFonts w:ascii="Wingdings" w:hAnsi="Wingdings" w:hint="default"/>
      </w:rPr>
    </w:lvl>
    <w:lvl w:ilvl="6" w:tplc="04020001" w:tentative="1">
      <w:start w:val="1"/>
      <w:numFmt w:val="bullet"/>
      <w:lvlText w:val=""/>
      <w:lvlJc w:val="left"/>
      <w:pPr>
        <w:ind w:left="5476" w:hanging="360"/>
      </w:pPr>
      <w:rPr>
        <w:rFonts w:ascii="Symbol" w:hAnsi="Symbol" w:hint="default"/>
      </w:rPr>
    </w:lvl>
    <w:lvl w:ilvl="7" w:tplc="04020003" w:tentative="1">
      <w:start w:val="1"/>
      <w:numFmt w:val="bullet"/>
      <w:lvlText w:val="o"/>
      <w:lvlJc w:val="left"/>
      <w:pPr>
        <w:ind w:left="6196" w:hanging="360"/>
      </w:pPr>
      <w:rPr>
        <w:rFonts w:ascii="Courier New" w:hAnsi="Courier New" w:cs="Courier New" w:hint="default"/>
      </w:rPr>
    </w:lvl>
    <w:lvl w:ilvl="8" w:tplc="04020005" w:tentative="1">
      <w:start w:val="1"/>
      <w:numFmt w:val="bullet"/>
      <w:lvlText w:val=""/>
      <w:lvlJc w:val="left"/>
      <w:pPr>
        <w:ind w:left="6916" w:hanging="360"/>
      </w:pPr>
      <w:rPr>
        <w:rFonts w:ascii="Wingdings" w:hAnsi="Wingdings" w:hint="default"/>
      </w:rPr>
    </w:lvl>
  </w:abstractNum>
  <w:abstractNum w:abstractNumId="6" w15:restartNumberingAfterBreak="0">
    <w:nsid w:val="0EB9771A"/>
    <w:multiLevelType w:val="hybridMultilevel"/>
    <w:tmpl w:val="DE086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5574B7"/>
    <w:multiLevelType w:val="hybridMultilevel"/>
    <w:tmpl w:val="AD54F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A15875"/>
    <w:multiLevelType w:val="hybridMultilevel"/>
    <w:tmpl w:val="76AE6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0665D3"/>
    <w:multiLevelType w:val="hybridMultilevel"/>
    <w:tmpl w:val="3E884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5C02ACC"/>
    <w:multiLevelType w:val="hybridMultilevel"/>
    <w:tmpl w:val="36C6B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16443C"/>
    <w:multiLevelType w:val="hybridMultilevel"/>
    <w:tmpl w:val="08EA48F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A9331DF"/>
    <w:multiLevelType w:val="hybridMultilevel"/>
    <w:tmpl w:val="0A443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BD0079"/>
    <w:multiLevelType w:val="hybridMultilevel"/>
    <w:tmpl w:val="99085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866225"/>
    <w:multiLevelType w:val="hybridMultilevel"/>
    <w:tmpl w:val="729660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FEE343E"/>
    <w:multiLevelType w:val="hybridMultilevel"/>
    <w:tmpl w:val="302E9DDC"/>
    <w:lvl w:ilvl="0" w:tplc="2FFAD1E0">
      <w:start w:val="1"/>
      <w:numFmt w:val="bullet"/>
      <w:lvlText w:val=""/>
      <w:lvlJc w:val="left"/>
      <w:pPr>
        <w:ind w:left="720" w:hanging="360"/>
      </w:pPr>
      <w:rPr>
        <w:rFonts w:ascii="Wingdings" w:hAnsi="Wingdings" w:hint="default"/>
      </w:rPr>
    </w:lvl>
    <w:lvl w:ilvl="1" w:tplc="AF8AE490">
      <w:start w:val="1"/>
      <w:numFmt w:val="bullet"/>
      <w:pStyle w:val="GPM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6" w15:restartNumberingAfterBreak="0">
    <w:nsid w:val="20755C0C"/>
    <w:multiLevelType w:val="multilevel"/>
    <w:tmpl w:val="0402001D"/>
    <w:numStyleLink w:val="GPMBulletCascadenew"/>
  </w:abstractNum>
  <w:abstractNum w:abstractNumId="17" w15:restartNumberingAfterBreak="0">
    <w:nsid w:val="23926346"/>
    <w:multiLevelType w:val="hybridMultilevel"/>
    <w:tmpl w:val="107238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7690E62"/>
    <w:multiLevelType w:val="hybridMultilevel"/>
    <w:tmpl w:val="D16E1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7AA4C0A"/>
    <w:multiLevelType w:val="hybridMultilevel"/>
    <w:tmpl w:val="D29E7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E372B0C"/>
    <w:multiLevelType w:val="multilevel"/>
    <w:tmpl w:val="0402001D"/>
    <w:numStyleLink w:val="GPMBulletCascadenew"/>
  </w:abstractNum>
  <w:abstractNum w:abstractNumId="21" w15:restartNumberingAfterBreak="0">
    <w:nsid w:val="326054A1"/>
    <w:multiLevelType w:val="hybridMultilevel"/>
    <w:tmpl w:val="F6B4ED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4CB0C16"/>
    <w:multiLevelType w:val="multilevel"/>
    <w:tmpl w:val="0402001D"/>
    <w:numStyleLink w:val="GPMBulletCascadenew"/>
  </w:abstractNum>
  <w:abstractNum w:abstractNumId="23" w15:restartNumberingAfterBreak="0">
    <w:nsid w:val="357342BE"/>
    <w:multiLevelType w:val="hybridMultilevel"/>
    <w:tmpl w:val="5B683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7586FBC"/>
    <w:multiLevelType w:val="hybridMultilevel"/>
    <w:tmpl w:val="BB24ECE6"/>
    <w:lvl w:ilvl="0" w:tplc="C5BC5C16">
      <w:start w:val="1"/>
      <w:numFmt w:val="bullet"/>
      <w:pStyle w:val="LetterBodyTextBullet"/>
      <w:lvlText w:val=""/>
      <w:lvlJc w:val="left"/>
      <w:pPr>
        <w:ind w:left="21" w:hanging="360"/>
      </w:pPr>
      <w:rPr>
        <w:rFonts w:ascii="Symbol" w:hAnsi="Symbol" w:hint="default"/>
      </w:rPr>
    </w:lvl>
    <w:lvl w:ilvl="1" w:tplc="08090003" w:tentative="1">
      <w:start w:val="1"/>
      <w:numFmt w:val="bullet"/>
      <w:lvlText w:val="o"/>
      <w:lvlJc w:val="left"/>
      <w:pPr>
        <w:ind w:left="741" w:hanging="360"/>
      </w:pPr>
      <w:rPr>
        <w:rFonts w:ascii="Courier New" w:hAnsi="Courier New" w:cs="Courier New" w:hint="default"/>
      </w:rPr>
    </w:lvl>
    <w:lvl w:ilvl="2" w:tplc="08090005" w:tentative="1">
      <w:start w:val="1"/>
      <w:numFmt w:val="bullet"/>
      <w:lvlText w:val=""/>
      <w:lvlJc w:val="left"/>
      <w:pPr>
        <w:ind w:left="1461" w:hanging="360"/>
      </w:pPr>
      <w:rPr>
        <w:rFonts w:ascii="Wingdings" w:hAnsi="Wingdings" w:hint="default"/>
      </w:rPr>
    </w:lvl>
    <w:lvl w:ilvl="3" w:tplc="08090001" w:tentative="1">
      <w:start w:val="1"/>
      <w:numFmt w:val="bullet"/>
      <w:lvlText w:val=""/>
      <w:lvlJc w:val="left"/>
      <w:pPr>
        <w:ind w:left="2181" w:hanging="360"/>
      </w:pPr>
      <w:rPr>
        <w:rFonts w:ascii="Symbol" w:hAnsi="Symbol" w:hint="default"/>
      </w:rPr>
    </w:lvl>
    <w:lvl w:ilvl="4" w:tplc="08090003" w:tentative="1">
      <w:start w:val="1"/>
      <w:numFmt w:val="bullet"/>
      <w:lvlText w:val="o"/>
      <w:lvlJc w:val="left"/>
      <w:pPr>
        <w:ind w:left="2901" w:hanging="360"/>
      </w:pPr>
      <w:rPr>
        <w:rFonts w:ascii="Courier New" w:hAnsi="Courier New" w:cs="Courier New" w:hint="default"/>
      </w:rPr>
    </w:lvl>
    <w:lvl w:ilvl="5" w:tplc="08090005" w:tentative="1">
      <w:start w:val="1"/>
      <w:numFmt w:val="bullet"/>
      <w:lvlText w:val=""/>
      <w:lvlJc w:val="left"/>
      <w:pPr>
        <w:ind w:left="3621" w:hanging="360"/>
      </w:pPr>
      <w:rPr>
        <w:rFonts w:ascii="Wingdings" w:hAnsi="Wingdings" w:hint="default"/>
      </w:rPr>
    </w:lvl>
    <w:lvl w:ilvl="6" w:tplc="08090001" w:tentative="1">
      <w:start w:val="1"/>
      <w:numFmt w:val="bullet"/>
      <w:lvlText w:val=""/>
      <w:lvlJc w:val="left"/>
      <w:pPr>
        <w:ind w:left="4341" w:hanging="360"/>
      </w:pPr>
      <w:rPr>
        <w:rFonts w:ascii="Symbol" w:hAnsi="Symbol" w:hint="default"/>
      </w:rPr>
    </w:lvl>
    <w:lvl w:ilvl="7" w:tplc="08090003" w:tentative="1">
      <w:start w:val="1"/>
      <w:numFmt w:val="bullet"/>
      <w:lvlText w:val="o"/>
      <w:lvlJc w:val="left"/>
      <w:pPr>
        <w:ind w:left="5061" w:hanging="360"/>
      </w:pPr>
      <w:rPr>
        <w:rFonts w:ascii="Courier New" w:hAnsi="Courier New" w:cs="Courier New" w:hint="default"/>
      </w:rPr>
    </w:lvl>
    <w:lvl w:ilvl="8" w:tplc="08090005" w:tentative="1">
      <w:start w:val="1"/>
      <w:numFmt w:val="bullet"/>
      <w:lvlText w:val=""/>
      <w:lvlJc w:val="left"/>
      <w:pPr>
        <w:ind w:left="5781" w:hanging="360"/>
      </w:pPr>
      <w:rPr>
        <w:rFonts w:ascii="Wingdings" w:hAnsi="Wingdings" w:hint="default"/>
      </w:rPr>
    </w:lvl>
  </w:abstractNum>
  <w:abstractNum w:abstractNumId="25" w15:restartNumberingAfterBreak="0">
    <w:nsid w:val="3D313593"/>
    <w:multiLevelType w:val="multilevel"/>
    <w:tmpl w:val="0402001D"/>
    <w:numStyleLink w:val="GPMBulletCascadenew"/>
  </w:abstractNum>
  <w:abstractNum w:abstractNumId="26" w15:restartNumberingAfterBreak="0">
    <w:nsid w:val="472936B8"/>
    <w:multiLevelType w:val="hybridMultilevel"/>
    <w:tmpl w:val="08EA48F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8B7475A"/>
    <w:multiLevelType w:val="hybridMultilevel"/>
    <w:tmpl w:val="16260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D3A7938"/>
    <w:multiLevelType w:val="hybridMultilevel"/>
    <w:tmpl w:val="51B884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EAC54CE"/>
    <w:multiLevelType w:val="hybridMultilevel"/>
    <w:tmpl w:val="612A1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F8B5215"/>
    <w:multiLevelType w:val="multilevel"/>
    <w:tmpl w:val="9F4A5A86"/>
    <w:lvl w:ilvl="0">
      <w:start w:val="1"/>
      <w:numFmt w:val="decimal"/>
      <w:lvlText w:val="%1."/>
      <w:lvlJc w:val="left"/>
      <w:pPr>
        <w:ind w:left="1069" w:hanging="360"/>
      </w:pPr>
      <w:rPr>
        <w:rFonts w:hint="default"/>
      </w:rPr>
    </w:lvl>
    <w:lvl w:ilvl="1">
      <w:start w:val="1"/>
      <w:numFmt w:val="decimal"/>
      <w:pStyle w:val="GPMHeading2"/>
      <w:isLgl/>
      <w:lvlText w:val="%1.%2."/>
      <w:lvlJc w:val="left"/>
      <w:pPr>
        <w:ind w:left="1080" w:hanging="360"/>
      </w:pPr>
      <w:rPr>
        <w:rFonts w:hint="default"/>
      </w:rPr>
    </w:lvl>
    <w:lvl w:ilvl="2">
      <w:start w:val="1"/>
      <w:numFmt w:val="decimal"/>
      <w:pStyle w:val="GPMHeading3"/>
      <w:isLgl/>
      <w:lvlText w:val="%1.%2.%3."/>
      <w:lvlJc w:val="left"/>
      <w:pPr>
        <w:ind w:left="1451" w:hanging="720"/>
      </w:pPr>
      <w:rPr>
        <w:rFonts w:hint="default"/>
      </w:rPr>
    </w:lvl>
    <w:lvl w:ilvl="3">
      <w:start w:val="1"/>
      <w:numFmt w:val="decimal"/>
      <w:pStyle w:val="GPMHeading4"/>
      <w:isLgl/>
      <w:lvlText w:val="%1.%2.%3.%4."/>
      <w:lvlJc w:val="left"/>
      <w:pPr>
        <w:ind w:left="1462" w:hanging="72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1844" w:hanging="1080"/>
      </w:pPr>
      <w:rPr>
        <w:rFonts w:hint="default"/>
      </w:rPr>
    </w:lvl>
    <w:lvl w:ilvl="6">
      <w:start w:val="1"/>
      <w:numFmt w:val="decimal"/>
      <w:isLgl/>
      <w:lvlText w:val="%1.%2.%3.%4.%5.%6.%7."/>
      <w:lvlJc w:val="left"/>
      <w:pPr>
        <w:ind w:left="2215"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97" w:hanging="1800"/>
      </w:pPr>
      <w:rPr>
        <w:rFonts w:hint="default"/>
      </w:rPr>
    </w:lvl>
  </w:abstractNum>
  <w:abstractNum w:abstractNumId="31" w15:restartNumberingAfterBreak="0">
    <w:nsid w:val="51380ED2"/>
    <w:multiLevelType w:val="hybridMultilevel"/>
    <w:tmpl w:val="36245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22D4035"/>
    <w:multiLevelType w:val="hybridMultilevel"/>
    <w:tmpl w:val="D4F2C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3D314CB"/>
    <w:multiLevelType w:val="multilevel"/>
    <w:tmpl w:val="DA72F470"/>
    <w:lvl w:ilvl="0">
      <w:start w:val="1"/>
      <w:numFmt w:val="bullet"/>
      <w:pStyle w:val="GPMBulletCascade"/>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Courier New" w:hAnsi="Courier New" w:hint="default"/>
      </w:rPr>
    </w:lvl>
    <w:lvl w:ilvl="5">
      <w:start w:val="1"/>
      <w:numFmt w:val="bullet"/>
      <w:lvlText w:val=""/>
      <w:lvlJc w:val="left"/>
      <w:pPr>
        <w:ind w:left="2160" w:hanging="360"/>
      </w:pPr>
      <w:rPr>
        <w:rFonts w:ascii="Symbol" w:hAnsi="Symbol" w:hint="default"/>
        <w:color w:val="auto"/>
      </w:rPr>
    </w:lvl>
    <w:lvl w:ilvl="6">
      <w:start w:val="1"/>
      <w:numFmt w:val="bullet"/>
      <w:lvlText w:val=""/>
      <w:lvlJc w:val="left"/>
      <w:pPr>
        <w:ind w:left="2520" w:hanging="360"/>
      </w:pPr>
      <w:rPr>
        <w:rFonts w:ascii="Symbol" w:hAnsi="Symbol" w:hint="default"/>
        <w:color w:val="auto"/>
      </w:rPr>
    </w:lvl>
    <w:lvl w:ilvl="7">
      <w:start w:val="1"/>
      <w:numFmt w:val="bullet"/>
      <w:lvlText w:val=""/>
      <w:lvlJc w:val="left"/>
      <w:pPr>
        <w:ind w:left="2880" w:hanging="360"/>
      </w:pPr>
      <w:rPr>
        <w:rFonts w:ascii="Wingdings" w:hAnsi="Wingdings" w:hint="default"/>
      </w:rPr>
    </w:lvl>
    <w:lvl w:ilvl="8">
      <w:start w:val="1"/>
      <w:numFmt w:val="bullet"/>
      <w:lvlText w:val="-"/>
      <w:lvlJc w:val="left"/>
      <w:pPr>
        <w:ind w:left="3240" w:hanging="360"/>
      </w:pPr>
      <w:rPr>
        <w:rFonts w:ascii="Courier New" w:hAnsi="Courier New" w:hint="default"/>
      </w:rPr>
    </w:lvl>
  </w:abstractNum>
  <w:abstractNum w:abstractNumId="34" w15:restartNumberingAfterBreak="0">
    <w:nsid w:val="53D31E39"/>
    <w:multiLevelType w:val="hybridMultilevel"/>
    <w:tmpl w:val="5C84A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42B4A1C"/>
    <w:multiLevelType w:val="hybridMultilevel"/>
    <w:tmpl w:val="C088B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3336679"/>
    <w:multiLevelType w:val="hybridMultilevel"/>
    <w:tmpl w:val="151C5B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3463030"/>
    <w:multiLevelType w:val="hybridMultilevel"/>
    <w:tmpl w:val="D82E1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59E20E3"/>
    <w:multiLevelType w:val="hybridMultilevel"/>
    <w:tmpl w:val="D1009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DB045F8"/>
    <w:multiLevelType w:val="multilevel"/>
    <w:tmpl w:val="0402001D"/>
    <w:numStyleLink w:val="GPMBulletCascadenew"/>
  </w:abstractNum>
  <w:abstractNum w:abstractNumId="40" w15:restartNumberingAfterBreak="0">
    <w:nsid w:val="6F0E3DE7"/>
    <w:multiLevelType w:val="hybridMultilevel"/>
    <w:tmpl w:val="3356DC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0EF493B"/>
    <w:multiLevelType w:val="hybridMultilevel"/>
    <w:tmpl w:val="4646774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2" w15:restartNumberingAfterBreak="0">
    <w:nsid w:val="75EE744D"/>
    <w:multiLevelType w:val="multilevel"/>
    <w:tmpl w:val="0402001D"/>
    <w:numStyleLink w:val="GPMBulletCascadenew"/>
  </w:abstractNum>
  <w:abstractNum w:abstractNumId="43" w15:restartNumberingAfterBreak="0">
    <w:nsid w:val="766B33C9"/>
    <w:multiLevelType w:val="hybridMultilevel"/>
    <w:tmpl w:val="B4A498D6"/>
    <w:lvl w:ilvl="0" w:tplc="661E26CC">
      <w:start w:val="1"/>
      <w:numFmt w:val="decimal"/>
      <w:pStyle w:val="GPMHeading1Number"/>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4" w15:restartNumberingAfterBreak="0">
    <w:nsid w:val="7BF52800"/>
    <w:multiLevelType w:val="hybridMultilevel"/>
    <w:tmpl w:val="911EC7F6"/>
    <w:lvl w:ilvl="0" w:tplc="6A0E1D22">
      <w:start w:val="1"/>
      <w:numFmt w:val="decimal"/>
      <w:pStyle w:val="NumberBullet"/>
      <w:lvlText w:val="%1)"/>
      <w:lvlJc w:val="left"/>
      <w:pPr>
        <w:ind w:left="720" w:hanging="360"/>
      </w:pPr>
    </w:lvl>
    <w:lvl w:ilvl="1" w:tplc="EC307986">
      <w:start w:val="1"/>
      <w:numFmt w:val="lowerLetter"/>
      <w:lvlText w:val="%2."/>
      <w:lvlJc w:val="left"/>
      <w:pPr>
        <w:ind w:left="1440" w:hanging="360"/>
      </w:pPr>
    </w:lvl>
    <w:lvl w:ilvl="2" w:tplc="AA2E2CA2" w:tentative="1">
      <w:start w:val="1"/>
      <w:numFmt w:val="lowerRoman"/>
      <w:lvlText w:val="%3."/>
      <w:lvlJc w:val="right"/>
      <w:pPr>
        <w:ind w:left="2160" w:hanging="180"/>
      </w:pPr>
    </w:lvl>
    <w:lvl w:ilvl="3" w:tplc="9E50DE74" w:tentative="1">
      <w:start w:val="1"/>
      <w:numFmt w:val="decimal"/>
      <w:lvlText w:val="%4."/>
      <w:lvlJc w:val="left"/>
      <w:pPr>
        <w:ind w:left="2880" w:hanging="360"/>
      </w:pPr>
    </w:lvl>
    <w:lvl w:ilvl="4" w:tplc="92346AA0" w:tentative="1">
      <w:start w:val="1"/>
      <w:numFmt w:val="lowerLetter"/>
      <w:lvlText w:val="%5."/>
      <w:lvlJc w:val="left"/>
      <w:pPr>
        <w:ind w:left="3600" w:hanging="360"/>
      </w:pPr>
    </w:lvl>
    <w:lvl w:ilvl="5" w:tplc="E72AE072" w:tentative="1">
      <w:start w:val="1"/>
      <w:numFmt w:val="lowerRoman"/>
      <w:lvlText w:val="%6."/>
      <w:lvlJc w:val="right"/>
      <w:pPr>
        <w:ind w:left="4320" w:hanging="180"/>
      </w:pPr>
    </w:lvl>
    <w:lvl w:ilvl="6" w:tplc="0DE0AD6E" w:tentative="1">
      <w:start w:val="1"/>
      <w:numFmt w:val="decimal"/>
      <w:lvlText w:val="%7."/>
      <w:lvlJc w:val="left"/>
      <w:pPr>
        <w:ind w:left="5040" w:hanging="360"/>
      </w:pPr>
    </w:lvl>
    <w:lvl w:ilvl="7" w:tplc="0392433A" w:tentative="1">
      <w:start w:val="1"/>
      <w:numFmt w:val="lowerLetter"/>
      <w:lvlText w:val="%8."/>
      <w:lvlJc w:val="left"/>
      <w:pPr>
        <w:ind w:left="5760" w:hanging="360"/>
      </w:pPr>
    </w:lvl>
    <w:lvl w:ilvl="8" w:tplc="8DA0AB84" w:tentative="1">
      <w:start w:val="1"/>
      <w:numFmt w:val="lowerRoman"/>
      <w:lvlText w:val="%9."/>
      <w:lvlJc w:val="right"/>
      <w:pPr>
        <w:ind w:left="6480" w:hanging="180"/>
      </w:pPr>
    </w:lvl>
  </w:abstractNum>
  <w:num w:numId="1">
    <w:abstractNumId w:val="24"/>
  </w:num>
  <w:num w:numId="2">
    <w:abstractNumId w:val="42"/>
  </w:num>
  <w:num w:numId="3">
    <w:abstractNumId w:val="0"/>
  </w:num>
  <w:num w:numId="4">
    <w:abstractNumId w:val="30"/>
  </w:num>
  <w:num w:numId="5">
    <w:abstractNumId w:val="5"/>
  </w:num>
  <w:num w:numId="6">
    <w:abstractNumId w:val="44"/>
  </w:num>
  <w:num w:numId="7">
    <w:abstractNumId w:val="3"/>
  </w:num>
  <w:num w:numId="8">
    <w:abstractNumId w:val="33"/>
  </w:num>
  <w:num w:numId="9">
    <w:abstractNumId w:val="21"/>
  </w:num>
  <w:num w:numId="10">
    <w:abstractNumId w:val="17"/>
  </w:num>
  <w:num w:numId="11">
    <w:abstractNumId w:val="16"/>
  </w:num>
  <w:num w:numId="12">
    <w:abstractNumId w:val="20"/>
  </w:num>
  <w:num w:numId="13">
    <w:abstractNumId w:val="39"/>
  </w:num>
  <w:num w:numId="14">
    <w:abstractNumId w:val="15"/>
  </w:num>
  <w:num w:numId="15">
    <w:abstractNumId w:val="25"/>
  </w:num>
  <w:num w:numId="16">
    <w:abstractNumId w:val="1"/>
  </w:num>
  <w:num w:numId="17">
    <w:abstractNumId w:val="43"/>
  </w:num>
  <w:num w:numId="18">
    <w:abstractNumId w:val="14"/>
  </w:num>
  <w:num w:numId="19">
    <w:abstractNumId w:val="37"/>
  </w:num>
  <w:num w:numId="20">
    <w:abstractNumId w:val="32"/>
  </w:num>
  <w:num w:numId="21">
    <w:abstractNumId w:val="30"/>
  </w:num>
  <w:num w:numId="2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num>
  <w:num w:numId="24">
    <w:abstractNumId w:val="10"/>
  </w:num>
  <w:num w:numId="25">
    <w:abstractNumId w:val="31"/>
  </w:num>
  <w:num w:numId="26">
    <w:abstractNumId w:val="6"/>
  </w:num>
  <w:num w:numId="27">
    <w:abstractNumId w:val="13"/>
  </w:num>
  <w:num w:numId="28">
    <w:abstractNumId w:val="29"/>
  </w:num>
  <w:num w:numId="29">
    <w:abstractNumId w:val="12"/>
  </w:num>
  <w:num w:numId="30">
    <w:abstractNumId w:val="2"/>
  </w:num>
  <w:num w:numId="31">
    <w:abstractNumId w:val="9"/>
  </w:num>
  <w:num w:numId="32">
    <w:abstractNumId w:val="19"/>
  </w:num>
  <w:num w:numId="33">
    <w:abstractNumId w:val="7"/>
  </w:num>
  <w:num w:numId="34">
    <w:abstractNumId w:val="30"/>
  </w:num>
  <w:num w:numId="35">
    <w:abstractNumId w:val="18"/>
  </w:num>
  <w:num w:numId="36">
    <w:abstractNumId w:val="30"/>
  </w:num>
  <w:num w:numId="37">
    <w:abstractNumId w:val="36"/>
  </w:num>
  <w:num w:numId="38">
    <w:abstractNumId w:val="8"/>
  </w:num>
  <w:num w:numId="3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7"/>
  </w:num>
  <w:num w:numId="41">
    <w:abstractNumId w:val="38"/>
  </w:num>
  <w:num w:numId="42">
    <w:abstractNumId w:val="22"/>
  </w:num>
  <w:num w:numId="43">
    <w:abstractNumId w:val="34"/>
  </w:num>
  <w:num w:numId="44">
    <w:abstractNumId w:val="35"/>
  </w:num>
  <w:num w:numId="45">
    <w:abstractNumId w:val="40"/>
  </w:num>
  <w:num w:numId="46">
    <w:abstractNumId w:val="30"/>
  </w:num>
  <w:num w:numId="4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
  </w:num>
  <w:num w:numId="49">
    <w:abstractNumId w:val="41"/>
  </w:num>
  <w:num w:numId="50">
    <w:abstractNumId w:val="15"/>
  </w:num>
  <w:num w:numId="51">
    <w:abstractNumId w:val="15"/>
  </w:num>
  <w:num w:numId="52">
    <w:abstractNumId w:val="15"/>
  </w:num>
  <w:num w:numId="53">
    <w:abstractNumId w:val="15"/>
  </w:num>
  <w:num w:numId="54">
    <w:abstractNumId w:val="30"/>
  </w:num>
  <w:num w:numId="55">
    <w:abstractNumId w:val="15"/>
  </w:num>
  <w:num w:numId="56">
    <w:abstractNumId w:val="15"/>
  </w:num>
  <w:num w:numId="57">
    <w:abstractNumId w:val="15"/>
  </w:num>
  <w:num w:numId="58">
    <w:abstractNumId w:val="15"/>
  </w:num>
  <w:num w:numId="59">
    <w:abstractNumId w:val="15"/>
  </w:num>
  <w:num w:numId="60">
    <w:abstractNumId w:val="15"/>
  </w:num>
  <w:num w:numId="61">
    <w:abstractNumId w:val="15"/>
  </w:num>
  <w:num w:numId="62">
    <w:abstractNumId w:val="28"/>
  </w:num>
  <w:num w:numId="63">
    <w:abstractNumId w:val="11"/>
  </w:num>
  <w:num w:numId="64">
    <w:abstractNumId w:val="26"/>
  </w:num>
  <w:num w:numId="65">
    <w:abstractNumId w:val="3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ru-RU" w:vendorID="64" w:dllVersion="131078" w:nlCheck="1" w:checkStyle="0"/>
  <w:activeWritingStyle w:appName="MSWord" w:lang="en-US" w:vendorID="64" w:dllVersion="131078" w:nlCheck="1" w:checkStyle="0"/>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1BF6"/>
    <w:rsid w:val="00000AB5"/>
    <w:rsid w:val="000016E7"/>
    <w:rsid w:val="000028FA"/>
    <w:rsid w:val="00003901"/>
    <w:rsid w:val="00003B20"/>
    <w:rsid w:val="00004476"/>
    <w:rsid w:val="00004C5C"/>
    <w:rsid w:val="00005B37"/>
    <w:rsid w:val="00005BAE"/>
    <w:rsid w:val="00006D5F"/>
    <w:rsid w:val="0001116C"/>
    <w:rsid w:val="000115AF"/>
    <w:rsid w:val="00012E33"/>
    <w:rsid w:val="00013004"/>
    <w:rsid w:val="00013416"/>
    <w:rsid w:val="00013BCF"/>
    <w:rsid w:val="0001572C"/>
    <w:rsid w:val="00016094"/>
    <w:rsid w:val="00016E23"/>
    <w:rsid w:val="0002163C"/>
    <w:rsid w:val="00021DC9"/>
    <w:rsid w:val="00022213"/>
    <w:rsid w:val="00022944"/>
    <w:rsid w:val="00025CD4"/>
    <w:rsid w:val="0003077D"/>
    <w:rsid w:val="0003319F"/>
    <w:rsid w:val="00033CF9"/>
    <w:rsid w:val="000346A9"/>
    <w:rsid w:val="00034FC8"/>
    <w:rsid w:val="00035867"/>
    <w:rsid w:val="000371A7"/>
    <w:rsid w:val="00041519"/>
    <w:rsid w:val="00042B04"/>
    <w:rsid w:val="0004561B"/>
    <w:rsid w:val="00045938"/>
    <w:rsid w:val="00045BFA"/>
    <w:rsid w:val="00047D38"/>
    <w:rsid w:val="00047E52"/>
    <w:rsid w:val="0005099A"/>
    <w:rsid w:val="00051ECB"/>
    <w:rsid w:val="00051EE5"/>
    <w:rsid w:val="00052518"/>
    <w:rsid w:val="00052E69"/>
    <w:rsid w:val="00053250"/>
    <w:rsid w:val="00056D06"/>
    <w:rsid w:val="0005759D"/>
    <w:rsid w:val="00060BF1"/>
    <w:rsid w:val="0006384C"/>
    <w:rsid w:val="00063D3F"/>
    <w:rsid w:val="00063E3A"/>
    <w:rsid w:val="000648A0"/>
    <w:rsid w:val="000650DA"/>
    <w:rsid w:val="00065A32"/>
    <w:rsid w:val="00065C7B"/>
    <w:rsid w:val="000670D6"/>
    <w:rsid w:val="0006737A"/>
    <w:rsid w:val="00071114"/>
    <w:rsid w:val="00071287"/>
    <w:rsid w:val="00071B33"/>
    <w:rsid w:val="000728A4"/>
    <w:rsid w:val="00073548"/>
    <w:rsid w:val="00073770"/>
    <w:rsid w:val="00073BED"/>
    <w:rsid w:val="000745A3"/>
    <w:rsid w:val="0007631B"/>
    <w:rsid w:val="000767AC"/>
    <w:rsid w:val="00081EDF"/>
    <w:rsid w:val="00082DB3"/>
    <w:rsid w:val="00083770"/>
    <w:rsid w:val="00083C4B"/>
    <w:rsid w:val="00085670"/>
    <w:rsid w:val="00085842"/>
    <w:rsid w:val="000866D0"/>
    <w:rsid w:val="00087739"/>
    <w:rsid w:val="00092056"/>
    <w:rsid w:val="0009404B"/>
    <w:rsid w:val="00094C94"/>
    <w:rsid w:val="000A058D"/>
    <w:rsid w:val="000A0598"/>
    <w:rsid w:val="000A2C63"/>
    <w:rsid w:val="000A3193"/>
    <w:rsid w:val="000A390E"/>
    <w:rsid w:val="000A6295"/>
    <w:rsid w:val="000A64F9"/>
    <w:rsid w:val="000A6C40"/>
    <w:rsid w:val="000A7E30"/>
    <w:rsid w:val="000B0B91"/>
    <w:rsid w:val="000B24D3"/>
    <w:rsid w:val="000B450D"/>
    <w:rsid w:val="000B4BAD"/>
    <w:rsid w:val="000B4CD8"/>
    <w:rsid w:val="000B63F6"/>
    <w:rsid w:val="000C2385"/>
    <w:rsid w:val="000C4A77"/>
    <w:rsid w:val="000C6298"/>
    <w:rsid w:val="000C755B"/>
    <w:rsid w:val="000D126C"/>
    <w:rsid w:val="000D1531"/>
    <w:rsid w:val="000D1D24"/>
    <w:rsid w:val="000D2274"/>
    <w:rsid w:val="000D2AAF"/>
    <w:rsid w:val="000D323E"/>
    <w:rsid w:val="000D654F"/>
    <w:rsid w:val="000D677D"/>
    <w:rsid w:val="000D6A54"/>
    <w:rsid w:val="000E0DDC"/>
    <w:rsid w:val="000E0E4B"/>
    <w:rsid w:val="000E0E6A"/>
    <w:rsid w:val="000E10FA"/>
    <w:rsid w:val="000E1B4B"/>
    <w:rsid w:val="000E4E49"/>
    <w:rsid w:val="000E5994"/>
    <w:rsid w:val="000E75CE"/>
    <w:rsid w:val="000E7E2B"/>
    <w:rsid w:val="000F04DB"/>
    <w:rsid w:val="000F0856"/>
    <w:rsid w:val="000F08BF"/>
    <w:rsid w:val="000F2C11"/>
    <w:rsid w:val="000F441E"/>
    <w:rsid w:val="000F575A"/>
    <w:rsid w:val="000F5CDB"/>
    <w:rsid w:val="000F5ED8"/>
    <w:rsid w:val="000F62A2"/>
    <w:rsid w:val="000F7075"/>
    <w:rsid w:val="000F7144"/>
    <w:rsid w:val="000F775E"/>
    <w:rsid w:val="000F7C35"/>
    <w:rsid w:val="001016E1"/>
    <w:rsid w:val="00102FF0"/>
    <w:rsid w:val="00104E10"/>
    <w:rsid w:val="0010561F"/>
    <w:rsid w:val="00106C30"/>
    <w:rsid w:val="001078BB"/>
    <w:rsid w:val="0010799D"/>
    <w:rsid w:val="00110152"/>
    <w:rsid w:val="00110589"/>
    <w:rsid w:val="001106BB"/>
    <w:rsid w:val="00113AF0"/>
    <w:rsid w:val="00113D11"/>
    <w:rsid w:val="00114065"/>
    <w:rsid w:val="0011464D"/>
    <w:rsid w:val="00116295"/>
    <w:rsid w:val="00116FE7"/>
    <w:rsid w:val="001173F3"/>
    <w:rsid w:val="001178F9"/>
    <w:rsid w:val="00120547"/>
    <w:rsid w:val="001216AC"/>
    <w:rsid w:val="00121B55"/>
    <w:rsid w:val="00125023"/>
    <w:rsid w:val="00126662"/>
    <w:rsid w:val="00127432"/>
    <w:rsid w:val="00127D0E"/>
    <w:rsid w:val="00130C56"/>
    <w:rsid w:val="00131C93"/>
    <w:rsid w:val="001320FF"/>
    <w:rsid w:val="001329A9"/>
    <w:rsid w:val="00133246"/>
    <w:rsid w:val="0013404C"/>
    <w:rsid w:val="00136142"/>
    <w:rsid w:val="001362D3"/>
    <w:rsid w:val="00136D8E"/>
    <w:rsid w:val="00136F3D"/>
    <w:rsid w:val="00137598"/>
    <w:rsid w:val="00140E46"/>
    <w:rsid w:val="00141167"/>
    <w:rsid w:val="001415F1"/>
    <w:rsid w:val="00141A94"/>
    <w:rsid w:val="00142739"/>
    <w:rsid w:val="00142A64"/>
    <w:rsid w:val="0014363B"/>
    <w:rsid w:val="00145074"/>
    <w:rsid w:val="0014786B"/>
    <w:rsid w:val="00150C1E"/>
    <w:rsid w:val="00153842"/>
    <w:rsid w:val="00153AF2"/>
    <w:rsid w:val="0015551C"/>
    <w:rsid w:val="00155E05"/>
    <w:rsid w:val="00156019"/>
    <w:rsid w:val="00156822"/>
    <w:rsid w:val="001576D2"/>
    <w:rsid w:val="00157744"/>
    <w:rsid w:val="00157E54"/>
    <w:rsid w:val="00161659"/>
    <w:rsid w:val="00161CF6"/>
    <w:rsid w:val="001632A7"/>
    <w:rsid w:val="00164162"/>
    <w:rsid w:val="0016540F"/>
    <w:rsid w:val="001661E1"/>
    <w:rsid w:val="001676D5"/>
    <w:rsid w:val="00170345"/>
    <w:rsid w:val="001705BC"/>
    <w:rsid w:val="001710ED"/>
    <w:rsid w:val="001714D0"/>
    <w:rsid w:val="0017168C"/>
    <w:rsid w:val="00171698"/>
    <w:rsid w:val="00171C68"/>
    <w:rsid w:val="00171FC0"/>
    <w:rsid w:val="00174265"/>
    <w:rsid w:val="00174FDC"/>
    <w:rsid w:val="0017542D"/>
    <w:rsid w:val="00175E22"/>
    <w:rsid w:val="001768E3"/>
    <w:rsid w:val="0017777C"/>
    <w:rsid w:val="00177957"/>
    <w:rsid w:val="001810AE"/>
    <w:rsid w:val="001818F1"/>
    <w:rsid w:val="00181B93"/>
    <w:rsid w:val="00182E5D"/>
    <w:rsid w:val="001846E5"/>
    <w:rsid w:val="00185399"/>
    <w:rsid w:val="00185431"/>
    <w:rsid w:val="0018602D"/>
    <w:rsid w:val="0018688B"/>
    <w:rsid w:val="001878D9"/>
    <w:rsid w:val="00187F91"/>
    <w:rsid w:val="001906F2"/>
    <w:rsid w:val="00193AF5"/>
    <w:rsid w:val="00194606"/>
    <w:rsid w:val="001961E0"/>
    <w:rsid w:val="0019658F"/>
    <w:rsid w:val="00197C33"/>
    <w:rsid w:val="001A0A78"/>
    <w:rsid w:val="001A1770"/>
    <w:rsid w:val="001A21D0"/>
    <w:rsid w:val="001A3F35"/>
    <w:rsid w:val="001A4A4C"/>
    <w:rsid w:val="001A52BD"/>
    <w:rsid w:val="001A7815"/>
    <w:rsid w:val="001B09B9"/>
    <w:rsid w:val="001B15D0"/>
    <w:rsid w:val="001B251B"/>
    <w:rsid w:val="001B25D8"/>
    <w:rsid w:val="001B421B"/>
    <w:rsid w:val="001B431F"/>
    <w:rsid w:val="001B6648"/>
    <w:rsid w:val="001B7457"/>
    <w:rsid w:val="001C21F3"/>
    <w:rsid w:val="001C2D78"/>
    <w:rsid w:val="001C37DB"/>
    <w:rsid w:val="001C399E"/>
    <w:rsid w:val="001C49C2"/>
    <w:rsid w:val="001C5E23"/>
    <w:rsid w:val="001C70C4"/>
    <w:rsid w:val="001C7BC3"/>
    <w:rsid w:val="001D20FD"/>
    <w:rsid w:val="001D28B1"/>
    <w:rsid w:val="001D4DDC"/>
    <w:rsid w:val="001D66BB"/>
    <w:rsid w:val="001D68A3"/>
    <w:rsid w:val="001D6E5B"/>
    <w:rsid w:val="001D78C4"/>
    <w:rsid w:val="001E00DC"/>
    <w:rsid w:val="001E05F4"/>
    <w:rsid w:val="001E2D01"/>
    <w:rsid w:val="001E37F3"/>
    <w:rsid w:val="001E3B9F"/>
    <w:rsid w:val="001E4186"/>
    <w:rsid w:val="001E4251"/>
    <w:rsid w:val="001E4C6C"/>
    <w:rsid w:val="001E5162"/>
    <w:rsid w:val="001E7896"/>
    <w:rsid w:val="001F1C45"/>
    <w:rsid w:val="001F22ED"/>
    <w:rsid w:val="001F3DA9"/>
    <w:rsid w:val="001F3E1E"/>
    <w:rsid w:val="001F4788"/>
    <w:rsid w:val="001F56BB"/>
    <w:rsid w:val="001F5FFC"/>
    <w:rsid w:val="001F64DD"/>
    <w:rsid w:val="001F67B6"/>
    <w:rsid w:val="0020092E"/>
    <w:rsid w:val="0020132F"/>
    <w:rsid w:val="00201C55"/>
    <w:rsid w:val="00202C18"/>
    <w:rsid w:val="00205AC8"/>
    <w:rsid w:val="00206E1F"/>
    <w:rsid w:val="00207885"/>
    <w:rsid w:val="00210D6C"/>
    <w:rsid w:val="0021201E"/>
    <w:rsid w:val="00214AC7"/>
    <w:rsid w:val="00216233"/>
    <w:rsid w:val="00220149"/>
    <w:rsid w:val="00221821"/>
    <w:rsid w:val="00221830"/>
    <w:rsid w:val="002238F2"/>
    <w:rsid w:val="002247C0"/>
    <w:rsid w:val="002254EB"/>
    <w:rsid w:val="002257C8"/>
    <w:rsid w:val="00225CA3"/>
    <w:rsid w:val="002277DF"/>
    <w:rsid w:val="00227A5C"/>
    <w:rsid w:val="002300C7"/>
    <w:rsid w:val="002302FB"/>
    <w:rsid w:val="002345BE"/>
    <w:rsid w:val="0023521E"/>
    <w:rsid w:val="002364B8"/>
    <w:rsid w:val="00237F92"/>
    <w:rsid w:val="00240890"/>
    <w:rsid w:val="00240A28"/>
    <w:rsid w:val="00240E30"/>
    <w:rsid w:val="00241C80"/>
    <w:rsid w:val="00242E7F"/>
    <w:rsid w:val="00247C22"/>
    <w:rsid w:val="002500DE"/>
    <w:rsid w:val="00251145"/>
    <w:rsid w:val="00251C82"/>
    <w:rsid w:val="00252355"/>
    <w:rsid w:val="002528EF"/>
    <w:rsid w:val="00253894"/>
    <w:rsid w:val="00254338"/>
    <w:rsid w:val="00257075"/>
    <w:rsid w:val="002627B4"/>
    <w:rsid w:val="00262C2D"/>
    <w:rsid w:val="00263823"/>
    <w:rsid w:val="00263A41"/>
    <w:rsid w:val="00264068"/>
    <w:rsid w:val="00270554"/>
    <w:rsid w:val="00270F49"/>
    <w:rsid w:val="002711C9"/>
    <w:rsid w:val="002727A7"/>
    <w:rsid w:val="00280A7F"/>
    <w:rsid w:val="00280CEE"/>
    <w:rsid w:val="0028145C"/>
    <w:rsid w:val="00282601"/>
    <w:rsid w:val="00282E41"/>
    <w:rsid w:val="002859B8"/>
    <w:rsid w:val="002902DF"/>
    <w:rsid w:val="00293CFA"/>
    <w:rsid w:val="00293E65"/>
    <w:rsid w:val="00294535"/>
    <w:rsid w:val="002A021D"/>
    <w:rsid w:val="002A047C"/>
    <w:rsid w:val="002A062B"/>
    <w:rsid w:val="002A114E"/>
    <w:rsid w:val="002A2039"/>
    <w:rsid w:val="002A61DD"/>
    <w:rsid w:val="002A73E1"/>
    <w:rsid w:val="002B0877"/>
    <w:rsid w:val="002B1C20"/>
    <w:rsid w:val="002B1CE2"/>
    <w:rsid w:val="002B1D76"/>
    <w:rsid w:val="002B20BD"/>
    <w:rsid w:val="002B41BE"/>
    <w:rsid w:val="002B568E"/>
    <w:rsid w:val="002B58D9"/>
    <w:rsid w:val="002B76DA"/>
    <w:rsid w:val="002B7CDC"/>
    <w:rsid w:val="002C1943"/>
    <w:rsid w:val="002C1DAC"/>
    <w:rsid w:val="002C2ADF"/>
    <w:rsid w:val="002C5239"/>
    <w:rsid w:val="002C570F"/>
    <w:rsid w:val="002C7886"/>
    <w:rsid w:val="002D0E00"/>
    <w:rsid w:val="002D0E2C"/>
    <w:rsid w:val="002D24FC"/>
    <w:rsid w:val="002D31BE"/>
    <w:rsid w:val="002D4DAE"/>
    <w:rsid w:val="002D58FA"/>
    <w:rsid w:val="002D6195"/>
    <w:rsid w:val="002D6AD8"/>
    <w:rsid w:val="002D784E"/>
    <w:rsid w:val="002E0299"/>
    <w:rsid w:val="002E1D3D"/>
    <w:rsid w:val="002E2409"/>
    <w:rsid w:val="002E3387"/>
    <w:rsid w:val="002E347F"/>
    <w:rsid w:val="002E36BA"/>
    <w:rsid w:val="002E3DAF"/>
    <w:rsid w:val="002E3FF0"/>
    <w:rsid w:val="002E4EB4"/>
    <w:rsid w:val="002E6C72"/>
    <w:rsid w:val="002E73CC"/>
    <w:rsid w:val="002E74F7"/>
    <w:rsid w:val="002F02AA"/>
    <w:rsid w:val="002F065E"/>
    <w:rsid w:val="002F0E98"/>
    <w:rsid w:val="002F1848"/>
    <w:rsid w:val="002F1B61"/>
    <w:rsid w:val="002F1F94"/>
    <w:rsid w:val="002F2081"/>
    <w:rsid w:val="002F33E0"/>
    <w:rsid w:val="002F3507"/>
    <w:rsid w:val="002F43E6"/>
    <w:rsid w:val="002F4F61"/>
    <w:rsid w:val="002F55C6"/>
    <w:rsid w:val="002F77BB"/>
    <w:rsid w:val="002F7B0A"/>
    <w:rsid w:val="00302A25"/>
    <w:rsid w:val="0030443D"/>
    <w:rsid w:val="0030486E"/>
    <w:rsid w:val="0030592F"/>
    <w:rsid w:val="00305BF0"/>
    <w:rsid w:val="00305DD8"/>
    <w:rsid w:val="003061B7"/>
    <w:rsid w:val="0030719A"/>
    <w:rsid w:val="0030763E"/>
    <w:rsid w:val="00310A71"/>
    <w:rsid w:val="00311A64"/>
    <w:rsid w:val="00311B85"/>
    <w:rsid w:val="00313255"/>
    <w:rsid w:val="0031453E"/>
    <w:rsid w:val="00316700"/>
    <w:rsid w:val="00317DA7"/>
    <w:rsid w:val="00320BEC"/>
    <w:rsid w:val="00322008"/>
    <w:rsid w:val="00322E44"/>
    <w:rsid w:val="0032417D"/>
    <w:rsid w:val="0032439A"/>
    <w:rsid w:val="0032504C"/>
    <w:rsid w:val="00330307"/>
    <w:rsid w:val="00330C12"/>
    <w:rsid w:val="00330F90"/>
    <w:rsid w:val="0033253B"/>
    <w:rsid w:val="0033285B"/>
    <w:rsid w:val="00336BD1"/>
    <w:rsid w:val="00337561"/>
    <w:rsid w:val="003379D8"/>
    <w:rsid w:val="00337D83"/>
    <w:rsid w:val="00337D8C"/>
    <w:rsid w:val="003404FF"/>
    <w:rsid w:val="0034054D"/>
    <w:rsid w:val="00341201"/>
    <w:rsid w:val="003412DF"/>
    <w:rsid w:val="00341EC5"/>
    <w:rsid w:val="00341F7C"/>
    <w:rsid w:val="003438E7"/>
    <w:rsid w:val="00343EDB"/>
    <w:rsid w:val="00344061"/>
    <w:rsid w:val="003444F5"/>
    <w:rsid w:val="0034544C"/>
    <w:rsid w:val="00345E71"/>
    <w:rsid w:val="00350403"/>
    <w:rsid w:val="00350605"/>
    <w:rsid w:val="0035064A"/>
    <w:rsid w:val="00353C7A"/>
    <w:rsid w:val="0035457E"/>
    <w:rsid w:val="003563E9"/>
    <w:rsid w:val="00357217"/>
    <w:rsid w:val="0035769C"/>
    <w:rsid w:val="00357712"/>
    <w:rsid w:val="00360015"/>
    <w:rsid w:val="00362B42"/>
    <w:rsid w:val="003644CA"/>
    <w:rsid w:val="0036597A"/>
    <w:rsid w:val="00366F70"/>
    <w:rsid w:val="00367E1A"/>
    <w:rsid w:val="00370947"/>
    <w:rsid w:val="0037244A"/>
    <w:rsid w:val="00373420"/>
    <w:rsid w:val="003749CE"/>
    <w:rsid w:val="00377283"/>
    <w:rsid w:val="003779B0"/>
    <w:rsid w:val="00386AB6"/>
    <w:rsid w:val="00390092"/>
    <w:rsid w:val="00390B1E"/>
    <w:rsid w:val="00391922"/>
    <w:rsid w:val="00391BF6"/>
    <w:rsid w:val="003931D5"/>
    <w:rsid w:val="00394FF4"/>
    <w:rsid w:val="00395068"/>
    <w:rsid w:val="00396A9C"/>
    <w:rsid w:val="00397B78"/>
    <w:rsid w:val="00397F03"/>
    <w:rsid w:val="003A01A4"/>
    <w:rsid w:val="003A0A75"/>
    <w:rsid w:val="003A1129"/>
    <w:rsid w:val="003A2192"/>
    <w:rsid w:val="003A237E"/>
    <w:rsid w:val="003A2A60"/>
    <w:rsid w:val="003A37C6"/>
    <w:rsid w:val="003A3CD9"/>
    <w:rsid w:val="003A4040"/>
    <w:rsid w:val="003A6DE0"/>
    <w:rsid w:val="003A709D"/>
    <w:rsid w:val="003A70A4"/>
    <w:rsid w:val="003A7FC8"/>
    <w:rsid w:val="003B00A3"/>
    <w:rsid w:val="003B07C3"/>
    <w:rsid w:val="003B566B"/>
    <w:rsid w:val="003C0926"/>
    <w:rsid w:val="003C099E"/>
    <w:rsid w:val="003C0F37"/>
    <w:rsid w:val="003C2D37"/>
    <w:rsid w:val="003C2E57"/>
    <w:rsid w:val="003C336A"/>
    <w:rsid w:val="003C36A5"/>
    <w:rsid w:val="003C3D62"/>
    <w:rsid w:val="003C4BDA"/>
    <w:rsid w:val="003C7446"/>
    <w:rsid w:val="003D065C"/>
    <w:rsid w:val="003D0C1F"/>
    <w:rsid w:val="003D2149"/>
    <w:rsid w:val="003D2638"/>
    <w:rsid w:val="003D2BDB"/>
    <w:rsid w:val="003D49A2"/>
    <w:rsid w:val="003D49FE"/>
    <w:rsid w:val="003D581F"/>
    <w:rsid w:val="003D78ED"/>
    <w:rsid w:val="003D7910"/>
    <w:rsid w:val="003E001F"/>
    <w:rsid w:val="003E03E1"/>
    <w:rsid w:val="003E0754"/>
    <w:rsid w:val="003E223F"/>
    <w:rsid w:val="003E3068"/>
    <w:rsid w:val="003E39EA"/>
    <w:rsid w:val="003E4020"/>
    <w:rsid w:val="003E4657"/>
    <w:rsid w:val="003E49F7"/>
    <w:rsid w:val="003E71D7"/>
    <w:rsid w:val="003F0406"/>
    <w:rsid w:val="003F0AA4"/>
    <w:rsid w:val="003F2A3C"/>
    <w:rsid w:val="003F3133"/>
    <w:rsid w:val="003F3245"/>
    <w:rsid w:val="003F3F4B"/>
    <w:rsid w:val="003F410A"/>
    <w:rsid w:val="003F48C0"/>
    <w:rsid w:val="003F4B6F"/>
    <w:rsid w:val="003F589D"/>
    <w:rsid w:val="004016C3"/>
    <w:rsid w:val="004020F7"/>
    <w:rsid w:val="004048FB"/>
    <w:rsid w:val="0040657A"/>
    <w:rsid w:val="004068D7"/>
    <w:rsid w:val="004078BD"/>
    <w:rsid w:val="004123CA"/>
    <w:rsid w:val="00413061"/>
    <w:rsid w:val="00413FEC"/>
    <w:rsid w:val="0041430C"/>
    <w:rsid w:val="0041458F"/>
    <w:rsid w:val="00415327"/>
    <w:rsid w:val="00415B09"/>
    <w:rsid w:val="004160E2"/>
    <w:rsid w:val="004202CD"/>
    <w:rsid w:val="004220AC"/>
    <w:rsid w:val="00422168"/>
    <w:rsid w:val="004231B9"/>
    <w:rsid w:val="00423FF1"/>
    <w:rsid w:val="00424BD8"/>
    <w:rsid w:val="00425FFA"/>
    <w:rsid w:val="004308BA"/>
    <w:rsid w:val="00431965"/>
    <w:rsid w:val="00431B48"/>
    <w:rsid w:val="004324DD"/>
    <w:rsid w:val="00432EBC"/>
    <w:rsid w:val="00433F0D"/>
    <w:rsid w:val="004340B4"/>
    <w:rsid w:val="00434954"/>
    <w:rsid w:val="004349FA"/>
    <w:rsid w:val="00435843"/>
    <w:rsid w:val="00435C3A"/>
    <w:rsid w:val="00435E37"/>
    <w:rsid w:val="00440E6E"/>
    <w:rsid w:val="00441530"/>
    <w:rsid w:val="00441653"/>
    <w:rsid w:val="004417E6"/>
    <w:rsid w:val="0044191D"/>
    <w:rsid w:val="00441DFB"/>
    <w:rsid w:val="004449C9"/>
    <w:rsid w:val="00445A46"/>
    <w:rsid w:val="00446692"/>
    <w:rsid w:val="00446797"/>
    <w:rsid w:val="00446AE9"/>
    <w:rsid w:val="004471BA"/>
    <w:rsid w:val="00447221"/>
    <w:rsid w:val="0044791C"/>
    <w:rsid w:val="004505AB"/>
    <w:rsid w:val="00452524"/>
    <w:rsid w:val="00453026"/>
    <w:rsid w:val="0045700B"/>
    <w:rsid w:val="00457CFB"/>
    <w:rsid w:val="00460A4E"/>
    <w:rsid w:val="00460D38"/>
    <w:rsid w:val="004613E0"/>
    <w:rsid w:val="0046166F"/>
    <w:rsid w:val="00461707"/>
    <w:rsid w:val="004637A7"/>
    <w:rsid w:val="00464381"/>
    <w:rsid w:val="004647E5"/>
    <w:rsid w:val="00464C4F"/>
    <w:rsid w:val="004656BA"/>
    <w:rsid w:val="00466B92"/>
    <w:rsid w:val="0046724D"/>
    <w:rsid w:val="0047226F"/>
    <w:rsid w:val="004726B5"/>
    <w:rsid w:val="00472B9C"/>
    <w:rsid w:val="00472F63"/>
    <w:rsid w:val="00473BB9"/>
    <w:rsid w:val="00474210"/>
    <w:rsid w:val="004751C0"/>
    <w:rsid w:val="004769CB"/>
    <w:rsid w:val="00476F30"/>
    <w:rsid w:val="00477933"/>
    <w:rsid w:val="00477ABB"/>
    <w:rsid w:val="00480BB3"/>
    <w:rsid w:val="004837E6"/>
    <w:rsid w:val="00484259"/>
    <w:rsid w:val="004859C0"/>
    <w:rsid w:val="00485B99"/>
    <w:rsid w:val="00485EE5"/>
    <w:rsid w:val="00486245"/>
    <w:rsid w:val="00490CCC"/>
    <w:rsid w:val="00492734"/>
    <w:rsid w:val="004944BE"/>
    <w:rsid w:val="00494889"/>
    <w:rsid w:val="00494BBF"/>
    <w:rsid w:val="00494BFD"/>
    <w:rsid w:val="00495523"/>
    <w:rsid w:val="00496649"/>
    <w:rsid w:val="004A10AA"/>
    <w:rsid w:val="004A1A73"/>
    <w:rsid w:val="004A2119"/>
    <w:rsid w:val="004A2746"/>
    <w:rsid w:val="004A3BE3"/>
    <w:rsid w:val="004A3E3F"/>
    <w:rsid w:val="004A40BB"/>
    <w:rsid w:val="004A468C"/>
    <w:rsid w:val="004A52A7"/>
    <w:rsid w:val="004A6903"/>
    <w:rsid w:val="004A6AC6"/>
    <w:rsid w:val="004A789A"/>
    <w:rsid w:val="004B1074"/>
    <w:rsid w:val="004B2EC1"/>
    <w:rsid w:val="004B35B3"/>
    <w:rsid w:val="004B6F2D"/>
    <w:rsid w:val="004C0F27"/>
    <w:rsid w:val="004C1288"/>
    <w:rsid w:val="004C3CBA"/>
    <w:rsid w:val="004C3F6D"/>
    <w:rsid w:val="004C45FB"/>
    <w:rsid w:val="004C4AA8"/>
    <w:rsid w:val="004C5B0E"/>
    <w:rsid w:val="004C799B"/>
    <w:rsid w:val="004D26C3"/>
    <w:rsid w:val="004D3371"/>
    <w:rsid w:val="004D3375"/>
    <w:rsid w:val="004D4924"/>
    <w:rsid w:val="004D532E"/>
    <w:rsid w:val="004D65F1"/>
    <w:rsid w:val="004D6727"/>
    <w:rsid w:val="004D6F78"/>
    <w:rsid w:val="004D74E8"/>
    <w:rsid w:val="004E1D7F"/>
    <w:rsid w:val="004E3F0F"/>
    <w:rsid w:val="004E69BD"/>
    <w:rsid w:val="004E7F7A"/>
    <w:rsid w:val="004F0883"/>
    <w:rsid w:val="004F0D65"/>
    <w:rsid w:val="004F385B"/>
    <w:rsid w:val="004F3B4A"/>
    <w:rsid w:val="004F614E"/>
    <w:rsid w:val="004F62C4"/>
    <w:rsid w:val="004F7093"/>
    <w:rsid w:val="005000B8"/>
    <w:rsid w:val="00502D00"/>
    <w:rsid w:val="00503EEE"/>
    <w:rsid w:val="0050461E"/>
    <w:rsid w:val="00504CB1"/>
    <w:rsid w:val="0050752D"/>
    <w:rsid w:val="005078ED"/>
    <w:rsid w:val="00510764"/>
    <w:rsid w:val="005109A8"/>
    <w:rsid w:val="00512205"/>
    <w:rsid w:val="00512C56"/>
    <w:rsid w:val="00513963"/>
    <w:rsid w:val="00513BAF"/>
    <w:rsid w:val="00513F4C"/>
    <w:rsid w:val="00514A14"/>
    <w:rsid w:val="00514E67"/>
    <w:rsid w:val="00514FC1"/>
    <w:rsid w:val="005154F9"/>
    <w:rsid w:val="00516FB4"/>
    <w:rsid w:val="0052177D"/>
    <w:rsid w:val="00521A5A"/>
    <w:rsid w:val="005230D8"/>
    <w:rsid w:val="00523878"/>
    <w:rsid w:val="00524521"/>
    <w:rsid w:val="00524F12"/>
    <w:rsid w:val="0052765B"/>
    <w:rsid w:val="00530545"/>
    <w:rsid w:val="0053211C"/>
    <w:rsid w:val="00532D55"/>
    <w:rsid w:val="0053464A"/>
    <w:rsid w:val="005356E6"/>
    <w:rsid w:val="005358C0"/>
    <w:rsid w:val="00537F3A"/>
    <w:rsid w:val="00537FBD"/>
    <w:rsid w:val="00540AC2"/>
    <w:rsid w:val="00540F03"/>
    <w:rsid w:val="00541054"/>
    <w:rsid w:val="005412CA"/>
    <w:rsid w:val="005420FD"/>
    <w:rsid w:val="00542B72"/>
    <w:rsid w:val="00542B89"/>
    <w:rsid w:val="0054428A"/>
    <w:rsid w:val="00547067"/>
    <w:rsid w:val="005479C1"/>
    <w:rsid w:val="005507F4"/>
    <w:rsid w:val="0055199F"/>
    <w:rsid w:val="0055380D"/>
    <w:rsid w:val="005539CF"/>
    <w:rsid w:val="0055410D"/>
    <w:rsid w:val="0055520E"/>
    <w:rsid w:val="005564CD"/>
    <w:rsid w:val="00557541"/>
    <w:rsid w:val="0056128A"/>
    <w:rsid w:val="00561BD7"/>
    <w:rsid w:val="0056200E"/>
    <w:rsid w:val="00562A5D"/>
    <w:rsid w:val="005636D0"/>
    <w:rsid w:val="00564D1D"/>
    <w:rsid w:val="00565814"/>
    <w:rsid w:val="00566846"/>
    <w:rsid w:val="005702CE"/>
    <w:rsid w:val="005706D0"/>
    <w:rsid w:val="00571187"/>
    <w:rsid w:val="00573501"/>
    <w:rsid w:val="00573F46"/>
    <w:rsid w:val="00574804"/>
    <w:rsid w:val="00575E8E"/>
    <w:rsid w:val="00577839"/>
    <w:rsid w:val="00577BB7"/>
    <w:rsid w:val="00580626"/>
    <w:rsid w:val="00580B43"/>
    <w:rsid w:val="0058144F"/>
    <w:rsid w:val="00586432"/>
    <w:rsid w:val="005869BD"/>
    <w:rsid w:val="005870DE"/>
    <w:rsid w:val="00587D59"/>
    <w:rsid w:val="00590941"/>
    <w:rsid w:val="00591076"/>
    <w:rsid w:val="00592279"/>
    <w:rsid w:val="00595674"/>
    <w:rsid w:val="00596253"/>
    <w:rsid w:val="0059664C"/>
    <w:rsid w:val="005A0B17"/>
    <w:rsid w:val="005A1DCB"/>
    <w:rsid w:val="005A246C"/>
    <w:rsid w:val="005A28CD"/>
    <w:rsid w:val="005A352D"/>
    <w:rsid w:val="005A6AAE"/>
    <w:rsid w:val="005A76BF"/>
    <w:rsid w:val="005B215D"/>
    <w:rsid w:val="005B22D8"/>
    <w:rsid w:val="005B3B09"/>
    <w:rsid w:val="005B3B3F"/>
    <w:rsid w:val="005B6038"/>
    <w:rsid w:val="005B7AAC"/>
    <w:rsid w:val="005C028A"/>
    <w:rsid w:val="005C1443"/>
    <w:rsid w:val="005C1DEC"/>
    <w:rsid w:val="005C1E98"/>
    <w:rsid w:val="005C1F3B"/>
    <w:rsid w:val="005C23F1"/>
    <w:rsid w:val="005C30B7"/>
    <w:rsid w:val="005C34B5"/>
    <w:rsid w:val="005C4B9A"/>
    <w:rsid w:val="005C5641"/>
    <w:rsid w:val="005C5929"/>
    <w:rsid w:val="005C5B05"/>
    <w:rsid w:val="005C6B29"/>
    <w:rsid w:val="005D1916"/>
    <w:rsid w:val="005D2019"/>
    <w:rsid w:val="005D2A29"/>
    <w:rsid w:val="005D3CD4"/>
    <w:rsid w:val="005D3D9E"/>
    <w:rsid w:val="005D44F6"/>
    <w:rsid w:val="005D5A54"/>
    <w:rsid w:val="005D6ABE"/>
    <w:rsid w:val="005D70E5"/>
    <w:rsid w:val="005D7320"/>
    <w:rsid w:val="005E04D3"/>
    <w:rsid w:val="005E1135"/>
    <w:rsid w:val="005E1216"/>
    <w:rsid w:val="005E1325"/>
    <w:rsid w:val="005E1E5D"/>
    <w:rsid w:val="005E3969"/>
    <w:rsid w:val="005E4B7B"/>
    <w:rsid w:val="005E4EC0"/>
    <w:rsid w:val="005E5057"/>
    <w:rsid w:val="005E5C92"/>
    <w:rsid w:val="005E79BD"/>
    <w:rsid w:val="005E7F59"/>
    <w:rsid w:val="005F260E"/>
    <w:rsid w:val="005F325E"/>
    <w:rsid w:val="005F37B7"/>
    <w:rsid w:val="005F3C83"/>
    <w:rsid w:val="005F50C1"/>
    <w:rsid w:val="005F5692"/>
    <w:rsid w:val="005F6010"/>
    <w:rsid w:val="005F71B6"/>
    <w:rsid w:val="006022DE"/>
    <w:rsid w:val="006039C9"/>
    <w:rsid w:val="00604925"/>
    <w:rsid w:val="00604C60"/>
    <w:rsid w:val="006102A7"/>
    <w:rsid w:val="00610EAA"/>
    <w:rsid w:val="00611D9A"/>
    <w:rsid w:val="00613773"/>
    <w:rsid w:val="00613989"/>
    <w:rsid w:val="006140EA"/>
    <w:rsid w:val="00614FE0"/>
    <w:rsid w:val="00615CC2"/>
    <w:rsid w:val="006164A5"/>
    <w:rsid w:val="006164FA"/>
    <w:rsid w:val="0062164D"/>
    <w:rsid w:val="006222AC"/>
    <w:rsid w:val="00622887"/>
    <w:rsid w:val="0062294F"/>
    <w:rsid w:val="00622E49"/>
    <w:rsid w:val="00624EBE"/>
    <w:rsid w:val="0063036C"/>
    <w:rsid w:val="006310C2"/>
    <w:rsid w:val="00632E29"/>
    <w:rsid w:val="006339C9"/>
    <w:rsid w:val="006368FC"/>
    <w:rsid w:val="00636951"/>
    <w:rsid w:val="00636A9A"/>
    <w:rsid w:val="00636B6A"/>
    <w:rsid w:val="00636FE1"/>
    <w:rsid w:val="00637116"/>
    <w:rsid w:val="00640D9D"/>
    <w:rsid w:val="00641E5A"/>
    <w:rsid w:val="00641F76"/>
    <w:rsid w:val="006423A6"/>
    <w:rsid w:val="0064294B"/>
    <w:rsid w:val="006435ED"/>
    <w:rsid w:val="00644FAB"/>
    <w:rsid w:val="00647A00"/>
    <w:rsid w:val="00647BC1"/>
    <w:rsid w:val="00651342"/>
    <w:rsid w:val="006515C1"/>
    <w:rsid w:val="00653D7B"/>
    <w:rsid w:val="00654ABB"/>
    <w:rsid w:val="00654D40"/>
    <w:rsid w:val="006575A1"/>
    <w:rsid w:val="00660501"/>
    <w:rsid w:val="00662117"/>
    <w:rsid w:val="006624C9"/>
    <w:rsid w:val="00664064"/>
    <w:rsid w:val="006659F7"/>
    <w:rsid w:val="006670D2"/>
    <w:rsid w:val="00670B2D"/>
    <w:rsid w:val="0067183F"/>
    <w:rsid w:val="0067198B"/>
    <w:rsid w:val="006727CC"/>
    <w:rsid w:val="00673E9A"/>
    <w:rsid w:val="006744BA"/>
    <w:rsid w:val="00674AF1"/>
    <w:rsid w:val="00674E10"/>
    <w:rsid w:val="00675E34"/>
    <w:rsid w:val="0067616A"/>
    <w:rsid w:val="006767C7"/>
    <w:rsid w:val="006770A5"/>
    <w:rsid w:val="00677349"/>
    <w:rsid w:val="00677EA9"/>
    <w:rsid w:val="0068063C"/>
    <w:rsid w:val="0068093A"/>
    <w:rsid w:val="00682422"/>
    <w:rsid w:val="0068441B"/>
    <w:rsid w:val="00684661"/>
    <w:rsid w:val="00685671"/>
    <w:rsid w:val="00685801"/>
    <w:rsid w:val="00686AEB"/>
    <w:rsid w:val="0068776D"/>
    <w:rsid w:val="00696332"/>
    <w:rsid w:val="006964DF"/>
    <w:rsid w:val="00696B8C"/>
    <w:rsid w:val="00697940"/>
    <w:rsid w:val="006A0339"/>
    <w:rsid w:val="006A18C1"/>
    <w:rsid w:val="006A2D19"/>
    <w:rsid w:val="006A369B"/>
    <w:rsid w:val="006A4226"/>
    <w:rsid w:val="006A4937"/>
    <w:rsid w:val="006A7FE0"/>
    <w:rsid w:val="006B07E0"/>
    <w:rsid w:val="006B4B30"/>
    <w:rsid w:val="006B5B6C"/>
    <w:rsid w:val="006B6BEA"/>
    <w:rsid w:val="006B7A40"/>
    <w:rsid w:val="006C0A97"/>
    <w:rsid w:val="006C0E67"/>
    <w:rsid w:val="006C295C"/>
    <w:rsid w:val="006C4029"/>
    <w:rsid w:val="006C5542"/>
    <w:rsid w:val="006C5AEC"/>
    <w:rsid w:val="006D70AC"/>
    <w:rsid w:val="006D7C90"/>
    <w:rsid w:val="006E1E41"/>
    <w:rsid w:val="006E5145"/>
    <w:rsid w:val="006E53D4"/>
    <w:rsid w:val="006E58B5"/>
    <w:rsid w:val="006E5E2F"/>
    <w:rsid w:val="006E7A2C"/>
    <w:rsid w:val="006E7F71"/>
    <w:rsid w:val="006F0229"/>
    <w:rsid w:val="006F0845"/>
    <w:rsid w:val="006F1354"/>
    <w:rsid w:val="006F2011"/>
    <w:rsid w:val="006F218A"/>
    <w:rsid w:val="006F32BE"/>
    <w:rsid w:val="006F33D1"/>
    <w:rsid w:val="006F3A46"/>
    <w:rsid w:val="0070299D"/>
    <w:rsid w:val="00702D6F"/>
    <w:rsid w:val="0070405D"/>
    <w:rsid w:val="007042FC"/>
    <w:rsid w:val="00704457"/>
    <w:rsid w:val="00704A97"/>
    <w:rsid w:val="00710E49"/>
    <w:rsid w:val="007137C4"/>
    <w:rsid w:val="0071441D"/>
    <w:rsid w:val="0071532D"/>
    <w:rsid w:val="007178FA"/>
    <w:rsid w:val="00722CBB"/>
    <w:rsid w:val="0072360F"/>
    <w:rsid w:val="00724A16"/>
    <w:rsid w:val="00730138"/>
    <w:rsid w:val="007301B4"/>
    <w:rsid w:val="00733454"/>
    <w:rsid w:val="00733504"/>
    <w:rsid w:val="00733AEA"/>
    <w:rsid w:val="00733C30"/>
    <w:rsid w:val="00734461"/>
    <w:rsid w:val="00734601"/>
    <w:rsid w:val="007364BB"/>
    <w:rsid w:val="0074040E"/>
    <w:rsid w:val="00740D57"/>
    <w:rsid w:val="00741A07"/>
    <w:rsid w:val="00742A44"/>
    <w:rsid w:val="00743BD8"/>
    <w:rsid w:val="00743BE1"/>
    <w:rsid w:val="00745839"/>
    <w:rsid w:val="00745B00"/>
    <w:rsid w:val="0074613B"/>
    <w:rsid w:val="00746D19"/>
    <w:rsid w:val="00747A8B"/>
    <w:rsid w:val="00752764"/>
    <w:rsid w:val="00754AB6"/>
    <w:rsid w:val="00755EDD"/>
    <w:rsid w:val="0075621D"/>
    <w:rsid w:val="007565ED"/>
    <w:rsid w:val="007569A1"/>
    <w:rsid w:val="00756D92"/>
    <w:rsid w:val="007610AC"/>
    <w:rsid w:val="00762C15"/>
    <w:rsid w:val="00763806"/>
    <w:rsid w:val="007647E6"/>
    <w:rsid w:val="007659C6"/>
    <w:rsid w:val="00767BCA"/>
    <w:rsid w:val="00773037"/>
    <w:rsid w:val="007733D1"/>
    <w:rsid w:val="00773713"/>
    <w:rsid w:val="007744B5"/>
    <w:rsid w:val="00775109"/>
    <w:rsid w:val="007778E7"/>
    <w:rsid w:val="00777CC7"/>
    <w:rsid w:val="00781DE8"/>
    <w:rsid w:val="00786248"/>
    <w:rsid w:val="00786333"/>
    <w:rsid w:val="00786F3F"/>
    <w:rsid w:val="0078719C"/>
    <w:rsid w:val="007873A6"/>
    <w:rsid w:val="00790096"/>
    <w:rsid w:val="007902BD"/>
    <w:rsid w:val="007947C6"/>
    <w:rsid w:val="007A0DE4"/>
    <w:rsid w:val="007A20E0"/>
    <w:rsid w:val="007A24E2"/>
    <w:rsid w:val="007A7030"/>
    <w:rsid w:val="007A72CB"/>
    <w:rsid w:val="007A73C5"/>
    <w:rsid w:val="007B1ED7"/>
    <w:rsid w:val="007B241D"/>
    <w:rsid w:val="007B35A6"/>
    <w:rsid w:val="007B39A9"/>
    <w:rsid w:val="007B4352"/>
    <w:rsid w:val="007B4C16"/>
    <w:rsid w:val="007B58BE"/>
    <w:rsid w:val="007B693A"/>
    <w:rsid w:val="007B6E8E"/>
    <w:rsid w:val="007C4D23"/>
    <w:rsid w:val="007C52B1"/>
    <w:rsid w:val="007C53C7"/>
    <w:rsid w:val="007C674D"/>
    <w:rsid w:val="007C68A1"/>
    <w:rsid w:val="007C6AF4"/>
    <w:rsid w:val="007C6F29"/>
    <w:rsid w:val="007C741D"/>
    <w:rsid w:val="007D0FB2"/>
    <w:rsid w:val="007D1436"/>
    <w:rsid w:val="007D1467"/>
    <w:rsid w:val="007D2764"/>
    <w:rsid w:val="007D44CD"/>
    <w:rsid w:val="007D7A60"/>
    <w:rsid w:val="007E1D92"/>
    <w:rsid w:val="007E2B2C"/>
    <w:rsid w:val="007E2FCA"/>
    <w:rsid w:val="007E3A51"/>
    <w:rsid w:val="007E3D16"/>
    <w:rsid w:val="007E3DE4"/>
    <w:rsid w:val="007E408F"/>
    <w:rsid w:val="007E4121"/>
    <w:rsid w:val="007E42D6"/>
    <w:rsid w:val="007E4419"/>
    <w:rsid w:val="007E5449"/>
    <w:rsid w:val="007E5C23"/>
    <w:rsid w:val="007E61EF"/>
    <w:rsid w:val="007E6C88"/>
    <w:rsid w:val="007F0949"/>
    <w:rsid w:val="007F0C01"/>
    <w:rsid w:val="007F1729"/>
    <w:rsid w:val="007F2254"/>
    <w:rsid w:val="007F4B6C"/>
    <w:rsid w:val="007F591F"/>
    <w:rsid w:val="007F75E7"/>
    <w:rsid w:val="0080026B"/>
    <w:rsid w:val="00800C6C"/>
    <w:rsid w:val="008014D5"/>
    <w:rsid w:val="00801F38"/>
    <w:rsid w:val="008037EB"/>
    <w:rsid w:val="00803F9B"/>
    <w:rsid w:val="008042B4"/>
    <w:rsid w:val="008069FA"/>
    <w:rsid w:val="00811EAB"/>
    <w:rsid w:val="00812B65"/>
    <w:rsid w:val="00814C9F"/>
    <w:rsid w:val="008151C6"/>
    <w:rsid w:val="00815269"/>
    <w:rsid w:val="00816523"/>
    <w:rsid w:val="0081671C"/>
    <w:rsid w:val="0081758D"/>
    <w:rsid w:val="00821B09"/>
    <w:rsid w:val="00822909"/>
    <w:rsid w:val="008239B2"/>
    <w:rsid w:val="00825128"/>
    <w:rsid w:val="00827863"/>
    <w:rsid w:val="00827DAE"/>
    <w:rsid w:val="008304A4"/>
    <w:rsid w:val="00831312"/>
    <w:rsid w:val="00831619"/>
    <w:rsid w:val="00832A0E"/>
    <w:rsid w:val="00834B03"/>
    <w:rsid w:val="0084028E"/>
    <w:rsid w:val="00840A44"/>
    <w:rsid w:val="008421D6"/>
    <w:rsid w:val="00844369"/>
    <w:rsid w:val="00844D82"/>
    <w:rsid w:val="00845C2D"/>
    <w:rsid w:val="00845D8D"/>
    <w:rsid w:val="00846218"/>
    <w:rsid w:val="0084636C"/>
    <w:rsid w:val="008472B9"/>
    <w:rsid w:val="00847A7E"/>
    <w:rsid w:val="00847B13"/>
    <w:rsid w:val="00850325"/>
    <w:rsid w:val="008505F0"/>
    <w:rsid w:val="00850794"/>
    <w:rsid w:val="00850AF0"/>
    <w:rsid w:val="0085178B"/>
    <w:rsid w:val="008521DB"/>
    <w:rsid w:val="00855F04"/>
    <w:rsid w:val="00856A9B"/>
    <w:rsid w:val="008631AF"/>
    <w:rsid w:val="00863F41"/>
    <w:rsid w:val="0086623E"/>
    <w:rsid w:val="00866AE2"/>
    <w:rsid w:val="00866E0F"/>
    <w:rsid w:val="00867465"/>
    <w:rsid w:val="00867FEB"/>
    <w:rsid w:val="008728CA"/>
    <w:rsid w:val="00873448"/>
    <w:rsid w:val="0087494C"/>
    <w:rsid w:val="00875ECD"/>
    <w:rsid w:val="00877763"/>
    <w:rsid w:val="0087786C"/>
    <w:rsid w:val="00877A92"/>
    <w:rsid w:val="0088016E"/>
    <w:rsid w:val="00880A59"/>
    <w:rsid w:val="00880F7E"/>
    <w:rsid w:val="008826C0"/>
    <w:rsid w:val="00883D96"/>
    <w:rsid w:val="00884240"/>
    <w:rsid w:val="008850F8"/>
    <w:rsid w:val="008866B8"/>
    <w:rsid w:val="0088752D"/>
    <w:rsid w:val="008913F9"/>
    <w:rsid w:val="00893E83"/>
    <w:rsid w:val="008941B9"/>
    <w:rsid w:val="00895003"/>
    <w:rsid w:val="00895DB7"/>
    <w:rsid w:val="00896CA8"/>
    <w:rsid w:val="008A26E3"/>
    <w:rsid w:val="008A2938"/>
    <w:rsid w:val="008A3180"/>
    <w:rsid w:val="008A417D"/>
    <w:rsid w:val="008A5E1E"/>
    <w:rsid w:val="008A7192"/>
    <w:rsid w:val="008B0133"/>
    <w:rsid w:val="008B01CB"/>
    <w:rsid w:val="008B0E09"/>
    <w:rsid w:val="008B3C8E"/>
    <w:rsid w:val="008B78EF"/>
    <w:rsid w:val="008C129B"/>
    <w:rsid w:val="008C162E"/>
    <w:rsid w:val="008C1DDA"/>
    <w:rsid w:val="008C2F27"/>
    <w:rsid w:val="008C394B"/>
    <w:rsid w:val="008C3EC6"/>
    <w:rsid w:val="008C47A0"/>
    <w:rsid w:val="008C6A5B"/>
    <w:rsid w:val="008D0E16"/>
    <w:rsid w:val="008D0F89"/>
    <w:rsid w:val="008D37F6"/>
    <w:rsid w:val="008E0F0A"/>
    <w:rsid w:val="008E1CD5"/>
    <w:rsid w:val="008E1DCB"/>
    <w:rsid w:val="008E1E18"/>
    <w:rsid w:val="008E2F56"/>
    <w:rsid w:val="008E3CCB"/>
    <w:rsid w:val="008E4B9D"/>
    <w:rsid w:val="008E568E"/>
    <w:rsid w:val="008E58C6"/>
    <w:rsid w:val="008E5A91"/>
    <w:rsid w:val="008E709B"/>
    <w:rsid w:val="008E73D8"/>
    <w:rsid w:val="008E74BB"/>
    <w:rsid w:val="008F3F0D"/>
    <w:rsid w:val="008F42B3"/>
    <w:rsid w:val="008F7852"/>
    <w:rsid w:val="008F7855"/>
    <w:rsid w:val="0090229B"/>
    <w:rsid w:val="0090263B"/>
    <w:rsid w:val="00903571"/>
    <w:rsid w:val="0090389E"/>
    <w:rsid w:val="009043A9"/>
    <w:rsid w:val="00904AA1"/>
    <w:rsid w:val="00906C03"/>
    <w:rsid w:val="009101D8"/>
    <w:rsid w:val="00910B44"/>
    <w:rsid w:val="00913F9F"/>
    <w:rsid w:val="00914A70"/>
    <w:rsid w:val="00914BCA"/>
    <w:rsid w:val="0091521F"/>
    <w:rsid w:val="00915957"/>
    <w:rsid w:val="00916DDB"/>
    <w:rsid w:val="00917696"/>
    <w:rsid w:val="00917CDD"/>
    <w:rsid w:val="00920511"/>
    <w:rsid w:val="00921565"/>
    <w:rsid w:val="0092158F"/>
    <w:rsid w:val="00921AC6"/>
    <w:rsid w:val="00921B2B"/>
    <w:rsid w:val="009221AC"/>
    <w:rsid w:val="00922675"/>
    <w:rsid w:val="0092398B"/>
    <w:rsid w:val="00923B29"/>
    <w:rsid w:val="00923BE3"/>
    <w:rsid w:val="00923D8A"/>
    <w:rsid w:val="00924840"/>
    <w:rsid w:val="00926395"/>
    <w:rsid w:val="00930539"/>
    <w:rsid w:val="00930EF2"/>
    <w:rsid w:val="0093204E"/>
    <w:rsid w:val="009328C2"/>
    <w:rsid w:val="009344D5"/>
    <w:rsid w:val="009349AC"/>
    <w:rsid w:val="00936270"/>
    <w:rsid w:val="009362E9"/>
    <w:rsid w:val="0093672A"/>
    <w:rsid w:val="00936808"/>
    <w:rsid w:val="0093790A"/>
    <w:rsid w:val="00940294"/>
    <w:rsid w:val="00940700"/>
    <w:rsid w:val="00942AFC"/>
    <w:rsid w:val="009433D6"/>
    <w:rsid w:val="00943611"/>
    <w:rsid w:val="00944423"/>
    <w:rsid w:val="00944EFF"/>
    <w:rsid w:val="00945F1B"/>
    <w:rsid w:val="00946926"/>
    <w:rsid w:val="009500E0"/>
    <w:rsid w:val="009502CA"/>
    <w:rsid w:val="009507CB"/>
    <w:rsid w:val="009514B6"/>
    <w:rsid w:val="00954735"/>
    <w:rsid w:val="009548FD"/>
    <w:rsid w:val="00954A7A"/>
    <w:rsid w:val="00956422"/>
    <w:rsid w:val="009577AF"/>
    <w:rsid w:val="009608CB"/>
    <w:rsid w:val="00961534"/>
    <w:rsid w:val="009618E2"/>
    <w:rsid w:val="009632E9"/>
    <w:rsid w:val="009648DF"/>
    <w:rsid w:val="00971B57"/>
    <w:rsid w:val="009738CC"/>
    <w:rsid w:val="00973CE0"/>
    <w:rsid w:val="00974577"/>
    <w:rsid w:val="00974F16"/>
    <w:rsid w:val="00975005"/>
    <w:rsid w:val="00975C67"/>
    <w:rsid w:val="009808ED"/>
    <w:rsid w:val="00980E28"/>
    <w:rsid w:val="009817E5"/>
    <w:rsid w:val="00982394"/>
    <w:rsid w:val="00983DCC"/>
    <w:rsid w:val="00983FA8"/>
    <w:rsid w:val="0098580E"/>
    <w:rsid w:val="00985828"/>
    <w:rsid w:val="00986A21"/>
    <w:rsid w:val="0098763A"/>
    <w:rsid w:val="00987848"/>
    <w:rsid w:val="009908E2"/>
    <w:rsid w:val="00990F19"/>
    <w:rsid w:val="00991C43"/>
    <w:rsid w:val="00992465"/>
    <w:rsid w:val="00993CF7"/>
    <w:rsid w:val="0099595E"/>
    <w:rsid w:val="00996ACF"/>
    <w:rsid w:val="009A068B"/>
    <w:rsid w:val="009A1C09"/>
    <w:rsid w:val="009A52B1"/>
    <w:rsid w:val="009A5B0F"/>
    <w:rsid w:val="009A644E"/>
    <w:rsid w:val="009A7DB6"/>
    <w:rsid w:val="009B030E"/>
    <w:rsid w:val="009B2BF0"/>
    <w:rsid w:val="009B39CB"/>
    <w:rsid w:val="009B43D1"/>
    <w:rsid w:val="009B4FE2"/>
    <w:rsid w:val="009C1A98"/>
    <w:rsid w:val="009C1E79"/>
    <w:rsid w:val="009C307B"/>
    <w:rsid w:val="009C3D09"/>
    <w:rsid w:val="009C3DBA"/>
    <w:rsid w:val="009C40E3"/>
    <w:rsid w:val="009C40FF"/>
    <w:rsid w:val="009D0B79"/>
    <w:rsid w:val="009D0F21"/>
    <w:rsid w:val="009D2659"/>
    <w:rsid w:val="009D28C5"/>
    <w:rsid w:val="009D2F89"/>
    <w:rsid w:val="009D3758"/>
    <w:rsid w:val="009D4C06"/>
    <w:rsid w:val="009D6BFB"/>
    <w:rsid w:val="009D6CBA"/>
    <w:rsid w:val="009D6DDF"/>
    <w:rsid w:val="009E1972"/>
    <w:rsid w:val="009E23C5"/>
    <w:rsid w:val="009E323B"/>
    <w:rsid w:val="009E4A51"/>
    <w:rsid w:val="009E5D87"/>
    <w:rsid w:val="009E6053"/>
    <w:rsid w:val="009E62F7"/>
    <w:rsid w:val="009F0F3E"/>
    <w:rsid w:val="009F215D"/>
    <w:rsid w:val="009F2AAF"/>
    <w:rsid w:val="009F4D05"/>
    <w:rsid w:val="009F712B"/>
    <w:rsid w:val="00A009C1"/>
    <w:rsid w:val="00A00CFB"/>
    <w:rsid w:val="00A00D10"/>
    <w:rsid w:val="00A00E6C"/>
    <w:rsid w:val="00A014E6"/>
    <w:rsid w:val="00A01EB9"/>
    <w:rsid w:val="00A02AF6"/>
    <w:rsid w:val="00A03C83"/>
    <w:rsid w:val="00A071FE"/>
    <w:rsid w:val="00A07518"/>
    <w:rsid w:val="00A10866"/>
    <w:rsid w:val="00A12953"/>
    <w:rsid w:val="00A13D5C"/>
    <w:rsid w:val="00A1433B"/>
    <w:rsid w:val="00A144D5"/>
    <w:rsid w:val="00A15315"/>
    <w:rsid w:val="00A1587E"/>
    <w:rsid w:val="00A1616B"/>
    <w:rsid w:val="00A17039"/>
    <w:rsid w:val="00A170C7"/>
    <w:rsid w:val="00A20A9B"/>
    <w:rsid w:val="00A21938"/>
    <w:rsid w:val="00A21A3E"/>
    <w:rsid w:val="00A22C81"/>
    <w:rsid w:val="00A23B45"/>
    <w:rsid w:val="00A25DAE"/>
    <w:rsid w:val="00A277FD"/>
    <w:rsid w:val="00A30D0D"/>
    <w:rsid w:val="00A34C1E"/>
    <w:rsid w:val="00A35AA0"/>
    <w:rsid w:val="00A360D8"/>
    <w:rsid w:val="00A401E6"/>
    <w:rsid w:val="00A404BF"/>
    <w:rsid w:val="00A41805"/>
    <w:rsid w:val="00A42829"/>
    <w:rsid w:val="00A45769"/>
    <w:rsid w:val="00A46A22"/>
    <w:rsid w:val="00A46F62"/>
    <w:rsid w:val="00A477DD"/>
    <w:rsid w:val="00A50AAF"/>
    <w:rsid w:val="00A50B8D"/>
    <w:rsid w:val="00A51128"/>
    <w:rsid w:val="00A54142"/>
    <w:rsid w:val="00A55AC8"/>
    <w:rsid w:val="00A55C11"/>
    <w:rsid w:val="00A61CAE"/>
    <w:rsid w:val="00A6215E"/>
    <w:rsid w:val="00A624ED"/>
    <w:rsid w:val="00A630C7"/>
    <w:rsid w:val="00A63364"/>
    <w:rsid w:val="00A65CC1"/>
    <w:rsid w:val="00A67B08"/>
    <w:rsid w:val="00A67F4D"/>
    <w:rsid w:val="00A70761"/>
    <w:rsid w:val="00A70839"/>
    <w:rsid w:val="00A7215C"/>
    <w:rsid w:val="00A74003"/>
    <w:rsid w:val="00A74834"/>
    <w:rsid w:val="00A75331"/>
    <w:rsid w:val="00A76B61"/>
    <w:rsid w:val="00A76F2C"/>
    <w:rsid w:val="00A77471"/>
    <w:rsid w:val="00A81304"/>
    <w:rsid w:val="00A83A05"/>
    <w:rsid w:val="00A84C17"/>
    <w:rsid w:val="00A85135"/>
    <w:rsid w:val="00A85929"/>
    <w:rsid w:val="00A85C19"/>
    <w:rsid w:val="00A86C91"/>
    <w:rsid w:val="00A8785F"/>
    <w:rsid w:val="00A9142A"/>
    <w:rsid w:val="00A92827"/>
    <w:rsid w:val="00A9311A"/>
    <w:rsid w:val="00A9427D"/>
    <w:rsid w:val="00A94A08"/>
    <w:rsid w:val="00A96071"/>
    <w:rsid w:val="00AA0238"/>
    <w:rsid w:val="00AA0C7E"/>
    <w:rsid w:val="00AA208C"/>
    <w:rsid w:val="00AA3FD7"/>
    <w:rsid w:val="00AA580A"/>
    <w:rsid w:val="00AA5B8D"/>
    <w:rsid w:val="00AA61E3"/>
    <w:rsid w:val="00AA71F5"/>
    <w:rsid w:val="00AA739D"/>
    <w:rsid w:val="00AA7A1B"/>
    <w:rsid w:val="00AA7AAB"/>
    <w:rsid w:val="00AB0346"/>
    <w:rsid w:val="00AB1883"/>
    <w:rsid w:val="00AB209D"/>
    <w:rsid w:val="00AB30CF"/>
    <w:rsid w:val="00AB5D1F"/>
    <w:rsid w:val="00AB5E59"/>
    <w:rsid w:val="00AB6355"/>
    <w:rsid w:val="00AB6805"/>
    <w:rsid w:val="00AC14D2"/>
    <w:rsid w:val="00AC14F4"/>
    <w:rsid w:val="00AC1979"/>
    <w:rsid w:val="00AC230F"/>
    <w:rsid w:val="00AC3D51"/>
    <w:rsid w:val="00AC4723"/>
    <w:rsid w:val="00AC5053"/>
    <w:rsid w:val="00AC5149"/>
    <w:rsid w:val="00AC704B"/>
    <w:rsid w:val="00AC723A"/>
    <w:rsid w:val="00AC75AA"/>
    <w:rsid w:val="00AC7633"/>
    <w:rsid w:val="00AD02DE"/>
    <w:rsid w:val="00AD0F94"/>
    <w:rsid w:val="00AD1046"/>
    <w:rsid w:val="00AD1654"/>
    <w:rsid w:val="00AD18A5"/>
    <w:rsid w:val="00AD3287"/>
    <w:rsid w:val="00AD4082"/>
    <w:rsid w:val="00AD663C"/>
    <w:rsid w:val="00AD66BC"/>
    <w:rsid w:val="00AD7304"/>
    <w:rsid w:val="00AD7614"/>
    <w:rsid w:val="00AD7FA1"/>
    <w:rsid w:val="00AE1DA8"/>
    <w:rsid w:val="00AE4806"/>
    <w:rsid w:val="00AE4D61"/>
    <w:rsid w:val="00AE5CC6"/>
    <w:rsid w:val="00AE61D4"/>
    <w:rsid w:val="00AF21C1"/>
    <w:rsid w:val="00AF367B"/>
    <w:rsid w:val="00AF5329"/>
    <w:rsid w:val="00AF532F"/>
    <w:rsid w:val="00AF67FC"/>
    <w:rsid w:val="00AF709E"/>
    <w:rsid w:val="00AF72BA"/>
    <w:rsid w:val="00B015D4"/>
    <w:rsid w:val="00B02710"/>
    <w:rsid w:val="00B02E5B"/>
    <w:rsid w:val="00B03807"/>
    <w:rsid w:val="00B038FC"/>
    <w:rsid w:val="00B075FB"/>
    <w:rsid w:val="00B10027"/>
    <w:rsid w:val="00B11E89"/>
    <w:rsid w:val="00B12119"/>
    <w:rsid w:val="00B149B8"/>
    <w:rsid w:val="00B149C7"/>
    <w:rsid w:val="00B155A3"/>
    <w:rsid w:val="00B155CD"/>
    <w:rsid w:val="00B1588B"/>
    <w:rsid w:val="00B15E2C"/>
    <w:rsid w:val="00B15EA8"/>
    <w:rsid w:val="00B1649F"/>
    <w:rsid w:val="00B205FD"/>
    <w:rsid w:val="00B21E02"/>
    <w:rsid w:val="00B22B90"/>
    <w:rsid w:val="00B23EB7"/>
    <w:rsid w:val="00B2522E"/>
    <w:rsid w:val="00B26B5B"/>
    <w:rsid w:val="00B30D0D"/>
    <w:rsid w:val="00B3123D"/>
    <w:rsid w:val="00B31757"/>
    <w:rsid w:val="00B31FFC"/>
    <w:rsid w:val="00B322B1"/>
    <w:rsid w:val="00B32E3E"/>
    <w:rsid w:val="00B35748"/>
    <w:rsid w:val="00B35AFC"/>
    <w:rsid w:val="00B36A4E"/>
    <w:rsid w:val="00B36C06"/>
    <w:rsid w:val="00B36FF2"/>
    <w:rsid w:val="00B3777E"/>
    <w:rsid w:val="00B37A1F"/>
    <w:rsid w:val="00B37AFF"/>
    <w:rsid w:val="00B37BB1"/>
    <w:rsid w:val="00B37C9D"/>
    <w:rsid w:val="00B46E57"/>
    <w:rsid w:val="00B5063A"/>
    <w:rsid w:val="00B507C4"/>
    <w:rsid w:val="00B5166E"/>
    <w:rsid w:val="00B5300C"/>
    <w:rsid w:val="00B55DFD"/>
    <w:rsid w:val="00B56BA5"/>
    <w:rsid w:val="00B56D92"/>
    <w:rsid w:val="00B5726D"/>
    <w:rsid w:val="00B60362"/>
    <w:rsid w:val="00B6153D"/>
    <w:rsid w:val="00B621ED"/>
    <w:rsid w:val="00B62F2A"/>
    <w:rsid w:val="00B6467E"/>
    <w:rsid w:val="00B65A65"/>
    <w:rsid w:val="00B66B95"/>
    <w:rsid w:val="00B707F9"/>
    <w:rsid w:val="00B70A6C"/>
    <w:rsid w:val="00B72DB0"/>
    <w:rsid w:val="00B72EF4"/>
    <w:rsid w:val="00B74CC8"/>
    <w:rsid w:val="00B81B8C"/>
    <w:rsid w:val="00B82410"/>
    <w:rsid w:val="00B82C10"/>
    <w:rsid w:val="00B835D7"/>
    <w:rsid w:val="00B8501F"/>
    <w:rsid w:val="00B90ABB"/>
    <w:rsid w:val="00B93AE2"/>
    <w:rsid w:val="00B9459A"/>
    <w:rsid w:val="00B94AC2"/>
    <w:rsid w:val="00B955FC"/>
    <w:rsid w:val="00B95EB9"/>
    <w:rsid w:val="00B967D1"/>
    <w:rsid w:val="00B968C7"/>
    <w:rsid w:val="00BA3E95"/>
    <w:rsid w:val="00BA5460"/>
    <w:rsid w:val="00BB0AC7"/>
    <w:rsid w:val="00BB2674"/>
    <w:rsid w:val="00BB635A"/>
    <w:rsid w:val="00BB6647"/>
    <w:rsid w:val="00BB6E98"/>
    <w:rsid w:val="00BC1FE7"/>
    <w:rsid w:val="00BC27EE"/>
    <w:rsid w:val="00BC5EEE"/>
    <w:rsid w:val="00BC5F8F"/>
    <w:rsid w:val="00BC6265"/>
    <w:rsid w:val="00BC6710"/>
    <w:rsid w:val="00BC707B"/>
    <w:rsid w:val="00BD096F"/>
    <w:rsid w:val="00BD0B99"/>
    <w:rsid w:val="00BD0BE9"/>
    <w:rsid w:val="00BD1B6D"/>
    <w:rsid w:val="00BD2316"/>
    <w:rsid w:val="00BD26FE"/>
    <w:rsid w:val="00BD3635"/>
    <w:rsid w:val="00BD43C8"/>
    <w:rsid w:val="00BD49BA"/>
    <w:rsid w:val="00BD4BB9"/>
    <w:rsid w:val="00BD5946"/>
    <w:rsid w:val="00BD6D4A"/>
    <w:rsid w:val="00BE1655"/>
    <w:rsid w:val="00BE48C1"/>
    <w:rsid w:val="00BE568D"/>
    <w:rsid w:val="00BE71A5"/>
    <w:rsid w:val="00BF0330"/>
    <w:rsid w:val="00BF04B7"/>
    <w:rsid w:val="00BF057F"/>
    <w:rsid w:val="00BF0598"/>
    <w:rsid w:val="00BF0A56"/>
    <w:rsid w:val="00BF3A3E"/>
    <w:rsid w:val="00BF3F18"/>
    <w:rsid w:val="00BF491A"/>
    <w:rsid w:val="00BF5907"/>
    <w:rsid w:val="00BF72F7"/>
    <w:rsid w:val="00BF7424"/>
    <w:rsid w:val="00BF7802"/>
    <w:rsid w:val="00C01911"/>
    <w:rsid w:val="00C01F6A"/>
    <w:rsid w:val="00C034A9"/>
    <w:rsid w:val="00C037BF"/>
    <w:rsid w:val="00C04EE8"/>
    <w:rsid w:val="00C06389"/>
    <w:rsid w:val="00C06E8B"/>
    <w:rsid w:val="00C1115F"/>
    <w:rsid w:val="00C11292"/>
    <w:rsid w:val="00C11506"/>
    <w:rsid w:val="00C119EB"/>
    <w:rsid w:val="00C147F5"/>
    <w:rsid w:val="00C15ACE"/>
    <w:rsid w:val="00C16AD2"/>
    <w:rsid w:val="00C16BAE"/>
    <w:rsid w:val="00C16C9F"/>
    <w:rsid w:val="00C21A5B"/>
    <w:rsid w:val="00C23F06"/>
    <w:rsid w:val="00C249A2"/>
    <w:rsid w:val="00C249A7"/>
    <w:rsid w:val="00C25A8C"/>
    <w:rsid w:val="00C26A80"/>
    <w:rsid w:val="00C27E7A"/>
    <w:rsid w:val="00C30FAC"/>
    <w:rsid w:val="00C31B38"/>
    <w:rsid w:val="00C31C35"/>
    <w:rsid w:val="00C32A7B"/>
    <w:rsid w:val="00C3684C"/>
    <w:rsid w:val="00C3691E"/>
    <w:rsid w:val="00C372D4"/>
    <w:rsid w:val="00C3743F"/>
    <w:rsid w:val="00C42B7A"/>
    <w:rsid w:val="00C42E26"/>
    <w:rsid w:val="00C436E9"/>
    <w:rsid w:val="00C44856"/>
    <w:rsid w:val="00C45FFC"/>
    <w:rsid w:val="00C46102"/>
    <w:rsid w:val="00C46F15"/>
    <w:rsid w:val="00C503FE"/>
    <w:rsid w:val="00C50F4E"/>
    <w:rsid w:val="00C5252E"/>
    <w:rsid w:val="00C56B9B"/>
    <w:rsid w:val="00C60494"/>
    <w:rsid w:val="00C606E8"/>
    <w:rsid w:val="00C62C11"/>
    <w:rsid w:val="00C63561"/>
    <w:rsid w:val="00C649FE"/>
    <w:rsid w:val="00C65A94"/>
    <w:rsid w:val="00C65C97"/>
    <w:rsid w:val="00C66446"/>
    <w:rsid w:val="00C66ACB"/>
    <w:rsid w:val="00C66B7F"/>
    <w:rsid w:val="00C678CA"/>
    <w:rsid w:val="00C70203"/>
    <w:rsid w:val="00C705D4"/>
    <w:rsid w:val="00C70A35"/>
    <w:rsid w:val="00C71AF9"/>
    <w:rsid w:val="00C72A41"/>
    <w:rsid w:val="00C7560E"/>
    <w:rsid w:val="00C7577D"/>
    <w:rsid w:val="00C77C04"/>
    <w:rsid w:val="00C77D2C"/>
    <w:rsid w:val="00C80590"/>
    <w:rsid w:val="00C81154"/>
    <w:rsid w:val="00C814C4"/>
    <w:rsid w:val="00C81B10"/>
    <w:rsid w:val="00C81E45"/>
    <w:rsid w:val="00C842CE"/>
    <w:rsid w:val="00C848B4"/>
    <w:rsid w:val="00C84F6C"/>
    <w:rsid w:val="00C85BDA"/>
    <w:rsid w:val="00C869E0"/>
    <w:rsid w:val="00C8702F"/>
    <w:rsid w:val="00C87892"/>
    <w:rsid w:val="00C9018C"/>
    <w:rsid w:val="00C904F8"/>
    <w:rsid w:val="00C94771"/>
    <w:rsid w:val="00C95F44"/>
    <w:rsid w:val="00C97A1A"/>
    <w:rsid w:val="00C97D30"/>
    <w:rsid w:val="00CA44EB"/>
    <w:rsid w:val="00CA6F3D"/>
    <w:rsid w:val="00CB06A6"/>
    <w:rsid w:val="00CB180C"/>
    <w:rsid w:val="00CB5199"/>
    <w:rsid w:val="00CB5A22"/>
    <w:rsid w:val="00CC1AC3"/>
    <w:rsid w:val="00CC4243"/>
    <w:rsid w:val="00CC460E"/>
    <w:rsid w:val="00CC603D"/>
    <w:rsid w:val="00CC72D8"/>
    <w:rsid w:val="00CD0AED"/>
    <w:rsid w:val="00CD1CC8"/>
    <w:rsid w:val="00CD1ECC"/>
    <w:rsid w:val="00CD2379"/>
    <w:rsid w:val="00CD4398"/>
    <w:rsid w:val="00CD44A8"/>
    <w:rsid w:val="00CD4CBF"/>
    <w:rsid w:val="00CD59DF"/>
    <w:rsid w:val="00CD74D6"/>
    <w:rsid w:val="00CD75A8"/>
    <w:rsid w:val="00CE1937"/>
    <w:rsid w:val="00CE1A46"/>
    <w:rsid w:val="00CE3C37"/>
    <w:rsid w:val="00CE4D03"/>
    <w:rsid w:val="00CE66D5"/>
    <w:rsid w:val="00CE7B00"/>
    <w:rsid w:val="00CF06D0"/>
    <w:rsid w:val="00CF0923"/>
    <w:rsid w:val="00CF4467"/>
    <w:rsid w:val="00CF6C10"/>
    <w:rsid w:val="00CF6F5A"/>
    <w:rsid w:val="00D00E1C"/>
    <w:rsid w:val="00D01EE8"/>
    <w:rsid w:val="00D01F62"/>
    <w:rsid w:val="00D02F1E"/>
    <w:rsid w:val="00D03EBF"/>
    <w:rsid w:val="00D042E6"/>
    <w:rsid w:val="00D05A57"/>
    <w:rsid w:val="00D101A6"/>
    <w:rsid w:val="00D12A46"/>
    <w:rsid w:val="00D133A6"/>
    <w:rsid w:val="00D14205"/>
    <w:rsid w:val="00D158AC"/>
    <w:rsid w:val="00D1789D"/>
    <w:rsid w:val="00D17AA5"/>
    <w:rsid w:val="00D17CA4"/>
    <w:rsid w:val="00D20C7B"/>
    <w:rsid w:val="00D21261"/>
    <w:rsid w:val="00D2200A"/>
    <w:rsid w:val="00D2268D"/>
    <w:rsid w:val="00D260F7"/>
    <w:rsid w:val="00D26173"/>
    <w:rsid w:val="00D2678E"/>
    <w:rsid w:val="00D26DC9"/>
    <w:rsid w:val="00D30650"/>
    <w:rsid w:val="00D32D0F"/>
    <w:rsid w:val="00D34BC6"/>
    <w:rsid w:val="00D34C82"/>
    <w:rsid w:val="00D37127"/>
    <w:rsid w:val="00D378A7"/>
    <w:rsid w:val="00D429DC"/>
    <w:rsid w:val="00D463EF"/>
    <w:rsid w:val="00D4666C"/>
    <w:rsid w:val="00D468AD"/>
    <w:rsid w:val="00D46950"/>
    <w:rsid w:val="00D52170"/>
    <w:rsid w:val="00D523BB"/>
    <w:rsid w:val="00D52F11"/>
    <w:rsid w:val="00D53BD2"/>
    <w:rsid w:val="00D56174"/>
    <w:rsid w:val="00D567E4"/>
    <w:rsid w:val="00D577C4"/>
    <w:rsid w:val="00D57A3A"/>
    <w:rsid w:val="00D60212"/>
    <w:rsid w:val="00D6168B"/>
    <w:rsid w:val="00D61F00"/>
    <w:rsid w:val="00D6268D"/>
    <w:rsid w:val="00D62FB4"/>
    <w:rsid w:val="00D63597"/>
    <w:rsid w:val="00D63DAD"/>
    <w:rsid w:val="00D64D68"/>
    <w:rsid w:val="00D64E47"/>
    <w:rsid w:val="00D65307"/>
    <w:rsid w:val="00D65E0D"/>
    <w:rsid w:val="00D66A7F"/>
    <w:rsid w:val="00D70CE7"/>
    <w:rsid w:val="00D72063"/>
    <w:rsid w:val="00D72AD6"/>
    <w:rsid w:val="00D731B8"/>
    <w:rsid w:val="00D735FD"/>
    <w:rsid w:val="00D74092"/>
    <w:rsid w:val="00D75AF4"/>
    <w:rsid w:val="00D8192A"/>
    <w:rsid w:val="00D81E84"/>
    <w:rsid w:val="00D8303D"/>
    <w:rsid w:val="00D85A21"/>
    <w:rsid w:val="00D85B18"/>
    <w:rsid w:val="00D86F80"/>
    <w:rsid w:val="00D9022D"/>
    <w:rsid w:val="00D916DD"/>
    <w:rsid w:val="00D92509"/>
    <w:rsid w:val="00D925B1"/>
    <w:rsid w:val="00D937BB"/>
    <w:rsid w:val="00D941B8"/>
    <w:rsid w:val="00D951AA"/>
    <w:rsid w:val="00D96C9D"/>
    <w:rsid w:val="00D9797C"/>
    <w:rsid w:val="00DA12CF"/>
    <w:rsid w:val="00DA296C"/>
    <w:rsid w:val="00DA4159"/>
    <w:rsid w:val="00DA4E78"/>
    <w:rsid w:val="00DA5944"/>
    <w:rsid w:val="00DA667F"/>
    <w:rsid w:val="00DA72A0"/>
    <w:rsid w:val="00DA74DE"/>
    <w:rsid w:val="00DB0076"/>
    <w:rsid w:val="00DB16E0"/>
    <w:rsid w:val="00DB1DBC"/>
    <w:rsid w:val="00DB2846"/>
    <w:rsid w:val="00DB323B"/>
    <w:rsid w:val="00DB45D3"/>
    <w:rsid w:val="00DB6354"/>
    <w:rsid w:val="00DC2B6A"/>
    <w:rsid w:val="00DC2C81"/>
    <w:rsid w:val="00DC5453"/>
    <w:rsid w:val="00DC6DBA"/>
    <w:rsid w:val="00DC74B6"/>
    <w:rsid w:val="00DD0C78"/>
    <w:rsid w:val="00DD153F"/>
    <w:rsid w:val="00DD1FAA"/>
    <w:rsid w:val="00DD2779"/>
    <w:rsid w:val="00DD3387"/>
    <w:rsid w:val="00DD41D1"/>
    <w:rsid w:val="00DD54A4"/>
    <w:rsid w:val="00DD5ED8"/>
    <w:rsid w:val="00DD75C9"/>
    <w:rsid w:val="00DD773C"/>
    <w:rsid w:val="00DD7C6C"/>
    <w:rsid w:val="00DD7D94"/>
    <w:rsid w:val="00DE0527"/>
    <w:rsid w:val="00DE173F"/>
    <w:rsid w:val="00DE28C3"/>
    <w:rsid w:val="00DE4A29"/>
    <w:rsid w:val="00DE521C"/>
    <w:rsid w:val="00DE569D"/>
    <w:rsid w:val="00DE78B8"/>
    <w:rsid w:val="00DF2A4F"/>
    <w:rsid w:val="00DF2CE0"/>
    <w:rsid w:val="00DF346F"/>
    <w:rsid w:val="00DF34F4"/>
    <w:rsid w:val="00DF35DB"/>
    <w:rsid w:val="00DF5C32"/>
    <w:rsid w:val="00DF6356"/>
    <w:rsid w:val="00E00928"/>
    <w:rsid w:val="00E01022"/>
    <w:rsid w:val="00E0178A"/>
    <w:rsid w:val="00E02ED7"/>
    <w:rsid w:val="00E0332B"/>
    <w:rsid w:val="00E038BA"/>
    <w:rsid w:val="00E04EC3"/>
    <w:rsid w:val="00E06FF8"/>
    <w:rsid w:val="00E072E4"/>
    <w:rsid w:val="00E07C14"/>
    <w:rsid w:val="00E12655"/>
    <w:rsid w:val="00E13222"/>
    <w:rsid w:val="00E1370E"/>
    <w:rsid w:val="00E13AE2"/>
    <w:rsid w:val="00E13F34"/>
    <w:rsid w:val="00E146BE"/>
    <w:rsid w:val="00E171DC"/>
    <w:rsid w:val="00E17AD5"/>
    <w:rsid w:val="00E20221"/>
    <w:rsid w:val="00E21E90"/>
    <w:rsid w:val="00E22062"/>
    <w:rsid w:val="00E236EB"/>
    <w:rsid w:val="00E23BE3"/>
    <w:rsid w:val="00E25906"/>
    <w:rsid w:val="00E25E3C"/>
    <w:rsid w:val="00E2629C"/>
    <w:rsid w:val="00E265D6"/>
    <w:rsid w:val="00E30893"/>
    <w:rsid w:val="00E30F7A"/>
    <w:rsid w:val="00E319FB"/>
    <w:rsid w:val="00E33F97"/>
    <w:rsid w:val="00E34640"/>
    <w:rsid w:val="00E3655E"/>
    <w:rsid w:val="00E37260"/>
    <w:rsid w:val="00E37839"/>
    <w:rsid w:val="00E37FF8"/>
    <w:rsid w:val="00E4093F"/>
    <w:rsid w:val="00E42BC6"/>
    <w:rsid w:val="00E43CDF"/>
    <w:rsid w:val="00E44D1E"/>
    <w:rsid w:val="00E45214"/>
    <w:rsid w:val="00E45F6B"/>
    <w:rsid w:val="00E501FF"/>
    <w:rsid w:val="00E51743"/>
    <w:rsid w:val="00E52498"/>
    <w:rsid w:val="00E528A7"/>
    <w:rsid w:val="00E53237"/>
    <w:rsid w:val="00E545EE"/>
    <w:rsid w:val="00E54C63"/>
    <w:rsid w:val="00E55ECE"/>
    <w:rsid w:val="00E56CA2"/>
    <w:rsid w:val="00E57A09"/>
    <w:rsid w:val="00E57D1E"/>
    <w:rsid w:val="00E60E58"/>
    <w:rsid w:val="00E611FA"/>
    <w:rsid w:val="00E61C88"/>
    <w:rsid w:val="00E6239D"/>
    <w:rsid w:val="00E6243C"/>
    <w:rsid w:val="00E62CDA"/>
    <w:rsid w:val="00E62DFE"/>
    <w:rsid w:val="00E64E63"/>
    <w:rsid w:val="00E65639"/>
    <w:rsid w:val="00E65CA0"/>
    <w:rsid w:val="00E66207"/>
    <w:rsid w:val="00E669AA"/>
    <w:rsid w:val="00E6792B"/>
    <w:rsid w:val="00E71441"/>
    <w:rsid w:val="00E72143"/>
    <w:rsid w:val="00E73FE3"/>
    <w:rsid w:val="00E747B1"/>
    <w:rsid w:val="00E7572B"/>
    <w:rsid w:val="00E8110D"/>
    <w:rsid w:val="00E82319"/>
    <w:rsid w:val="00E829CF"/>
    <w:rsid w:val="00E8365D"/>
    <w:rsid w:val="00E84426"/>
    <w:rsid w:val="00E85B0B"/>
    <w:rsid w:val="00E87314"/>
    <w:rsid w:val="00E875D3"/>
    <w:rsid w:val="00E913EA"/>
    <w:rsid w:val="00E920E4"/>
    <w:rsid w:val="00E92951"/>
    <w:rsid w:val="00E93E99"/>
    <w:rsid w:val="00E9515D"/>
    <w:rsid w:val="00E96519"/>
    <w:rsid w:val="00EA2C28"/>
    <w:rsid w:val="00EA47EE"/>
    <w:rsid w:val="00EA75A2"/>
    <w:rsid w:val="00EB3117"/>
    <w:rsid w:val="00EB4582"/>
    <w:rsid w:val="00EB49CD"/>
    <w:rsid w:val="00EB63DD"/>
    <w:rsid w:val="00EC0173"/>
    <w:rsid w:val="00EC03CF"/>
    <w:rsid w:val="00EC0494"/>
    <w:rsid w:val="00EC114E"/>
    <w:rsid w:val="00EC19F1"/>
    <w:rsid w:val="00EC1D38"/>
    <w:rsid w:val="00EC24A0"/>
    <w:rsid w:val="00EC39A5"/>
    <w:rsid w:val="00EC4FF9"/>
    <w:rsid w:val="00EC6219"/>
    <w:rsid w:val="00EC69CB"/>
    <w:rsid w:val="00EC6A19"/>
    <w:rsid w:val="00EC706F"/>
    <w:rsid w:val="00EC7B18"/>
    <w:rsid w:val="00ED0F8D"/>
    <w:rsid w:val="00ED26F3"/>
    <w:rsid w:val="00ED377B"/>
    <w:rsid w:val="00ED490E"/>
    <w:rsid w:val="00ED5FFB"/>
    <w:rsid w:val="00EE0791"/>
    <w:rsid w:val="00EE0E5D"/>
    <w:rsid w:val="00EE29DC"/>
    <w:rsid w:val="00EE2D47"/>
    <w:rsid w:val="00EE32D3"/>
    <w:rsid w:val="00EE458F"/>
    <w:rsid w:val="00EE47B6"/>
    <w:rsid w:val="00EE59E9"/>
    <w:rsid w:val="00EE6810"/>
    <w:rsid w:val="00EF03BE"/>
    <w:rsid w:val="00EF13D7"/>
    <w:rsid w:val="00EF14F8"/>
    <w:rsid w:val="00EF30DF"/>
    <w:rsid w:val="00EF35A3"/>
    <w:rsid w:val="00EF433C"/>
    <w:rsid w:val="00EF548D"/>
    <w:rsid w:val="00EF5E00"/>
    <w:rsid w:val="00EF5EE9"/>
    <w:rsid w:val="00EF63ED"/>
    <w:rsid w:val="00EF70C5"/>
    <w:rsid w:val="00F0014D"/>
    <w:rsid w:val="00F028D8"/>
    <w:rsid w:val="00F0463C"/>
    <w:rsid w:val="00F0549D"/>
    <w:rsid w:val="00F05DB5"/>
    <w:rsid w:val="00F07FD8"/>
    <w:rsid w:val="00F1118B"/>
    <w:rsid w:val="00F12FCF"/>
    <w:rsid w:val="00F1321B"/>
    <w:rsid w:val="00F13838"/>
    <w:rsid w:val="00F20BF4"/>
    <w:rsid w:val="00F217DE"/>
    <w:rsid w:val="00F2187A"/>
    <w:rsid w:val="00F2280F"/>
    <w:rsid w:val="00F22FC2"/>
    <w:rsid w:val="00F2723D"/>
    <w:rsid w:val="00F27970"/>
    <w:rsid w:val="00F30E01"/>
    <w:rsid w:val="00F356FE"/>
    <w:rsid w:val="00F379AD"/>
    <w:rsid w:val="00F404C2"/>
    <w:rsid w:val="00F407F5"/>
    <w:rsid w:val="00F408D0"/>
    <w:rsid w:val="00F41976"/>
    <w:rsid w:val="00F41A08"/>
    <w:rsid w:val="00F4252E"/>
    <w:rsid w:val="00F429DD"/>
    <w:rsid w:val="00F439F1"/>
    <w:rsid w:val="00F43A80"/>
    <w:rsid w:val="00F4638F"/>
    <w:rsid w:val="00F473A8"/>
    <w:rsid w:val="00F508DE"/>
    <w:rsid w:val="00F51B60"/>
    <w:rsid w:val="00F52282"/>
    <w:rsid w:val="00F53425"/>
    <w:rsid w:val="00F55535"/>
    <w:rsid w:val="00F55807"/>
    <w:rsid w:val="00F560F6"/>
    <w:rsid w:val="00F57539"/>
    <w:rsid w:val="00F60337"/>
    <w:rsid w:val="00F61364"/>
    <w:rsid w:val="00F61A44"/>
    <w:rsid w:val="00F64990"/>
    <w:rsid w:val="00F652AF"/>
    <w:rsid w:val="00F65BAC"/>
    <w:rsid w:val="00F65CE3"/>
    <w:rsid w:val="00F66001"/>
    <w:rsid w:val="00F66732"/>
    <w:rsid w:val="00F71699"/>
    <w:rsid w:val="00F768F0"/>
    <w:rsid w:val="00F77139"/>
    <w:rsid w:val="00F77A15"/>
    <w:rsid w:val="00F77EA2"/>
    <w:rsid w:val="00F80779"/>
    <w:rsid w:val="00F812F0"/>
    <w:rsid w:val="00F81B3E"/>
    <w:rsid w:val="00F81C41"/>
    <w:rsid w:val="00F82672"/>
    <w:rsid w:val="00F83934"/>
    <w:rsid w:val="00F91B2F"/>
    <w:rsid w:val="00F92871"/>
    <w:rsid w:val="00F96781"/>
    <w:rsid w:val="00FA013C"/>
    <w:rsid w:val="00FA0C0E"/>
    <w:rsid w:val="00FA0C19"/>
    <w:rsid w:val="00FA2364"/>
    <w:rsid w:val="00FA2BAE"/>
    <w:rsid w:val="00FA36C3"/>
    <w:rsid w:val="00FA374F"/>
    <w:rsid w:val="00FA546A"/>
    <w:rsid w:val="00FA6332"/>
    <w:rsid w:val="00FB2C56"/>
    <w:rsid w:val="00FB2E48"/>
    <w:rsid w:val="00FB2EC8"/>
    <w:rsid w:val="00FB344B"/>
    <w:rsid w:val="00FB6E9E"/>
    <w:rsid w:val="00FB6EEC"/>
    <w:rsid w:val="00FB7224"/>
    <w:rsid w:val="00FB7608"/>
    <w:rsid w:val="00FB7B01"/>
    <w:rsid w:val="00FC1DEC"/>
    <w:rsid w:val="00FC1E00"/>
    <w:rsid w:val="00FC2081"/>
    <w:rsid w:val="00FC49C5"/>
    <w:rsid w:val="00FC6755"/>
    <w:rsid w:val="00FC7323"/>
    <w:rsid w:val="00FC7705"/>
    <w:rsid w:val="00FD2FEE"/>
    <w:rsid w:val="00FD3550"/>
    <w:rsid w:val="00FD374E"/>
    <w:rsid w:val="00FD6245"/>
    <w:rsid w:val="00FD7851"/>
    <w:rsid w:val="00FD7DEA"/>
    <w:rsid w:val="00FE0359"/>
    <w:rsid w:val="00FE2646"/>
    <w:rsid w:val="00FE4059"/>
    <w:rsid w:val="00FE5833"/>
    <w:rsid w:val="00FE60CE"/>
    <w:rsid w:val="00FE7C49"/>
    <w:rsid w:val="00FF0F13"/>
    <w:rsid w:val="00FF29F3"/>
    <w:rsid w:val="00FF34EE"/>
    <w:rsid w:val="00FF35A5"/>
    <w:rsid w:val="00FF5E3C"/>
    <w:rsid w:val="00FF650D"/>
    <w:rsid w:val="00FF70BC"/>
    <w:rsid w:val="00FF766C"/>
    <w:rsid w:val="00FF7FA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5F97A58B-26F7-443B-92B6-63BA0B1F4D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5AF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rsid w:val="00A9427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B01C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E7E2B"/>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66207"/>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CenturyGothicGray-80Justified">
    <w:name w:val="Style Century Gothic Gray-80% Justified"/>
    <w:basedOn w:val="Normal"/>
    <w:autoRedefine/>
    <w:rsid w:val="00A76B61"/>
    <w:pPr>
      <w:ind w:firstLine="720"/>
    </w:pPr>
    <w:rPr>
      <w:rFonts w:ascii="Century Gothic" w:hAnsi="Century Gothic"/>
      <w:snapToGrid w:val="0"/>
      <w:color w:val="333333"/>
    </w:rPr>
  </w:style>
  <w:style w:type="paragraph" w:styleId="Footer">
    <w:name w:val="footer"/>
    <w:basedOn w:val="Normal"/>
    <w:link w:val="FooterChar"/>
    <w:rsid w:val="007042FC"/>
    <w:pPr>
      <w:tabs>
        <w:tab w:val="center" w:pos="4320"/>
        <w:tab w:val="right" w:pos="8640"/>
      </w:tabs>
    </w:pPr>
  </w:style>
  <w:style w:type="character" w:customStyle="1" w:styleId="FooterChar">
    <w:name w:val="Footer Char"/>
    <w:basedOn w:val="DefaultParagraphFont"/>
    <w:link w:val="Footer"/>
    <w:rsid w:val="007042FC"/>
    <w:rPr>
      <w:rFonts w:ascii="Times New Roman" w:eastAsia="Times New Roman" w:hAnsi="Times New Roman" w:cs="Times New Roman"/>
      <w:snapToGrid w:val="0"/>
      <w:sz w:val="20"/>
      <w:szCs w:val="20"/>
      <w:lang w:val="bg-BG"/>
    </w:rPr>
  </w:style>
  <w:style w:type="character" w:styleId="PageNumber">
    <w:name w:val="page number"/>
    <w:basedOn w:val="DefaultParagraphFont"/>
    <w:rsid w:val="007042FC"/>
  </w:style>
  <w:style w:type="paragraph" w:styleId="Header">
    <w:name w:val="header"/>
    <w:aliases w:val="En-tête client,Header1"/>
    <w:basedOn w:val="Normal"/>
    <w:link w:val="HeaderChar"/>
    <w:rsid w:val="007042FC"/>
    <w:pPr>
      <w:tabs>
        <w:tab w:val="center" w:pos="4320"/>
        <w:tab w:val="right" w:pos="8640"/>
      </w:tabs>
    </w:pPr>
  </w:style>
  <w:style w:type="character" w:customStyle="1" w:styleId="HeaderChar">
    <w:name w:val="Header Char"/>
    <w:aliases w:val="En-tête client Char,Header1 Char"/>
    <w:basedOn w:val="DefaultParagraphFont"/>
    <w:link w:val="Header"/>
    <w:rsid w:val="007042FC"/>
    <w:rPr>
      <w:rFonts w:ascii="Times New Roman" w:eastAsia="Times New Roman" w:hAnsi="Times New Roman" w:cs="Times New Roman"/>
      <w:snapToGrid w:val="0"/>
      <w:sz w:val="20"/>
      <w:szCs w:val="20"/>
      <w:lang w:val="bg-BG"/>
    </w:rPr>
  </w:style>
  <w:style w:type="character" w:styleId="Hyperlink">
    <w:name w:val="Hyperlink"/>
    <w:uiPriority w:val="99"/>
    <w:rsid w:val="007042FC"/>
    <w:rPr>
      <w:color w:val="0000FF"/>
      <w:u w:val="single"/>
    </w:rPr>
  </w:style>
  <w:style w:type="paragraph" w:styleId="BalloonText">
    <w:name w:val="Balloon Text"/>
    <w:basedOn w:val="Normal"/>
    <w:link w:val="BalloonTextChar"/>
    <w:uiPriority w:val="99"/>
    <w:semiHidden/>
    <w:unhideWhenUsed/>
    <w:rsid w:val="007042FC"/>
    <w:rPr>
      <w:rFonts w:ascii="Tahoma" w:hAnsi="Tahoma" w:cs="Tahoma"/>
      <w:sz w:val="16"/>
      <w:szCs w:val="16"/>
    </w:rPr>
  </w:style>
  <w:style w:type="character" w:customStyle="1" w:styleId="BalloonTextChar">
    <w:name w:val="Balloon Text Char"/>
    <w:basedOn w:val="DefaultParagraphFont"/>
    <w:link w:val="BalloonText"/>
    <w:uiPriority w:val="99"/>
    <w:semiHidden/>
    <w:rsid w:val="007042FC"/>
    <w:rPr>
      <w:rFonts w:ascii="Tahoma" w:eastAsia="Times New Roman" w:hAnsi="Tahoma" w:cs="Tahoma"/>
      <w:snapToGrid w:val="0"/>
      <w:sz w:val="16"/>
      <w:szCs w:val="16"/>
      <w:lang w:val="bg-BG"/>
    </w:rPr>
  </w:style>
  <w:style w:type="paragraph" w:styleId="ListParagraph">
    <w:name w:val="List Paragraph"/>
    <w:basedOn w:val="Normal"/>
    <w:uiPriority w:val="34"/>
    <w:qFormat/>
    <w:rsid w:val="00F508DE"/>
    <w:pPr>
      <w:ind w:left="720"/>
      <w:contextualSpacing/>
    </w:pPr>
  </w:style>
  <w:style w:type="paragraph" w:customStyle="1" w:styleId="LetterBodytext">
    <w:name w:val="Letter_Bodytext"/>
    <w:basedOn w:val="Normal"/>
    <w:autoRedefine/>
    <w:qFormat/>
    <w:rsid w:val="00185399"/>
    <w:rPr>
      <w:rFonts w:cs="Segoe UI"/>
      <w:snapToGrid w:val="0"/>
      <w:color w:val="000000" w:themeColor="text1"/>
      <w:lang w:eastAsia="bg-BG" w:bidi="he-IL"/>
    </w:rPr>
  </w:style>
  <w:style w:type="paragraph" w:customStyle="1" w:styleId="LetterFooterPage">
    <w:name w:val="Letter_FooterPage"/>
    <w:basedOn w:val="Footer"/>
    <w:autoRedefine/>
    <w:qFormat/>
    <w:rsid w:val="00110589"/>
    <w:pPr>
      <w:framePr w:w="1891" w:h="511" w:hRule="exact" w:wrap="around" w:vAnchor="text" w:hAnchor="page" w:x="5116" w:y="1"/>
      <w:jc w:val="center"/>
    </w:pPr>
    <w:rPr>
      <w:rFonts w:eastAsia="Calibri" w:cs="Tahoma"/>
      <w:b/>
      <w:snapToGrid w:val="0"/>
      <w:color w:val="999999"/>
      <w:sz w:val="16"/>
      <w:szCs w:val="16"/>
    </w:rPr>
  </w:style>
  <w:style w:type="paragraph" w:customStyle="1" w:styleId="LetterAddress">
    <w:name w:val="Letter_Address"/>
    <w:basedOn w:val="LetterBodytext"/>
    <w:autoRedefine/>
    <w:qFormat/>
    <w:rsid w:val="000C755B"/>
    <w:rPr>
      <w:b/>
      <w:caps/>
    </w:rPr>
  </w:style>
  <w:style w:type="paragraph" w:customStyle="1" w:styleId="LetterBodyTextBullet">
    <w:name w:val="Letter_BodyText_Bullet"/>
    <w:basedOn w:val="LetterBodytext"/>
    <w:autoRedefine/>
    <w:qFormat/>
    <w:rsid w:val="00BC1FE7"/>
    <w:pPr>
      <w:numPr>
        <w:numId w:val="1"/>
      </w:numPr>
      <w:ind w:left="1072" w:firstLine="0"/>
    </w:pPr>
  </w:style>
  <w:style w:type="paragraph" w:customStyle="1" w:styleId="LetterAboutText">
    <w:name w:val="Letter_AboutText"/>
    <w:basedOn w:val="LetterBodytext"/>
    <w:autoRedefine/>
    <w:qFormat/>
    <w:rsid w:val="00975C67"/>
    <w:pPr>
      <w:ind w:left="4536"/>
    </w:pPr>
    <w:rPr>
      <w:b/>
    </w:rPr>
  </w:style>
  <w:style w:type="paragraph" w:customStyle="1" w:styleId="LetterSubTitle">
    <w:name w:val="Letter_SubTitle"/>
    <w:basedOn w:val="Subtitle"/>
    <w:autoRedefine/>
    <w:qFormat/>
    <w:rsid w:val="00322008"/>
    <w:pPr>
      <w:spacing w:before="240" w:after="240"/>
      <w:ind w:firstLine="0"/>
      <w:jc w:val="center"/>
    </w:pPr>
    <w:rPr>
      <w:rFonts w:ascii="Segoe UI" w:hAnsi="Segoe UI"/>
      <w:b/>
      <w:i w:val="0"/>
      <w:snapToGrid w:val="0"/>
      <w:color w:val="auto"/>
      <w:sz w:val="28"/>
      <w:lang w:eastAsia="bg-BG" w:bidi="he-IL"/>
    </w:rPr>
  </w:style>
  <w:style w:type="table" w:styleId="TableGrid">
    <w:name w:val="Table Grid"/>
    <w:basedOn w:val="TableNormal"/>
    <w:uiPriority w:val="59"/>
    <w:rsid w:val="00AA7A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aliases w:val="Letter_Title"/>
    <w:basedOn w:val="Normal"/>
    <w:next w:val="Normal"/>
    <w:link w:val="TitleChar"/>
    <w:autoRedefine/>
    <w:uiPriority w:val="10"/>
    <w:qFormat/>
    <w:rsid w:val="00975C67"/>
    <w:pPr>
      <w:spacing w:after="300"/>
      <w:contextualSpacing/>
      <w:jc w:val="center"/>
    </w:pPr>
    <w:rPr>
      <w:rFonts w:eastAsiaTheme="majorEastAsia" w:cstheme="majorBidi"/>
      <w:b/>
      <w:spacing w:val="5"/>
      <w:kern w:val="28"/>
      <w:sz w:val="40"/>
      <w:szCs w:val="52"/>
    </w:rPr>
  </w:style>
  <w:style w:type="character" w:customStyle="1" w:styleId="TitleChar">
    <w:name w:val="Title Char"/>
    <w:aliases w:val="Letter_Title Char"/>
    <w:basedOn w:val="DefaultParagraphFont"/>
    <w:link w:val="Title"/>
    <w:uiPriority w:val="10"/>
    <w:rsid w:val="00975C67"/>
    <w:rPr>
      <w:rFonts w:ascii="Segoe UI" w:eastAsiaTheme="majorEastAsia" w:hAnsi="Segoe UI" w:cstheme="majorBidi"/>
      <w:b/>
      <w:snapToGrid w:val="0"/>
      <w:spacing w:val="5"/>
      <w:kern w:val="28"/>
      <w:sz w:val="40"/>
      <w:szCs w:val="52"/>
      <w:lang w:val="bg-BG"/>
    </w:rPr>
  </w:style>
  <w:style w:type="paragraph" w:customStyle="1" w:styleId="GPMFromToRight">
    <w:name w:val="GPM_FromTo_Right"/>
    <w:autoRedefine/>
    <w:qFormat/>
    <w:rsid w:val="00975C67"/>
    <w:pPr>
      <w:spacing w:after="120" w:line="240" w:lineRule="auto"/>
      <w:jc w:val="right"/>
    </w:pPr>
    <w:rPr>
      <w:rFonts w:ascii="Segoe UI" w:eastAsia="Times New Roman" w:hAnsi="Segoe UI" w:cs="Segoe UI"/>
      <w:color w:val="000000" w:themeColor="text1"/>
      <w:sz w:val="20"/>
      <w:szCs w:val="20"/>
      <w:lang w:val="bg-BG" w:eastAsia="bg-BG" w:bidi="he-IL"/>
    </w:rPr>
  </w:style>
  <w:style w:type="paragraph" w:styleId="Subtitle">
    <w:name w:val="Subtitle"/>
    <w:basedOn w:val="Normal"/>
    <w:next w:val="Normal"/>
    <w:link w:val="SubtitleChar"/>
    <w:uiPriority w:val="11"/>
    <w:qFormat/>
    <w:rsid w:val="002C570F"/>
    <w:pPr>
      <w:numPr>
        <w:ilvl w:val="1"/>
      </w:numPr>
      <w:ind w:firstLine="709"/>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2C570F"/>
    <w:rPr>
      <w:rFonts w:asciiTheme="majorHAnsi" w:eastAsiaTheme="majorEastAsia" w:hAnsiTheme="majorHAnsi" w:cstheme="majorBidi"/>
      <w:i/>
      <w:iCs/>
      <w:snapToGrid w:val="0"/>
      <w:color w:val="4F81BD" w:themeColor="accent1"/>
      <w:spacing w:val="15"/>
      <w:sz w:val="24"/>
      <w:szCs w:val="24"/>
      <w:lang w:val="bg-BG"/>
    </w:rPr>
  </w:style>
  <w:style w:type="paragraph" w:customStyle="1" w:styleId="GPMFromToCenter">
    <w:name w:val="GPM_FromTo_Center"/>
    <w:basedOn w:val="GPMFromToRight"/>
    <w:autoRedefine/>
    <w:qFormat/>
    <w:rsid w:val="00975C67"/>
    <w:pPr>
      <w:jc w:val="center"/>
    </w:pPr>
    <w:rPr>
      <w:b/>
    </w:rPr>
  </w:style>
  <w:style w:type="paragraph" w:customStyle="1" w:styleId="GPMBodyTextCenter">
    <w:name w:val="GPM_BodyText_Center"/>
    <w:basedOn w:val="LetterBodytext"/>
    <w:autoRedefine/>
    <w:qFormat/>
    <w:rsid w:val="00BE568D"/>
    <w:pPr>
      <w:jc w:val="center"/>
    </w:pPr>
  </w:style>
  <w:style w:type="paragraph" w:customStyle="1" w:styleId="GPMTitle">
    <w:name w:val="GPM_Title"/>
    <w:basedOn w:val="Title"/>
    <w:autoRedefine/>
    <w:qFormat/>
    <w:rsid w:val="00893E83"/>
    <w:pPr>
      <w:spacing w:before="240" w:after="240" w:line="360" w:lineRule="auto"/>
    </w:pPr>
    <w:rPr>
      <w:i/>
      <w:sz w:val="32"/>
    </w:rPr>
  </w:style>
  <w:style w:type="paragraph" w:customStyle="1" w:styleId="GPMBodyText">
    <w:name w:val="GPM_BodyText"/>
    <w:basedOn w:val="LetterBodytext"/>
    <w:autoRedefine/>
    <w:uiPriority w:val="99"/>
    <w:qFormat/>
    <w:rsid w:val="00904AA1"/>
    <w:pPr>
      <w:spacing w:before="240"/>
      <w:jc w:val="both"/>
    </w:pPr>
    <w:rPr>
      <w:rFonts w:ascii="Segoe UI" w:hAnsi="Segoe UI"/>
      <w:sz w:val="20"/>
      <w:szCs w:val="20"/>
      <w:lang w:val="bg-BG"/>
    </w:rPr>
  </w:style>
  <w:style w:type="paragraph" w:customStyle="1" w:styleId="GPMBullet">
    <w:name w:val="GPM_Bullet"/>
    <w:basedOn w:val="LetterBodyTextBullet"/>
    <w:autoRedefine/>
    <w:uiPriority w:val="99"/>
    <w:qFormat/>
    <w:rsid w:val="00056D06"/>
    <w:pPr>
      <w:numPr>
        <w:ilvl w:val="1"/>
        <w:numId w:val="14"/>
      </w:numPr>
      <w:spacing w:before="240"/>
      <w:contextualSpacing/>
      <w:jc w:val="both"/>
    </w:pPr>
    <w:rPr>
      <w:rFonts w:ascii="Segoe UI" w:hAnsi="Segoe UI"/>
      <w:sz w:val="20"/>
    </w:rPr>
  </w:style>
  <w:style w:type="character" w:customStyle="1" w:styleId="Heading1Char">
    <w:name w:val="Heading 1 Char"/>
    <w:basedOn w:val="DefaultParagraphFont"/>
    <w:link w:val="Heading1"/>
    <w:uiPriority w:val="9"/>
    <w:rsid w:val="00A9427D"/>
    <w:rPr>
      <w:rFonts w:asciiTheme="majorHAnsi" w:eastAsiaTheme="majorEastAsia" w:hAnsiTheme="majorHAnsi" w:cstheme="majorBidi"/>
      <w:b/>
      <w:bCs/>
      <w:snapToGrid w:val="0"/>
      <w:color w:val="365F91" w:themeColor="accent1" w:themeShade="BF"/>
      <w:sz w:val="28"/>
      <w:szCs w:val="28"/>
      <w:lang w:val="bg-BG"/>
    </w:rPr>
  </w:style>
  <w:style w:type="paragraph" w:customStyle="1" w:styleId="GPMHeading1">
    <w:name w:val="GPM_Heading1"/>
    <w:basedOn w:val="Heading1"/>
    <w:autoRedefine/>
    <w:qFormat/>
    <w:rsid w:val="007D1467"/>
    <w:pPr>
      <w:spacing w:before="240"/>
      <w:ind w:left="709"/>
    </w:pPr>
    <w:rPr>
      <w:rFonts w:ascii="Segoe UI" w:hAnsi="Segoe UI" w:cs="Segoe UI"/>
      <w:color w:val="auto"/>
      <w:sz w:val="24"/>
      <w:szCs w:val="24"/>
      <w:u w:val="single"/>
      <w:lang w:val="ru-RU"/>
    </w:rPr>
  </w:style>
  <w:style w:type="table" w:styleId="LightGrid-Accent3">
    <w:name w:val="Light Grid Accent 3"/>
    <w:basedOn w:val="TableNormal"/>
    <w:uiPriority w:val="62"/>
    <w:rsid w:val="009E23C5"/>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10799D"/>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paragraph" w:customStyle="1" w:styleId="GPMBodyTextBold">
    <w:name w:val="GPM_BodyTextBold"/>
    <w:basedOn w:val="GPMBodyText"/>
    <w:uiPriority w:val="99"/>
    <w:qFormat/>
    <w:rsid w:val="0067183F"/>
    <w:rPr>
      <w:b/>
    </w:rPr>
  </w:style>
  <w:style w:type="paragraph" w:customStyle="1" w:styleId="GPMBodyTextBoldCenter">
    <w:name w:val="GPM_BodyTextBoldCenter"/>
    <w:basedOn w:val="GPMBodyTextBold"/>
    <w:autoRedefine/>
    <w:qFormat/>
    <w:rsid w:val="00322008"/>
    <w:pPr>
      <w:jc w:val="center"/>
    </w:pPr>
  </w:style>
  <w:style w:type="paragraph" w:customStyle="1" w:styleId="GPMSubtitle">
    <w:name w:val="GPM_Subtitle"/>
    <w:basedOn w:val="LetterSubTitle"/>
    <w:autoRedefine/>
    <w:qFormat/>
    <w:rsid w:val="00322008"/>
    <w:rPr>
      <w:b w:val="0"/>
      <w:i/>
      <w:sz w:val="24"/>
    </w:rPr>
  </w:style>
  <w:style w:type="character" w:customStyle="1" w:styleId="Heading2Char">
    <w:name w:val="Heading 2 Char"/>
    <w:basedOn w:val="DefaultParagraphFont"/>
    <w:link w:val="Heading2"/>
    <w:uiPriority w:val="9"/>
    <w:rsid w:val="008B01CB"/>
    <w:rPr>
      <w:rFonts w:asciiTheme="majorHAnsi" w:eastAsiaTheme="majorEastAsia" w:hAnsiTheme="majorHAnsi" w:cstheme="majorBidi"/>
      <w:b/>
      <w:bCs/>
      <w:snapToGrid w:val="0"/>
      <w:color w:val="4F81BD" w:themeColor="accent1"/>
      <w:sz w:val="26"/>
      <w:szCs w:val="26"/>
      <w:lang w:val="bg-BG"/>
    </w:rPr>
  </w:style>
  <w:style w:type="paragraph" w:customStyle="1" w:styleId="GPMHeading2">
    <w:name w:val="GPM_Heading2"/>
    <w:basedOn w:val="Heading2"/>
    <w:autoRedefine/>
    <w:qFormat/>
    <w:rsid w:val="005B3B3F"/>
    <w:pPr>
      <w:numPr>
        <w:ilvl w:val="1"/>
        <w:numId w:val="4"/>
      </w:numPr>
      <w:spacing w:before="240" w:after="240"/>
    </w:pPr>
    <w:rPr>
      <w:rFonts w:ascii="Segoe UI" w:eastAsia="Times New Roman" w:hAnsi="Segoe UI" w:cs="Segoe UI"/>
      <w:bCs w:val="0"/>
      <w:i/>
      <w:snapToGrid w:val="0"/>
      <w:color w:val="auto"/>
      <w:sz w:val="22"/>
      <w:szCs w:val="22"/>
      <w:lang w:eastAsia="bg-BG" w:bidi="he-IL"/>
    </w:rPr>
  </w:style>
  <w:style w:type="character" w:customStyle="1" w:styleId="Heading3Char">
    <w:name w:val="Heading 3 Char"/>
    <w:basedOn w:val="DefaultParagraphFont"/>
    <w:link w:val="Heading3"/>
    <w:uiPriority w:val="9"/>
    <w:qFormat/>
    <w:rsid w:val="000E7E2B"/>
    <w:rPr>
      <w:rFonts w:asciiTheme="majorHAnsi" w:eastAsiaTheme="majorEastAsia" w:hAnsiTheme="majorHAnsi" w:cstheme="majorBidi"/>
      <w:b/>
      <w:bCs/>
      <w:snapToGrid w:val="0"/>
      <w:color w:val="4F81BD" w:themeColor="accent1"/>
      <w:sz w:val="20"/>
      <w:szCs w:val="20"/>
      <w:lang w:val="bg-BG"/>
    </w:rPr>
  </w:style>
  <w:style w:type="paragraph" w:customStyle="1" w:styleId="GPMHeading3">
    <w:name w:val="GPM_Heading3"/>
    <w:basedOn w:val="Heading3"/>
    <w:autoRedefine/>
    <w:qFormat/>
    <w:rsid w:val="0017777C"/>
    <w:pPr>
      <w:numPr>
        <w:ilvl w:val="2"/>
        <w:numId w:val="4"/>
      </w:numPr>
      <w:spacing w:before="240" w:after="240"/>
    </w:pPr>
    <w:rPr>
      <w:rFonts w:ascii="Segoe UI" w:hAnsi="Segoe UI"/>
      <w:b w:val="0"/>
      <w:i/>
      <w:color w:val="auto"/>
    </w:rPr>
  </w:style>
  <w:style w:type="paragraph" w:customStyle="1" w:styleId="GPMtoToBeCompleted">
    <w:name w:val="GPM_toToBeCompleted"/>
    <w:basedOn w:val="GPMBodyText"/>
    <w:autoRedefine/>
    <w:uiPriority w:val="99"/>
    <w:qFormat/>
    <w:rsid w:val="001A1770"/>
    <w:rPr>
      <w:i/>
      <w:color w:val="FF0000"/>
    </w:rPr>
  </w:style>
  <w:style w:type="paragraph" w:styleId="TOC1">
    <w:name w:val="toc 1"/>
    <w:basedOn w:val="Normal"/>
    <w:next w:val="Normal"/>
    <w:autoRedefine/>
    <w:uiPriority w:val="39"/>
    <w:unhideWhenUsed/>
    <w:rsid w:val="00EC4FF9"/>
    <w:pPr>
      <w:tabs>
        <w:tab w:val="left" w:pos="390"/>
        <w:tab w:val="right" w:leader="dot" w:pos="9064"/>
      </w:tabs>
    </w:pPr>
    <w:rPr>
      <w:rFonts w:asciiTheme="minorHAnsi" w:hAnsiTheme="minorHAnsi" w:cstheme="minorHAnsi"/>
      <w:b/>
      <w:bCs/>
      <w:caps/>
      <w:sz w:val="22"/>
      <w:szCs w:val="22"/>
      <w:u w:val="single"/>
    </w:rPr>
  </w:style>
  <w:style w:type="paragraph" w:styleId="TOC2">
    <w:name w:val="toc 2"/>
    <w:basedOn w:val="Normal"/>
    <w:next w:val="Normal"/>
    <w:autoRedefine/>
    <w:uiPriority w:val="39"/>
    <w:unhideWhenUsed/>
    <w:rsid w:val="00251C82"/>
    <w:rPr>
      <w:rFonts w:asciiTheme="minorHAnsi" w:hAnsiTheme="minorHAnsi" w:cstheme="minorHAnsi"/>
      <w:b/>
      <w:bCs/>
      <w:smallCaps/>
      <w:sz w:val="22"/>
      <w:szCs w:val="22"/>
    </w:rPr>
  </w:style>
  <w:style w:type="paragraph" w:styleId="TOC3">
    <w:name w:val="toc 3"/>
    <w:basedOn w:val="Normal"/>
    <w:next w:val="Normal"/>
    <w:autoRedefine/>
    <w:uiPriority w:val="39"/>
    <w:unhideWhenUsed/>
    <w:rsid w:val="00251C82"/>
    <w:rPr>
      <w:rFonts w:asciiTheme="minorHAnsi" w:hAnsiTheme="minorHAnsi" w:cstheme="minorHAnsi"/>
      <w:smallCaps/>
      <w:sz w:val="22"/>
      <w:szCs w:val="22"/>
    </w:rPr>
  </w:style>
  <w:style w:type="paragraph" w:styleId="TOC4">
    <w:name w:val="toc 4"/>
    <w:basedOn w:val="Normal"/>
    <w:next w:val="Normal"/>
    <w:autoRedefine/>
    <w:uiPriority w:val="39"/>
    <w:unhideWhenUsed/>
    <w:rsid w:val="00251C82"/>
    <w:rPr>
      <w:rFonts w:asciiTheme="minorHAnsi" w:hAnsiTheme="minorHAnsi" w:cstheme="minorHAnsi"/>
      <w:sz w:val="22"/>
      <w:szCs w:val="22"/>
    </w:rPr>
  </w:style>
  <w:style w:type="paragraph" w:styleId="TOC5">
    <w:name w:val="toc 5"/>
    <w:basedOn w:val="Normal"/>
    <w:next w:val="Normal"/>
    <w:autoRedefine/>
    <w:uiPriority w:val="39"/>
    <w:unhideWhenUsed/>
    <w:rsid w:val="00251C82"/>
    <w:rPr>
      <w:rFonts w:asciiTheme="minorHAnsi" w:hAnsiTheme="minorHAnsi" w:cstheme="minorHAnsi"/>
      <w:sz w:val="22"/>
      <w:szCs w:val="22"/>
    </w:rPr>
  </w:style>
  <w:style w:type="paragraph" w:styleId="TOC6">
    <w:name w:val="toc 6"/>
    <w:basedOn w:val="Normal"/>
    <w:next w:val="Normal"/>
    <w:autoRedefine/>
    <w:uiPriority w:val="39"/>
    <w:unhideWhenUsed/>
    <w:rsid w:val="00251C82"/>
    <w:rPr>
      <w:rFonts w:asciiTheme="minorHAnsi" w:hAnsiTheme="minorHAnsi" w:cstheme="minorHAnsi"/>
      <w:sz w:val="22"/>
      <w:szCs w:val="22"/>
    </w:rPr>
  </w:style>
  <w:style w:type="paragraph" w:styleId="TOC7">
    <w:name w:val="toc 7"/>
    <w:basedOn w:val="Normal"/>
    <w:next w:val="Normal"/>
    <w:autoRedefine/>
    <w:uiPriority w:val="39"/>
    <w:unhideWhenUsed/>
    <w:rsid w:val="00251C82"/>
    <w:rPr>
      <w:rFonts w:asciiTheme="minorHAnsi" w:hAnsiTheme="minorHAnsi" w:cstheme="minorHAnsi"/>
      <w:sz w:val="22"/>
      <w:szCs w:val="22"/>
    </w:rPr>
  </w:style>
  <w:style w:type="paragraph" w:styleId="TOC8">
    <w:name w:val="toc 8"/>
    <w:basedOn w:val="Normal"/>
    <w:next w:val="Normal"/>
    <w:autoRedefine/>
    <w:uiPriority w:val="39"/>
    <w:unhideWhenUsed/>
    <w:rsid w:val="00251C82"/>
    <w:rPr>
      <w:rFonts w:asciiTheme="minorHAnsi" w:hAnsiTheme="minorHAnsi" w:cstheme="minorHAnsi"/>
      <w:sz w:val="22"/>
      <w:szCs w:val="22"/>
    </w:rPr>
  </w:style>
  <w:style w:type="paragraph" w:styleId="TOC9">
    <w:name w:val="toc 9"/>
    <w:basedOn w:val="Normal"/>
    <w:next w:val="Normal"/>
    <w:autoRedefine/>
    <w:uiPriority w:val="39"/>
    <w:unhideWhenUsed/>
    <w:rsid w:val="00251C82"/>
    <w:rPr>
      <w:rFonts w:asciiTheme="minorHAnsi" w:hAnsiTheme="minorHAnsi" w:cstheme="minorHAnsi"/>
      <w:sz w:val="22"/>
      <w:szCs w:val="22"/>
    </w:rPr>
  </w:style>
  <w:style w:type="table" w:styleId="LightList-Accent3">
    <w:name w:val="Light List Accent 3"/>
    <w:basedOn w:val="TableNormal"/>
    <w:uiPriority w:val="61"/>
    <w:rsid w:val="00DD773C"/>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MediumShading2-Accent3">
    <w:name w:val="Medium Shading 2 Accent 3"/>
    <w:basedOn w:val="TableNormal"/>
    <w:uiPriority w:val="64"/>
    <w:rsid w:val="00DD773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Accent3">
    <w:name w:val="Medium List 2 Accent 3"/>
    <w:basedOn w:val="TableNormal"/>
    <w:uiPriority w:val="66"/>
    <w:rsid w:val="00DD773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2-Accent3">
    <w:name w:val="Medium Grid 2 Accent 3"/>
    <w:basedOn w:val="TableNormal"/>
    <w:uiPriority w:val="68"/>
    <w:rsid w:val="00983DC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3-Accent3">
    <w:name w:val="Medium Grid 3 Accent 3"/>
    <w:basedOn w:val="TableNormal"/>
    <w:uiPriority w:val="69"/>
    <w:rsid w:val="00983DC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paragraph" w:customStyle="1" w:styleId="GPMNumber">
    <w:name w:val="GPM_Number"/>
    <w:basedOn w:val="GPMBullet"/>
    <w:autoRedefine/>
    <w:qFormat/>
    <w:rsid w:val="005A28CD"/>
    <w:pPr>
      <w:numPr>
        <w:numId w:val="3"/>
      </w:numPr>
    </w:pPr>
  </w:style>
  <w:style w:type="paragraph" w:customStyle="1" w:styleId="GPMBodyTextItalicUnderline">
    <w:name w:val="GPM_BodyTextItalicUnderline"/>
    <w:basedOn w:val="GPMBodyTextBold"/>
    <w:autoRedefine/>
    <w:qFormat/>
    <w:rsid w:val="000B24D3"/>
    <w:rPr>
      <w:b w:val="0"/>
      <w:i/>
      <w:u w:val="single"/>
    </w:rPr>
  </w:style>
  <w:style w:type="paragraph" w:customStyle="1" w:styleId="GPMFigure">
    <w:name w:val="GPM_Figure"/>
    <w:basedOn w:val="GPMBodyText"/>
    <w:autoRedefine/>
    <w:qFormat/>
    <w:rsid w:val="00D34BC6"/>
    <w:rPr>
      <w:i/>
    </w:rPr>
  </w:style>
  <w:style w:type="paragraph" w:customStyle="1" w:styleId="GPMBodyTextItalic">
    <w:name w:val="GPM_BodyTextItalic"/>
    <w:basedOn w:val="GPMBodyTextItalicUnderline"/>
    <w:autoRedefine/>
    <w:qFormat/>
    <w:rsid w:val="00615CC2"/>
    <w:rPr>
      <w:u w:val="none"/>
    </w:rPr>
  </w:style>
  <w:style w:type="character" w:styleId="CommentReference">
    <w:name w:val="annotation reference"/>
    <w:basedOn w:val="DefaultParagraphFont"/>
    <w:uiPriority w:val="99"/>
    <w:semiHidden/>
    <w:unhideWhenUsed/>
    <w:rsid w:val="00E65639"/>
    <w:rPr>
      <w:sz w:val="16"/>
      <w:szCs w:val="16"/>
    </w:rPr>
  </w:style>
  <w:style w:type="paragraph" w:styleId="CommentText">
    <w:name w:val="annotation text"/>
    <w:basedOn w:val="Normal"/>
    <w:link w:val="CommentTextChar"/>
    <w:uiPriority w:val="99"/>
    <w:semiHidden/>
    <w:unhideWhenUsed/>
    <w:rsid w:val="00E65639"/>
  </w:style>
  <w:style w:type="character" w:customStyle="1" w:styleId="CommentTextChar">
    <w:name w:val="Comment Text Char"/>
    <w:basedOn w:val="DefaultParagraphFont"/>
    <w:link w:val="CommentText"/>
    <w:uiPriority w:val="99"/>
    <w:semiHidden/>
    <w:rsid w:val="00E65639"/>
    <w:rPr>
      <w:rFonts w:ascii="Segoe UI" w:eastAsia="Times New Roman" w:hAnsi="Segoe UI" w:cs="Times New Roman"/>
      <w:snapToGrid w:val="0"/>
      <w:sz w:val="20"/>
      <w:szCs w:val="20"/>
      <w:lang w:val="bg-BG"/>
    </w:rPr>
  </w:style>
  <w:style w:type="paragraph" w:styleId="CommentSubject">
    <w:name w:val="annotation subject"/>
    <w:basedOn w:val="CommentText"/>
    <w:next w:val="CommentText"/>
    <w:link w:val="CommentSubjectChar"/>
    <w:uiPriority w:val="99"/>
    <w:semiHidden/>
    <w:unhideWhenUsed/>
    <w:rsid w:val="00E65639"/>
    <w:rPr>
      <w:b/>
      <w:bCs/>
    </w:rPr>
  </w:style>
  <w:style w:type="character" w:customStyle="1" w:styleId="CommentSubjectChar">
    <w:name w:val="Comment Subject Char"/>
    <w:basedOn w:val="CommentTextChar"/>
    <w:link w:val="CommentSubject"/>
    <w:uiPriority w:val="99"/>
    <w:semiHidden/>
    <w:rsid w:val="00E65639"/>
    <w:rPr>
      <w:rFonts w:ascii="Segoe UI" w:eastAsia="Times New Roman" w:hAnsi="Segoe UI" w:cs="Times New Roman"/>
      <w:b/>
      <w:bCs/>
      <w:snapToGrid w:val="0"/>
      <w:sz w:val="20"/>
      <w:szCs w:val="20"/>
      <w:lang w:val="bg-BG"/>
    </w:rPr>
  </w:style>
  <w:style w:type="table" w:styleId="LightShading-Accent3">
    <w:name w:val="Light Shading Accent 3"/>
    <w:basedOn w:val="TableNormal"/>
    <w:uiPriority w:val="60"/>
    <w:rsid w:val="001A4A4C"/>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TOCHeading">
    <w:name w:val="TOC Heading"/>
    <w:basedOn w:val="Heading1"/>
    <w:next w:val="Normal"/>
    <w:uiPriority w:val="39"/>
    <w:unhideWhenUsed/>
    <w:qFormat/>
    <w:rsid w:val="00AF21C1"/>
    <w:pPr>
      <w:spacing w:line="276" w:lineRule="auto"/>
      <w:outlineLvl w:val="9"/>
    </w:pPr>
    <w:rPr>
      <w:snapToGrid w:val="0"/>
      <w:lang w:eastAsia="ja-JP"/>
    </w:rPr>
  </w:style>
  <w:style w:type="paragraph" w:styleId="Caption">
    <w:name w:val="caption"/>
    <w:basedOn w:val="Normal"/>
    <w:next w:val="Normal"/>
    <w:autoRedefine/>
    <w:uiPriority w:val="35"/>
    <w:unhideWhenUsed/>
    <w:qFormat/>
    <w:rsid w:val="009618E2"/>
    <w:pPr>
      <w:spacing w:before="240" w:after="200"/>
    </w:pPr>
    <w:rPr>
      <w:rFonts w:ascii="Segoe UI" w:hAnsi="Segoe UI" w:cs="Segoe UI"/>
      <w:bCs/>
      <w:i/>
      <w:sz w:val="18"/>
      <w:szCs w:val="18"/>
      <w:lang w:val="ru-RU"/>
    </w:rPr>
  </w:style>
  <w:style w:type="paragraph" w:styleId="TableofFigures">
    <w:name w:val="table of figures"/>
    <w:basedOn w:val="Normal"/>
    <w:next w:val="Normal"/>
    <w:autoRedefine/>
    <w:uiPriority w:val="99"/>
    <w:unhideWhenUsed/>
    <w:rsid w:val="00056D06"/>
    <w:pPr>
      <w:tabs>
        <w:tab w:val="right" w:leader="dot" w:pos="9064"/>
      </w:tabs>
      <w:jc w:val="both"/>
    </w:pPr>
    <w:rPr>
      <w:rFonts w:ascii="Segoe UI" w:hAnsi="Segoe UI" w:cs="Segoe UI"/>
      <w:i/>
      <w:noProof/>
      <w:sz w:val="20"/>
      <w:szCs w:val="20"/>
    </w:rPr>
  </w:style>
  <w:style w:type="character" w:styleId="FollowedHyperlink">
    <w:name w:val="FollowedHyperlink"/>
    <w:basedOn w:val="DefaultParagraphFont"/>
    <w:uiPriority w:val="99"/>
    <w:semiHidden/>
    <w:unhideWhenUsed/>
    <w:rsid w:val="003F2A3C"/>
    <w:rPr>
      <w:color w:val="800080" w:themeColor="followedHyperlink"/>
      <w:u w:val="single"/>
    </w:rPr>
  </w:style>
  <w:style w:type="paragraph" w:customStyle="1" w:styleId="wp-caption-text">
    <w:name w:val="wp-caption-text"/>
    <w:basedOn w:val="Normal"/>
    <w:rsid w:val="00AC75AA"/>
    <w:pPr>
      <w:spacing w:before="100" w:beforeAutospacing="1" w:after="100" w:afterAutospacing="1"/>
    </w:pPr>
    <w:rPr>
      <w:snapToGrid w:val="0"/>
    </w:rPr>
  </w:style>
  <w:style w:type="paragraph" w:customStyle="1" w:styleId="GPMBodyTextLeft">
    <w:name w:val="GPM_BodyTextLeft"/>
    <w:basedOn w:val="GPMBodyText"/>
    <w:autoRedefine/>
    <w:uiPriority w:val="99"/>
    <w:qFormat/>
    <w:rsid w:val="00E57A09"/>
    <w:rPr>
      <w:noProof/>
    </w:rPr>
  </w:style>
  <w:style w:type="paragraph" w:customStyle="1" w:styleId="GPMBulletSmall">
    <w:name w:val="GPM_Bullet_Small"/>
    <w:basedOn w:val="GPMBullet"/>
    <w:autoRedefine/>
    <w:qFormat/>
    <w:rsid w:val="007E4121"/>
    <w:pPr>
      <w:numPr>
        <w:numId w:val="5"/>
      </w:numPr>
    </w:pPr>
    <w:rPr>
      <w:sz w:val="18"/>
    </w:rPr>
  </w:style>
  <w:style w:type="paragraph" w:customStyle="1" w:styleId="GPMBodyTextLeft0">
    <w:name w:val="GPM_BodyText_Left"/>
    <w:basedOn w:val="GPMBodyText"/>
    <w:autoRedefine/>
    <w:qFormat/>
    <w:rsid w:val="00A17039"/>
    <w:pPr>
      <w:tabs>
        <w:tab w:val="left" w:pos="0"/>
      </w:tabs>
      <w:spacing w:after="240"/>
    </w:pPr>
  </w:style>
  <w:style w:type="paragraph" w:styleId="NormalWeb">
    <w:name w:val="Normal (Web)"/>
    <w:basedOn w:val="Normal"/>
    <w:uiPriority w:val="99"/>
    <w:semiHidden/>
    <w:unhideWhenUsed/>
    <w:rsid w:val="000F04DB"/>
    <w:pPr>
      <w:spacing w:before="100" w:beforeAutospacing="1" w:after="100" w:afterAutospacing="1"/>
    </w:pPr>
    <w:rPr>
      <w:snapToGrid w:val="0"/>
    </w:rPr>
  </w:style>
  <w:style w:type="paragraph" w:customStyle="1" w:styleId="NumberBullet">
    <w:name w:val="Number_Bullet"/>
    <w:basedOn w:val="GPMBodyText"/>
    <w:autoRedefine/>
    <w:qFormat/>
    <w:rsid w:val="000F04DB"/>
    <w:pPr>
      <w:numPr>
        <w:numId w:val="6"/>
      </w:numPr>
    </w:pPr>
    <w:rPr>
      <w:rFonts w:cs="Calibri"/>
      <w:noProof/>
    </w:rPr>
  </w:style>
  <w:style w:type="character" w:customStyle="1" w:styleId="hps">
    <w:name w:val="hps"/>
    <w:basedOn w:val="DefaultParagraphFont"/>
    <w:rsid w:val="000F04DB"/>
  </w:style>
  <w:style w:type="numbering" w:customStyle="1" w:styleId="GPMBulletCascadenew">
    <w:name w:val="GPM_BulletCascade_new"/>
    <w:uiPriority w:val="99"/>
    <w:rsid w:val="007873A6"/>
    <w:pPr>
      <w:numPr>
        <w:numId w:val="7"/>
      </w:numPr>
    </w:pPr>
  </w:style>
  <w:style w:type="paragraph" w:customStyle="1" w:styleId="GPMHeading4">
    <w:name w:val="GPM_Heading4"/>
    <w:basedOn w:val="GPMHeading3"/>
    <w:autoRedefine/>
    <w:qFormat/>
    <w:rsid w:val="00270F49"/>
    <w:pPr>
      <w:numPr>
        <w:ilvl w:val="3"/>
      </w:numPr>
      <w:outlineLvl w:val="3"/>
    </w:pPr>
    <w:rPr>
      <w:u w:val="single"/>
    </w:rPr>
  </w:style>
  <w:style w:type="character" w:customStyle="1" w:styleId="Heading4Char">
    <w:name w:val="Heading 4 Char"/>
    <w:basedOn w:val="DefaultParagraphFont"/>
    <w:link w:val="Heading4"/>
    <w:uiPriority w:val="9"/>
    <w:rsid w:val="00E66207"/>
    <w:rPr>
      <w:rFonts w:asciiTheme="majorHAnsi" w:eastAsiaTheme="majorEastAsia" w:hAnsiTheme="majorHAnsi" w:cstheme="majorBidi"/>
      <w:b/>
      <w:bCs/>
      <w:i/>
      <w:iCs/>
      <w:snapToGrid w:val="0"/>
      <w:color w:val="4F81BD" w:themeColor="accent1"/>
      <w:sz w:val="20"/>
      <w:szCs w:val="20"/>
      <w:lang w:val="bg-BG"/>
    </w:rPr>
  </w:style>
  <w:style w:type="table" w:styleId="LightList-Accent1">
    <w:name w:val="Light List Accent 1"/>
    <w:basedOn w:val="TableNormal"/>
    <w:uiPriority w:val="61"/>
    <w:rsid w:val="000767A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Text">
    <w:name w:val="Text"/>
    <w:link w:val="TextCharChar"/>
    <w:qFormat/>
    <w:rsid w:val="00D567E4"/>
    <w:pPr>
      <w:widowControl w:val="0"/>
      <w:autoSpaceDE w:val="0"/>
      <w:autoSpaceDN w:val="0"/>
      <w:adjustRightInd w:val="0"/>
      <w:spacing w:after="120" w:line="280" w:lineRule="atLeast"/>
    </w:pPr>
    <w:rPr>
      <w:rFonts w:ascii="Arial" w:eastAsia="Times New Roman" w:hAnsi="Arial" w:cs="Times New Roman"/>
      <w:sz w:val="20"/>
      <w:szCs w:val="20"/>
      <w:lang w:val="en-US"/>
    </w:rPr>
  </w:style>
  <w:style w:type="character" w:customStyle="1" w:styleId="TextCharChar">
    <w:name w:val="Text Char Char"/>
    <w:basedOn w:val="DefaultParagraphFont"/>
    <w:link w:val="Text"/>
    <w:rsid w:val="00D567E4"/>
    <w:rPr>
      <w:rFonts w:ascii="Arial" w:eastAsia="Times New Roman" w:hAnsi="Arial" w:cs="Times New Roman"/>
      <w:sz w:val="20"/>
      <w:szCs w:val="20"/>
      <w:lang w:val="en-US"/>
    </w:rPr>
  </w:style>
  <w:style w:type="paragraph" w:customStyle="1" w:styleId="GPMBulletCascade">
    <w:name w:val="GPM_BulletCascade"/>
    <w:basedOn w:val="Normal"/>
    <w:rsid w:val="00B9459A"/>
    <w:pPr>
      <w:numPr>
        <w:numId w:val="8"/>
      </w:numPr>
    </w:pPr>
  </w:style>
  <w:style w:type="paragraph" w:customStyle="1" w:styleId="GPMHeading1Number">
    <w:name w:val="GPM_Heading1_Number"/>
    <w:basedOn w:val="GPMHeading1"/>
    <w:autoRedefine/>
    <w:qFormat/>
    <w:rsid w:val="00270F49"/>
    <w:pPr>
      <w:numPr>
        <w:numId w:val="17"/>
      </w:numPr>
      <w:spacing w:line="276" w:lineRule="auto"/>
    </w:pPr>
    <w:rPr>
      <w:snapToGrid w:val="0"/>
    </w:rPr>
  </w:style>
  <w:style w:type="paragraph" w:customStyle="1" w:styleId="GPMLiterature">
    <w:name w:val="GPM_Literature"/>
    <w:basedOn w:val="Normal"/>
    <w:autoRedefine/>
    <w:qFormat/>
    <w:rsid w:val="00270F49"/>
    <w:pPr>
      <w:spacing w:after="240" w:line="276" w:lineRule="auto"/>
      <w:ind w:left="720" w:hanging="720"/>
    </w:pPr>
    <w:rPr>
      <w:rFonts w:cs="Segoe UI"/>
      <w:noProof/>
      <w:snapToGrid w:val="0"/>
      <w:color w:val="000000" w:themeColor="text1"/>
      <w:lang w:eastAsia="bg-BG" w:bidi="he-IL"/>
    </w:rPr>
  </w:style>
  <w:style w:type="paragraph" w:customStyle="1" w:styleId="GPMBodyTextSmallLetter">
    <w:name w:val="GPM_BodyText_SmallLetter"/>
    <w:basedOn w:val="GPMBodyText"/>
    <w:autoRedefine/>
    <w:qFormat/>
    <w:rsid w:val="00270F49"/>
    <w:rPr>
      <w:noProof/>
      <w:sz w:val="16"/>
    </w:rPr>
  </w:style>
  <w:style w:type="paragraph" w:customStyle="1" w:styleId="GPMBodyTextLeftSmall">
    <w:name w:val="GPM_BodyText_Left_Small"/>
    <w:basedOn w:val="GPMBodyTextLeft0"/>
    <w:autoRedefine/>
    <w:qFormat/>
    <w:rsid w:val="00270F49"/>
    <w:pPr>
      <w:spacing w:after="0"/>
    </w:pPr>
    <w:rPr>
      <w:rFonts w:cs="Times New Roman"/>
      <w:snapToGrid/>
      <w:color w:val="auto"/>
      <w:sz w:val="16"/>
      <w:lang w:eastAsia="en-US" w:bidi="ar-SA"/>
    </w:rPr>
  </w:style>
  <w:style w:type="paragraph" w:customStyle="1" w:styleId="GPMBulletLeft">
    <w:name w:val="GPM_Bullet_Left"/>
    <w:basedOn w:val="GPMBullet"/>
    <w:autoRedefine/>
    <w:qFormat/>
    <w:rsid w:val="00270F49"/>
    <w:pPr>
      <w:numPr>
        <w:numId w:val="0"/>
      </w:numPr>
    </w:pPr>
  </w:style>
  <w:style w:type="character" w:styleId="PlaceholderText">
    <w:name w:val="Placeholder Text"/>
    <w:basedOn w:val="DefaultParagraphFont"/>
    <w:uiPriority w:val="99"/>
    <w:semiHidden/>
    <w:rsid w:val="00270F49"/>
    <w:rPr>
      <w:color w:val="808080"/>
    </w:rPr>
  </w:style>
  <w:style w:type="paragraph" w:customStyle="1" w:styleId="xl63">
    <w:name w:val="xl63"/>
    <w:basedOn w:val="Normal"/>
    <w:rsid w:val="00396A9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16"/>
      <w:szCs w:val="16"/>
    </w:rPr>
  </w:style>
  <w:style w:type="paragraph" w:customStyle="1" w:styleId="xl64">
    <w:name w:val="xl64"/>
    <w:basedOn w:val="Normal"/>
    <w:rsid w:val="00396A9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16"/>
      <w:szCs w:val="16"/>
    </w:rPr>
  </w:style>
  <w:style w:type="paragraph" w:customStyle="1" w:styleId="xl65">
    <w:name w:val="xl65"/>
    <w:basedOn w:val="Normal"/>
    <w:rsid w:val="00396A9C"/>
    <w:pPr>
      <w:spacing w:before="100" w:beforeAutospacing="1" w:after="100" w:afterAutospacing="1"/>
      <w:textAlignment w:val="top"/>
    </w:pPr>
    <w:rPr>
      <w:rFonts w:ascii="Arial" w:hAnsi="Arial" w:cs="Arial"/>
      <w:sz w:val="16"/>
      <w:szCs w:val="16"/>
    </w:rPr>
  </w:style>
  <w:style w:type="paragraph" w:customStyle="1" w:styleId="xl66">
    <w:name w:val="xl66"/>
    <w:basedOn w:val="Normal"/>
    <w:rsid w:val="00396A9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6"/>
      <w:szCs w:val="16"/>
    </w:rPr>
  </w:style>
  <w:style w:type="paragraph" w:customStyle="1" w:styleId="xl67">
    <w:name w:val="xl67"/>
    <w:basedOn w:val="Normal"/>
    <w:rsid w:val="00396A9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6"/>
      <w:szCs w:val="16"/>
    </w:rPr>
  </w:style>
  <w:style w:type="paragraph" w:customStyle="1" w:styleId="xl68">
    <w:name w:val="xl68"/>
    <w:basedOn w:val="Normal"/>
    <w:rsid w:val="00396A9C"/>
    <w:pPr>
      <w:spacing w:before="100" w:beforeAutospacing="1" w:after="100" w:afterAutospacing="1"/>
      <w:textAlignment w:val="top"/>
    </w:pPr>
    <w:rPr>
      <w:rFonts w:ascii="Arial" w:hAnsi="Arial" w:cs="Arial"/>
      <w:sz w:val="16"/>
      <w:szCs w:val="16"/>
    </w:rPr>
  </w:style>
  <w:style w:type="paragraph" w:customStyle="1" w:styleId="xl69">
    <w:name w:val="xl69"/>
    <w:basedOn w:val="Normal"/>
    <w:rsid w:val="00396A9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023190">
      <w:bodyDiv w:val="1"/>
      <w:marLeft w:val="0"/>
      <w:marRight w:val="0"/>
      <w:marTop w:val="0"/>
      <w:marBottom w:val="0"/>
      <w:divBdr>
        <w:top w:val="none" w:sz="0" w:space="0" w:color="auto"/>
        <w:left w:val="none" w:sz="0" w:space="0" w:color="auto"/>
        <w:bottom w:val="none" w:sz="0" w:space="0" w:color="auto"/>
        <w:right w:val="none" w:sz="0" w:space="0" w:color="auto"/>
      </w:divBdr>
    </w:div>
    <w:div w:id="143393237">
      <w:bodyDiv w:val="1"/>
      <w:marLeft w:val="0"/>
      <w:marRight w:val="0"/>
      <w:marTop w:val="0"/>
      <w:marBottom w:val="0"/>
      <w:divBdr>
        <w:top w:val="none" w:sz="0" w:space="0" w:color="auto"/>
        <w:left w:val="none" w:sz="0" w:space="0" w:color="auto"/>
        <w:bottom w:val="none" w:sz="0" w:space="0" w:color="auto"/>
        <w:right w:val="none" w:sz="0" w:space="0" w:color="auto"/>
      </w:divBdr>
    </w:div>
    <w:div w:id="171914101">
      <w:bodyDiv w:val="1"/>
      <w:marLeft w:val="0"/>
      <w:marRight w:val="0"/>
      <w:marTop w:val="0"/>
      <w:marBottom w:val="0"/>
      <w:divBdr>
        <w:top w:val="none" w:sz="0" w:space="0" w:color="auto"/>
        <w:left w:val="none" w:sz="0" w:space="0" w:color="auto"/>
        <w:bottom w:val="none" w:sz="0" w:space="0" w:color="auto"/>
        <w:right w:val="none" w:sz="0" w:space="0" w:color="auto"/>
      </w:divBdr>
    </w:div>
    <w:div w:id="199632130">
      <w:bodyDiv w:val="1"/>
      <w:marLeft w:val="0"/>
      <w:marRight w:val="0"/>
      <w:marTop w:val="0"/>
      <w:marBottom w:val="0"/>
      <w:divBdr>
        <w:top w:val="none" w:sz="0" w:space="0" w:color="auto"/>
        <w:left w:val="none" w:sz="0" w:space="0" w:color="auto"/>
        <w:bottom w:val="none" w:sz="0" w:space="0" w:color="auto"/>
        <w:right w:val="none" w:sz="0" w:space="0" w:color="auto"/>
      </w:divBdr>
    </w:div>
    <w:div w:id="240457269">
      <w:bodyDiv w:val="1"/>
      <w:marLeft w:val="0"/>
      <w:marRight w:val="0"/>
      <w:marTop w:val="0"/>
      <w:marBottom w:val="0"/>
      <w:divBdr>
        <w:top w:val="none" w:sz="0" w:space="0" w:color="auto"/>
        <w:left w:val="none" w:sz="0" w:space="0" w:color="auto"/>
        <w:bottom w:val="none" w:sz="0" w:space="0" w:color="auto"/>
        <w:right w:val="none" w:sz="0" w:space="0" w:color="auto"/>
      </w:divBdr>
    </w:div>
    <w:div w:id="252015658">
      <w:bodyDiv w:val="1"/>
      <w:marLeft w:val="0"/>
      <w:marRight w:val="0"/>
      <w:marTop w:val="0"/>
      <w:marBottom w:val="0"/>
      <w:divBdr>
        <w:top w:val="none" w:sz="0" w:space="0" w:color="auto"/>
        <w:left w:val="none" w:sz="0" w:space="0" w:color="auto"/>
        <w:bottom w:val="none" w:sz="0" w:space="0" w:color="auto"/>
        <w:right w:val="none" w:sz="0" w:space="0" w:color="auto"/>
      </w:divBdr>
    </w:div>
    <w:div w:id="272829079">
      <w:bodyDiv w:val="1"/>
      <w:marLeft w:val="0"/>
      <w:marRight w:val="0"/>
      <w:marTop w:val="0"/>
      <w:marBottom w:val="0"/>
      <w:divBdr>
        <w:top w:val="none" w:sz="0" w:space="0" w:color="auto"/>
        <w:left w:val="none" w:sz="0" w:space="0" w:color="auto"/>
        <w:bottom w:val="none" w:sz="0" w:space="0" w:color="auto"/>
        <w:right w:val="none" w:sz="0" w:space="0" w:color="auto"/>
      </w:divBdr>
    </w:div>
    <w:div w:id="400837413">
      <w:bodyDiv w:val="1"/>
      <w:marLeft w:val="0"/>
      <w:marRight w:val="0"/>
      <w:marTop w:val="0"/>
      <w:marBottom w:val="0"/>
      <w:divBdr>
        <w:top w:val="none" w:sz="0" w:space="0" w:color="auto"/>
        <w:left w:val="none" w:sz="0" w:space="0" w:color="auto"/>
        <w:bottom w:val="none" w:sz="0" w:space="0" w:color="auto"/>
        <w:right w:val="none" w:sz="0" w:space="0" w:color="auto"/>
      </w:divBdr>
    </w:div>
    <w:div w:id="435372940">
      <w:bodyDiv w:val="1"/>
      <w:marLeft w:val="0"/>
      <w:marRight w:val="0"/>
      <w:marTop w:val="0"/>
      <w:marBottom w:val="0"/>
      <w:divBdr>
        <w:top w:val="none" w:sz="0" w:space="0" w:color="auto"/>
        <w:left w:val="none" w:sz="0" w:space="0" w:color="auto"/>
        <w:bottom w:val="none" w:sz="0" w:space="0" w:color="auto"/>
        <w:right w:val="none" w:sz="0" w:space="0" w:color="auto"/>
      </w:divBdr>
    </w:div>
    <w:div w:id="456216536">
      <w:bodyDiv w:val="1"/>
      <w:marLeft w:val="0"/>
      <w:marRight w:val="0"/>
      <w:marTop w:val="0"/>
      <w:marBottom w:val="0"/>
      <w:divBdr>
        <w:top w:val="none" w:sz="0" w:space="0" w:color="auto"/>
        <w:left w:val="none" w:sz="0" w:space="0" w:color="auto"/>
        <w:bottom w:val="none" w:sz="0" w:space="0" w:color="auto"/>
        <w:right w:val="none" w:sz="0" w:space="0" w:color="auto"/>
      </w:divBdr>
    </w:div>
    <w:div w:id="471870568">
      <w:bodyDiv w:val="1"/>
      <w:marLeft w:val="0"/>
      <w:marRight w:val="0"/>
      <w:marTop w:val="0"/>
      <w:marBottom w:val="0"/>
      <w:divBdr>
        <w:top w:val="none" w:sz="0" w:space="0" w:color="auto"/>
        <w:left w:val="none" w:sz="0" w:space="0" w:color="auto"/>
        <w:bottom w:val="none" w:sz="0" w:space="0" w:color="auto"/>
        <w:right w:val="none" w:sz="0" w:space="0" w:color="auto"/>
      </w:divBdr>
    </w:div>
    <w:div w:id="508058311">
      <w:bodyDiv w:val="1"/>
      <w:marLeft w:val="0"/>
      <w:marRight w:val="0"/>
      <w:marTop w:val="0"/>
      <w:marBottom w:val="0"/>
      <w:divBdr>
        <w:top w:val="none" w:sz="0" w:space="0" w:color="auto"/>
        <w:left w:val="none" w:sz="0" w:space="0" w:color="auto"/>
        <w:bottom w:val="none" w:sz="0" w:space="0" w:color="auto"/>
        <w:right w:val="none" w:sz="0" w:space="0" w:color="auto"/>
      </w:divBdr>
    </w:div>
    <w:div w:id="619412220">
      <w:bodyDiv w:val="1"/>
      <w:marLeft w:val="0"/>
      <w:marRight w:val="0"/>
      <w:marTop w:val="0"/>
      <w:marBottom w:val="0"/>
      <w:divBdr>
        <w:top w:val="none" w:sz="0" w:space="0" w:color="auto"/>
        <w:left w:val="none" w:sz="0" w:space="0" w:color="auto"/>
        <w:bottom w:val="none" w:sz="0" w:space="0" w:color="auto"/>
        <w:right w:val="none" w:sz="0" w:space="0" w:color="auto"/>
      </w:divBdr>
    </w:div>
    <w:div w:id="671957852">
      <w:bodyDiv w:val="1"/>
      <w:marLeft w:val="0"/>
      <w:marRight w:val="0"/>
      <w:marTop w:val="0"/>
      <w:marBottom w:val="0"/>
      <w:divBdr>
        <w:top w:val="none" w:sz="0" w:space="0" w:color="auto"/>
        <w:left w:val="none" w:sz="0" w:space="0" w:color="auto"/>
        <w:bottom w:val="none" w:sz="0" w:space="0" w:color="auto"/>
        <w:right w:val="none" w:sz="0" w:space="0" w:color="auto"/>
      </w:divBdr>
    </w:div>
    <w:div w:id="698550083">
      <w:bodyDiv w:val="1"/>
      <w:marLeft w:val="0"/>
      <w:marRight w:val="0"/>
      <w:marTop w:val="0"/>
      <w:marBottom w:val="0"/>
      <w:divBdr>
        <w:top w:val="none" w:sz="0" w:space="0" w:color="auto"/>
        <w:left w:val="none" w:sz="0" w:space="0" w:color="auto"/>
        <w:bottom w:val="none" w:sz="0" w:space="0" w:color="auto"/>
        <w:right w:val="none" w:sz="0" w:space="0" w:color="auto"/>
      </w:divBdr>
    </w:div>
    <w:div w:id="727581363">
      <w:bodyDiv w:val="1"/>
      <w:marLeft w:val="0"/>
      <w:marRight w:val="0"/>
      <w:marTop w:val="0"/>
      <w:marBottom w:val="0"/>
      <w:divBdr>
        <w:top w:val="none" w:sz="0" w:space="0" w:color="auto"/>
        <w:left w:val="none" w:sz="0" w:space="0" w:color="auto"/>
        <w:bottom w:val="none" w:sz="0" w:space="0" w:color="auto"/>
        <w:right w:val="none" w:sz="0" w:space="0" w:color="auto"/>
      </w:divBdr>
    </w:div>
    <w:div w:id="739714038">
      <w:bodyDiv w:val="1"/>
      <w:marLeft w:val="0"/>
      <w:marRight w:val="0"/>
      <w:marTop w:val="0"/>
      <w:marBottom w:val="0"/>
      <w:divBdr>
        <w:top w:val="none" w:sz="0" w:space="0" w:color="auto"/>
        <w:left w:val="none" w:sz="0" w:space="0" w:color="auto"/>
        <w:bottom w:val="none" w:sz="0" w:space="0" w:color="auto"/>
        <w:right w:val="none" w:sz="0" w:space="0" w:color="auto"/>
      </w:divBdr>
    </w:div>
    <w:div w:id="813257234">
      <w:bodyDiv w:val="1"/>
      <w:marLeft w:val="0"/>
      <w:marRight w:val="0"/>
      <w:marTop w:val="0"/>
      <w:marBottom w:val="0"/>
      <w:divBdr>
        <w:top w:val="none" w:sz="0" w:space="0" w:color="auto"/>
        <w:left w:val="none" w:sz="0" w:space="0" w:color="auto"/>
        <w:bottom w:val="none" w:sz="0" w:space="0" w:color="auto"/>
        <w:right w:val="none" w:sz="0" w:space="0" w:color="auto"/>
      </w:divBdr>
    </w:div>
    <w:div w:id="861894855">
      <w:bodyDiv w:val="1"/>
      <w:marLeft w:val="0"/>
      <w:marRight w:val="0"/>
      <w:marTop w:val="0"/>
      <w:marBottom w:val="0"/>
      <w:divBdr>
        <w:top w:val="none" w:sz="0" w:space="0" w:color="auto"/>
        <w:left w:val="none" w:sz="0" w:space="0" w:color="auto"/>
        <w:bottom w:val="none" w:sz="0" w:space="0" w:color="auto"/>
        <w:right w:val="none" w:sz="0" w:space="0" w:color="auto"/>
      </w:divBdr>
    </w:div>
    <w:div w:id="883643208">
      <w:bodyDiv w:val="1"/>
      <w:marLeft w:val="0"/>
      <w:marRight w:val="0"/>
      <w:marTop w:val="0"/>
      <w:marBottom w:val="0"/>
      <w:divBdr>
        <w:top w:val="none" w:sz="0" w:space="0" w:color="auto"/>
        <w:left w:val="none" w:sz="0" w:space="0" w:color="auto"/>
        <w:bottom w:val="none" w:sz="0" w:space="0" w:color="auto"/>
        <w:right w:val="none" w:sz="0" w:space="0" w:color="auto"/>
      </w:divBdr>
    </w:div>
    <w:div w:id="895898745">
      <w:bodyDiv w:val="1"/>
      <w:marLeft w:val="0"/>
      <w:marRight w:val="0"/>
      <w:marTop w:val="0"/>
      <w:marBottom w:val="0"/>
      <w:divBdr>
        <w:top w:val="none" w:sz="0" w:space="0" w:color="auto"/>
        <w:left w:val="none" w:sz="0" w:space="0" w:color="auto"/>
        <w:bottom w:val="none" w:sz="0" w:space="0" w:color="auto"/>
        <w:right w:val="none" w:sz="0" w:space="0" w:color="auto"/>
      </w:divBdr>
    </w:div>
    <w:div w:id="906764680">
      <w:bodyDiv w:val="1"/>
      <w:marLeft w:val="0"/>
      <w:marRight w:val="0"/>
      <w:marTop w:val="0"/>
      <w:marBottom w:val="0"/>
      <w:divBdr>
        <w:top w:val="none" w:sz="0" w:space="0" w:color="auto"/>
        <w:left w:val="none" w:sz="0" w:space="0" w:color="auto"/>
        <w:bottom w:val="none" w:sz="0" w:space="0" w:color="auto"/>
        <w:right w:val="none" w:sz="0" w:space="0" w:color="auto"/>
      </w:divBdr>
    </w:div>
    <w:div w:id="930965842">
      <w:bodyDiv w:val="1"/>
      <w:marLeft w:val="0"/>
      <w:marRight w:val="0"/>
      <w:marTop w:val="0"/>
      <w:marBottom w:val="0"/>
      <w:divBdr>
        <w:top w:val="none" w:sz="0" w:space="0" w:color="auto"/>
        <w:left w:val="none" w:sz="0" w:space="0" w:color="auto"/>
        <w:bottom w:val="none" w:sz="0" w:space="0" w:color="auto"/>
        <w:right w:val="none" w:sz="0" w:space="0" w:color="auto"/>
      </w:divBdr>
    </w:div>
    <w:div w:id="967784190">
      <w:bodyDiv w:val="1"/>
      <w:marLeft w:val="0"/>
      <w:marRight w:val="0"/>
      <w:marTop w:val="0"/>
      <w:marBottom w:val="0"/>
      <w:divBdr>
        <w:top w:val="none" w:sz="0" w:space="0" w:color="auto"/>
        <w:left w:val="none" w:sz="0" w:space="0" w:color="auto"/>
        <w:bottom w:val="none" w:sz="0" w:space="0" w:color="auto"/>
        <w:right w:val="none" w:sz="0" w:space="0" w:color="auto"/>
      </w:divBdr>
    </w:div>
    <w:div w:id="973098573">
      <w:bodyDiv w:val="1"/>
      <w:marLeft w:val="0"/>
      <w:marRight w:val="0"/>
      <w:marTop w:val="0"/>
      <w:marBottom w:val="0"/>
      <w:divBdr>
        <w:top w:val="none" w:sz="0" w:space="0" w:color="auto"/>
        <w:left w:val="none" w:sz="0" w:space="0" w:color="auto"/>
        <w:bottom w:val="none" w:sz="0" w:space="0" w:color="auto"/>
        <w:right w:val="none" w:sz="0" w:space="0" w:color="auto"/>
      </w:divBdr>
      <w:divsChild>
        <w:div w:id="213543294">
          <w:marLeft w:val="0"/>
          <w:marRight w:val="0"/>
          <w:marTop w:val="0"/>
          <w:marBottom w:val="0"/>
          <w:divBdr>
            <w:top w:val="none" w:sz="0" w:space="0" w:color="auto"/>
            <w:left w:val="none" w:sz="0" w:space="0" w:color="auto"/>
            <w:bottom w:val="none" w:sz="0" w:space="0" w:color="auto"/>
            <w:right w:val="none" w:sz="0" w:space="0" w:color="auto"/>
          </w:divBdr>
        </w:div>
        <w:div w:id="219363361">
          <w:marLeft w:val="0"/>
          <w:marRight w:val="0"/>
          <w:marTop w:val="0"/>
          <w:marBottom w:val="0"/>
          <w:divBdr>
            <w:top w:val="none" w:sz="0" w:space="0" w:color="auto"/>
            <w:left w:val="none" w:sz="0" w:space="0" w:color="auto"/>
            <w:bottom w:val="none" w:sz="0" w:space="0" w:color="auto"/>
            <w:right w:val="none" w:sz="0" w:space="0" w:color="auto"/>
          </w:divBdr>
        </w:div>
        <w:div w:id="753823615">
          <w:marLeft w:val="0"/>
          <w:marRight w:val="0"/>
          <w:marTop w:val="0"/>
          <w:marBottom w:val="0"/>
          <w:divBdr>
            <w:top w:val="none" w:sz="0" w:space="0" w:color="auto"/>
            <w:left w:val="none" w:sz="0" w:space="0" w:color="auto"/>
            <w:bottom w:val="none" w:sz="0" w:space="0" w:color="auto"/>
            <w:right w:val="none" w:sz="0" w:space="0" w:color="auto"/>
          </w:divBdr>
        </w:div>
        <w:div w:id="1078946393">
          <w:marLeft w:val="0"/>
          <w:marRight w:val="0"/>
          <w:marTop w:val="0"/>
          <w:marBottom w:val="0"/>
          <w:divBdr>
            <w:top w:val="none" w:sz="0" w:space="0" w:color="auto"/>
            <w:left w:val="none" w:sz="0" w:space="0" w:color="auto"/>
            <w:bottom w:val="none" w:sz="0" w:space="0" w:color="auto"/>
            <w:right w:val="none" w:sz="0" w:space="0" w:color="auto"/>
          </w:divBdr>
        </w:div>
        <w:div w:id="1496920179">
          <w:marLeft w:val="0"/>
          <w:marRight w:val="0"/>
          <w:marTop w:val="0"/>
          <w:marBottom w:val="0"/>
          <w:divBdr>
            <w:top w:val="none" w:sz="0" w:space="0" w:color="auto"/>
            <w:left w:val="none" w:sz="0" w:space="0" w:color="auto"/>
            <w:bottom w:val="none" w:sz="0" w:space="0" w:color="auto"/>
            <w:right w:val="none" w:sz="0" w:space="0" w:color="auto"/>
          </w:divBdr>
        </w:div>
        <w:div w:id="1536625845">
          <w:marLeft w:val="0"/>
          <w:marRight w:val="0"/>
          <w:marTop w:val="0"/>
          <w:marBottom w:val="0"/>
          <w:divBdr>
            <w:top w:val="none" w:sz="0" w:space="0" w:color="auto"/>
            <w:left w:val="none" w:sz="0" w:space="0" w:color="auto"/>
            <w:bottom w:val="none" w:sz="0" w:space="0" w:color="auto"/>
            <w:right w:val="none" w:sz="0" w:space="0" w:color="auto"/>
          </w:divBdr>
        </w:div>
        <w:div w:id="2021732745">
          <w:marLeft w:val="0"/>
          <w:marRight w:val="0"/>
          <w:marTop w:val="0"/>
          <w:marBottom w:val="0"/>
          <w:divBdr>
            <w:top w:val="none" w:sz="0" w:space="0" w:color="auto"/>
            <w:left w:val="none" w:sz="0" w:space="0" w:color="auto"/>
            <w:bottom w:val="none" w:sz="0" w:space="0" w:color="auto"/>
            <w:right w:val="none" w:sz="0" w:space="0" w:color="auto"/>
          </w:divBdr>
        </w:div>
        <w:div w:id="2098358937">
          <w:marLeft w:val="0"/>
          <w:marRight w:val="0"/>
          <w:marTop w:val="0"/>
          <w:marBottom w:val="0"/>
          <w:divBdr>
            <w:top w:val="none" w:sz="0" w:space="0" w:color="auto"/>
            <w:left w:val="none" w:sz="0" w:space="0" w:color="auto"/>
            <w:bottom w:val="none" w:sz="0" w:space="0" w:color="auto"/>
            <w:right w:val="none" w:sz="0" w:space="0" w:color="auto"/>
          </w:divBdr>
        </w:div>
      </w:divsChild>
    </w:div>
    <w:div w:id="995454939">
      <w:bodyDiv w:val="1"/>
      <w:marLeft w:val="0"/>
      <w:marRight w:val="0"/>
      <w:marTop w:val="0"/>
      <w:marBottom w:val="0"/>
      <w:divBdr>
        <w:top w:val="none" w:sz="0" w:space="0" w:color="auto"/>
        <w:left w:val="none" w:sz="0" w:space="0" w:color="auto"/>
        <w:bottom w:val="none" w:sz="0" w:space="0" w:color="auto"/>
        <w:right w:val="none" w:sz="0" w:space="0" w:color="auto"/>
      </w:divBdr>
    </w:div>
    <w:div w:id="1042637229">
      <w:bodyDiv w:val="1"/>
      <w:marLeft w:val="0"/>
      <w:marRight w:val="0"/>
      <w:marTop w:val="0"/>
      <w:marBottom w:val="0"/>
      <w:divBdr>
        <w:top w:val="none" w:sz="0" w:space="0" w:color="auto"/>
        <w:left w:val="none" w:sz="0" w:space="0" w:color="auto"/>
        <w:bottom w:val="none" w:sz="0" w:space="0" w:color="auto"/>
        <w:right w:val="none" w:sz="0" w:space="0" w:color="auto"/>
      </w:divBdr>
    </w:div>
    <w:div w:id="1045562754">
      <w:bodyDiv w:val="1"/>
      <w:marLeft w:val="0"/>
      <w:marRight w:val="0"/>
      <w:marTop w:val="0"/>
      <w:marBottom w:val="0"/>
      <w:divBdr>
        <w:top w:val="none" w:sz="0" w:space="0" w:color="auto"/>
        <w:left w:val="none" w:sz="0" w:space="0" w:color="auto"/>
        <w:bottom w:val="none" w:sz="0" w:space="0" w:color="auto"/>
        <w:right w:val="none" w:sz="0" w:space="0" w:color="auto"/>
      </w:divBdr>
    </w:div>
    <w:div w:id="1061252111">
      <w:bodyDiv w:val="1"/>
      <w:marLeft w:val="0"/>
      <w:marRight w:val="0"/>
      <w:marTop w:val="0"/>
      <w:marBottom w:val="0"/>
      <w:divBdr>
        <w:top w:val="none" w:sz="0" w:space="0" w:color="auto"/>
        <w:left w:val="none" w:sz="0" w:space="0" w:color="auto"/>
        <w:bottom w:val="none" w:sz="0" w:space="0" w:color="auto"/>
        <w:right w:val="none" w:sz="0" w:space="0" w:color="auto"/>
      </w:divBdr>
    </w:div>
    <w:div w:id="1116095434">
      <w:bodyDiv w:val="1"/>
      <w:marLeft w:val="0"/>
      <w:marRight w:val="0"/>
      <w:marTop w:val="0"/>
      <w:marBottom w:val="0"/>
      <w:divBdr>
        <w:top w:val="none" w:sz="0" w:space="0" w:color="auto"/>
        <w:left w:val="none" w:sz="0" w:space="0" w:color="auto"/>
        <w:bottom w:val="none" w:sz="0" w:space="0" w:color="auto"/>
        <w:right w:val="none" w:sz="0" w:space="0" w:color="auto"/>
      </w:divBdr>
    </w:div>
    <w:div w:id="1116606639">
      <w:bodyDiv w:val="1"/>
      <w:marLeft w:val="0"/>
      <w:marRight w:val="0"/>
      <w:marTop w:val="0"/>
      <w:marBottom w:val="0"/>
      <w:divBdr>
        <w:top w:val="none" w:sz="0" w:space="0" w:color="auto"/>
        <w:left w:val="none" w:sz="0" w:space="0" w:color="auto"/>
        <w:bottom w:val="none" w:sz="0" w:space="0" w:color="auto"/>
        <w:right w:val="none" w:sz="0" w:space="0" w:color="auto"/>
      </w:divBdr>
    </w:div>
    <w:div w:id="1169173671">
      <w:bodyDiv w:val="1"/>
      <w:marLeft w:val="0"/>
      <w:marRight w:val="0"/>
      <w:marTop w:val="0"/>
      <w:marBottom w:val="0"/>
      <w:divBdr>
        <w:top w:val="none" w:sz="0" w:space="0" w:color="auto"/>
        <w:left w:val="none" w:sz="0" w:space="0" w:color="auto"/>
        <w:bottom w:val="none" w:sz="0" w:space="0" w:color="auto"/>
        <w:right w:val="none" w:sz="0" w:space="0" w:color="auto"/>
      </w:divBdr>
    </w:div>
    <w:div w:id="1193882714">
      <w:bodyDiv w:val="1"/>
      <w:marLeft w:val="0"/>
      <w:marRight w:val="0"/>
      <w:marTop w:val="0"/>
      <w:marBottom w:val="0"/>
      <w:divBdr>
        <w:top w:val="none" w:sz="0" w:space="0" w:color="auto"/>
        <w:left w:val="none" w:sz="0" w:space="0" w:color="auto"/>
        <w:bottom w:val="none" w:sz="0" w:space="0" w:color="auto"/>
        <w:right w:val="none" w:sz="0" w:space="0" w:color="auto"/>
      </w:divBdr>
    </w:div>
    <w:div w:id="1226530223">
      <w:bodyDiv w:val="1"/>
      <w:marLeft w:val="0"/>
      <w:marRight w:val="0"/>
      <w:marTop w:val="0"/>
      <w:marBottom w:val="0"/>
      <w:divBdr>
        <w:top w:val="none" w:sz="0" w:space="0" w:color="auto"/>
        <w:left w:val="none" w:sz="0" w:space="0" w:color="auto"/>
        <w:bottom w:val="none" w:sz="0" w:space="0" w:color="auto"/>
        <w:right w:val="none" w:sz="0" w:space="0" w:color="auto"/>
      </w:divBdr>
    </w:div>
    <w:div w:id="1280379308">
      <w:bodyDiv w:val="1"/>
      <w:marLeft w:val="0"/>
      <w:marRight w:val="0"/>
      <w:marTop w:val="0"/>
      <w:marBottom w:val="0"/>
      <w:divBdr>
        <w:top w:val="none" w:sz="0" w:space="0" w:color="auto"/>
        <w:left w:val="none" w:sz="0" w:space="0" w:color="auto"/>
        <w:bottom w:val="none" w:sz="0" w:space="0" w:color="auto"/>
        <w:right w:val="none" w:sz="0" w:space="0" w:color="auto"/>
      </w:divBdr>
    </w:div>
    <w:div w:id="1287349096">
      <w:bodyDiv w:val="1"/>
      <w:marLeft w:val="0"/>
      <w:marRight w:val="0"/>
      <w:marTop w:val="0"/>
      <w:marBottom w:val="0"/>
      <w:divBdr>
        <w:top w:val="none" w:sz="0" w:space="0" w:color="auto"/>
        <w:left w:val="none" w:sz="0" w:space="0" w:color="auto"/>
        <w:bottom w:val="none" w:sz="0" w:space="0" w:color="auto"/>
        <w:right w:val="none" w:sz="0" w:space="0" w:color="auto"/>
      </w:divBdr>
    </w:div>
    <w:div w:id="1316180143">
      <w:bodyDiv w:val="1"/>
      <w:marLeft w:val="0"/>
      <w:marRight w:val="0"/>
      <w:marTop w:val="0"/>
      <w:marBottom w:val="0"/>
      <w:divBdr>
        <w:top w:val="none" w:sz="0" w:space="0" w:color="auto"/>
        <w:left w:val="none" w:sz="0" w:space="0" w:color="auto"/>
        <w:bottom w:val="none" w:sz="0" w:space="0" w:color="auto"/>
        <w:right w:val="none" w:sz="0" w:space="0" w:color="auto"/>
      </w:divBdr>
    </w:div>
    <w:div w:id="1401362838">
      <w:bodyDiv w:val="1"/>
      <w:marLeft w:val="0"/>
      <w:marRight w:val="0"/>
      <w:marTop w:val="0"/>
      <w:marBottom w:val="0"/>
      <w:divBdr>
        <w:top w:val="none" w:sz="0" w:space="0" w:color="auto"/>
        <w:left w:val="none" w:sz="0" w:space="0" w:color="auto"/>
        <w:bottom w:val="none" w:sz="0" w:space="0" w:color="auto"/>
        <w:right w:val="none" w:sz="0" w:space="0" w:color="auto"/>
      </w:divBdr>
    </w:div>
    <w:div w:id="1407916404">
      <w:bodyDiv w:val="1"/>
      <w:marLeft w:val="0"/>
      <w:marRight w:val="0"/>
      <w:marTop w:val="0"/>
      <w:marBottom w:val="0"/>
      <w:divBdr>
        <w:top w:val="none" w:sz="0" w:space="0" w:color="auto"/>
        <w:left w:val="none" w:sz="0" w:space="0" w:color="auto"/>
        <w:bottom w:val="none" w:sz="0" w:space="0" w:color="auto"/>
        <w:right w:val="none" w:sz="0" w:space="0" w:color="auto"/>
      </w:divBdr>
    </w:div>
    <w:div w:id="1426996959">
      <w:bodyDiv w:val="1"/>
      <w:marLeft w:val="0"/>
      <w:marRight w:val="0"/>
      <w:marTop w:val="0"/>
      <w:marBottom w:val="0"/>
      <w:divBdr>
        <w:top w:val="none" w:sz="0" w:space="0" w:color="auto"/>
        <w:left w:val="none" w:sz="0" w:space="0" w:color="auto"/>
        <w:bottom w:val="none" w:sz="0" w:space="0" w:color="auto"/>
        <w:right w:val="none" w:sz="0" w:space="0" w:color="auto"/>
      </w:divBdr>
    </w:div>
    <w:div w:id="1435713684">
      <w:bodyDiv w:val="1"/>
      <w:marLeft w:val="0"/>
      <w:marRight w:val="0"/>
      <w:marTop w:val="0"/>
      <w:marBottom w:val="0"/>
      <w:divBdr>
        <w:top w:val="none" w:sz="0" w:space="0" w:color="auto"/>
        <w:left w:val="none" w:sz="0" w:space="0" w:color="auto"/>
        <w:bottom w:val="none" w:sz="0" w:space="0" w:color="auto"/>
        <w:right w:val="none" w:sz="0" w:space="0" w:color="auto"/>
      </w:divBdr>
    </w:div>
    <w:div w:id="1436176029">
      <w:bodyDiv w:val="1"/>
      <w:marLeft w:val="0"/>
      <w:marRight w:val="0"/>
      <w:marTop w:val="0"/>
      <w:marBottom w:val="0"/>
      <w:divBdr>
        <w:top w:val="none" w:sz="0" w:space="0" w:color="auto"/>
        <w:left w:val="none" w:sz="0" w:space="0" w:color="auto"/>
        <w:bottom w:val="none" w:sz="0" w:space="0" w:color="auto"/>
        <w:right w:val="none" w:sz="0" w:space="0" w:color="auto"/>
      </w:divBdr>
    </w:div>
    <w:div w:id="1523399699">
      <w:bodyDiv w:val="1"/>
      <w:marLeft w:val="0"/>
      <w:marRight w:val="0"/>
      <w:marTop w:val="0"/>
      <w:marBottom w:val="0"/>
      <w:divBdr>
        <w:top w:val="none" w:sz="0" w:space="0" w:color="auto"/>
        <w:left w:val="none" w:sz="0" w:space="0" w:color="auto"/>
        <w:bottom w:val="none" w:sz="0" w:space="0" w:color="auto"/>
        <w:right w:val="none" w:sz="0" w:space="0" w:color="auto"/>
      </w:divBdr>
    </w:div>
    <w:div w:id="1533224130">
      <w:bodyDiv w:val="1"/>
      <w:marLeft w:val="0"/>
      <w:marRight w:val="0"/>
      <w:marTop w:val="0"/>
      <w:marBottom w:val="0"/>
      <w:divBdr>
        <w:top w:val="none" w:sz="0" w:space="0" w:color="auto"/>
        <w:left w:val="none" w:sz="0" w:space="0" w:color="auto"/>
        <w:bottom w:val="none" w:sz="0" w:space="0" w:color="auto"/>
        <w:right w:val="none" w:sz="0" w:space="0" w:color="auto"/>
      </w:divBdr>
    </w:div>
    <w:div w:id="1556894415">
      <w:bodyDiv w:val="1"/>
      <w:marLeft w:val="0"/>
      <w:marRight w:val="0"/>
      <w:marTop w:val="0"/>
      <w:marBottom w:val="0"/>
      <w:divBdr>
        <w:top w:val="none" w:sz="0" w:space="0" w:color="auto"/>
        <w:left w:val="none" w:sz="0" w:space="0" w:color="auto"/>
        <w:bottom w:val="none" w:sz="0" w:space="0" w:color="auto"/>
        <w:right w:val="none" w:sz="0" w:space="0" w:color="auto"/>
      </w:divBdr>
    </w:div>
    <w:div w:id="1576739655">
      <w:bodyDiv w:val="1"/>
      <w:marLeft w:val="0"/>
      <w:marRight w:val="0"/>
      <w:marTop w:val="0"/>
      <w:marBottom w:val="0"/>
      <w:divBdr>
        <w:top w:val="none" w:sz="0" w:space="0" w:color="auto"/>
        <w:left w:val="none" w:sz="0" w:space="0" w:color="auto"/>
        <w:bottom w:val="none" w:sz="0" w:space="0" w:color="auto"/>
        <w:right w:val="none" w:sz="0" w:space="0" w:color="auto"/>
      </w:divBdr>
    </w:div>
    <w:div w:id="1637494356">
      <w:bodyDiv w:val="1"/>
      <w:marLeft w:val="0"/>
      <w:marRight w:val="0"/>
      <w:marTop w:val="0"/>
      <w:marBottom w:val="0"/>
      <w:divBdr>
        <w:top w:val="none" w:sz="0" w:space="0" w:color="auto"/>
        <w:left w:val="none" w:sz="0" w:space="0" w:color="auto"/>
        <w:bottom w:val="none" w:sz="0" w:space="0" w:color="auto"/>
        <w:right w:val="none" w:sz="0" w:space="0" w:color="auto"/>
      </w:divBdr>
    </w:div>
    <w:div w:id="1646396294">
      <w:bodyDiv w:val="1"/>
      <w:marLeft w:val="0"/>
      <w:marRight w:val="0"/>
      <w:marTop w:val="0"/>
      <w:marBottom w:val="0"/>
      <w:divBdr>
        <w:top w:val="none" w:sz="0" w:space="0" w:color="auto"/>
        <w:left w:val="none" w:sz="0" w:space="0" w:color="auto"/>
        <w:bottom w:val="none" w:sz="0" w:space="0" w:color="auto"/>
        <w:right w:val="none" w:sz="0" w:space="0" w:color="auto"/>
      </w:divBdr>
    </w:div>
    <w:div w:id="1828396219">
      <w:bodyDiv w:val="1"/>
      <w:marLeft w:val="0"/>
      <w:marRight w:val="0"/>
      <w:marTop w:val="0"/>
      <w:marBottom w:val="0"/>
      <w:divBdr>
        <w:top w:val="none" w:sz="0" w:space="0" w:color="auto"/>
        <w:left w:val="none" w:sz="0" w:space="0" w:color="auto"/>
        <w:bottom w:val="none" w:sz="0" w:space="0" w:color="auto"/>
        <w:right w:val="none" w:sz="0" w:space="0" w:color="auto"/>
      </w:divBdr>
    </w:div>
    <w:div w:id="1873809185">
      <w:bodyDiv w:val="1"/>
      <w:marLeft w:val="0"/>
      <w:marRight w:val="0"/>
      <w:marTop w:val="0"/>
      <w:marBottom w:val="0"/>
      <w:divBdr>
        <w:top w:val="none" w:sz="0" w:space="0" w:color="auto"/>
        <w:left w:val="none" w:sz="0" w:space="0" w:color="auto"/>
        <w:bottom w:val="none" w:sz="0" w:space="0" w:color="auto"/>
        <w:right w:val="none" w:sz="0" w:space="0" w:color="auto"/>
      </w:divBdr>
    </w:div>
    <w:div w:id="1941134270">
      <w:bodyDiv w:val="1"/>
      <w:marLeft w:val="0"/>
      <w:marRight w:val="0"/>
      <w:marTop w:val="0"/>
      <w:marBottom w:val="0"/>
      <w:divBdr>
        <w:top w:val="none" w:sz="0" w:space="0" w:color="auto"/>
        <w:left w:val="none" w:sz="0" w:space="0" w:color="auto"/>
        <w:bottom w:val="none" w:sz="0" w:space="0" w:color="auto"/>
        <w:right w:val="none" w:sz="0" w:space="0" w:color="auto"/>
      </w:divBdr>
    </w:div>
    <w:div w:id="1999385452">
      <w:bodyDiv w:val="1"/>
      <w:marLeft w:val="0"/>
      <w:marRight w:val="0"/>
      <w:marTop w:val="0"/>
      <w:marBottom w:val="0"/>
      <w:divBdr>
        <w:top w:val="none" w:sz="0" w:space="0" w:color="auto"/>
        <w:left w:val="none" w:sz="0" w:space="0" w:color="auto"/>
        <w:bottom w:val="none" w:sz="0" w:space="0" w:color="auto"/>
        <w:right w:val="none" w:sz="0" w:space="0" w:color="auto"/>
      </w:divBdr>
    </w:div>
    <w:div w:id="2075664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hyperlink" Target="http://eea.government.bg/zpo/bg/" TargetMode="External"/><Relationship Id="rId21" Type="http://schemas.openxmlformats.org/officeDocument/2006/relationships/image" Target="media/image3.png"/><Relationship Id="rId42" Type="http://schemas.openxmlformats.org/officeDocument/2006/relationships/image" Target="media/image23.png"/><Relationship Id="rId47" Type="http://schemas.openxmlformats.org/officeDocument/2006/relationships/image" Target="media/image27.png"/><Relationship Id="rId63" Type="http://schemas.openxmlformats.org/officeDocument/2006/relationships/image" Target="media/image43.tif"/><Relationship Id="rId68" Type="http://schemas.openxmlformats.org/officeDocument/2006/relationships/footer" Target="footer1.xml"/><Relationship Id="rId84" Type="http://schemas.openxmlformats.org/officeDocument/2006/relationships/hyperlink" Target="http://nadejdabg.org/index.php" TargetMode="External"/><Relationship Id="rId89" Type="http://schemas.openxmlformats.org/officeDocument/2006/relationships/hyperlink" Target="http://rvu.mon.bg/" TargetMode="External"/><Relationship Id="rId112" Type="http://schemas.openxmlformats.org/officeDocument/2006/relationships/hyperlink" Target="https://kais.cadastre.bg/" TargetMode="External"/><Relationship Id="rId16" Type="http://schemas.openxmlformats.org/officeDocument/2006/relationships/hyperlink" Target="https://www.medcordex.eu/" TargetMode="External"/><Relationship Id="rId107" Type="http://schemas.openxmlformats.org/officeDocument/2006/relationships/hyperlink" Target="https://kais.cadastre.bg/" TargetMode="External"/><Relationship Id="rId11" Type="http://schemas.openxmlformats.org/officeDocument/2006/relationships/hyperlink" Target="https://www.nsi.bg/bg/content/12305/%D0%B3%D1%80%D0%B8%D0%B4-%D0%BD%D0%B0-%D0%BD%D0%B0%D1%81%D0%B5%D0%BB%D0%B5%D0%BD%D0%B8%D0%B5%D1%82%D0%BE-1-%D0%BA%D0%B2%D0%BA%D0%BC-%D0%BF%D1%80%D0%B5%D0%B1%D1%80%D0%BE%D1%8F%D0%B2%D0%B0%D0%BD%D0%B5-2011" TargetMode="External"/><Relationship Id="rId32" Type="http://schemas.openxmlformats.org/officeDocument/2006/relationships/image" Target="media/image13.jpeg"/><Relationship Id="rId37" Type="http://schemas.openxmlformats.org/officeDocument/2006/relationships/image" Target="media/image18.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0.jpeg"/><Relationship Id="rId79" Type="http://schemas.openxmlformats.org/officeDocument/2006/relationships/image" Target="media/image53.jpeg"/><Relationship Id="rId102" Type="http://schemas.openxmlformats.org/officeDocument/2006/relationships/hyperlink" Target="http://iisda.government.bg/" TargetMode="External"/><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1.png"/><Relationship Id="rId82" Type="http://schemas.openxmlformats.org/officeDocument/2006/relationships/hyperlink" Target="http://www.mh.government.bg/bg/administrativni-uslugi/registri/lechebni-zavedeniya/" TargetMode="External"/><Relationship Id="rId90" Type="http://schemas.openxmlformats.org/officeDocument/2006/relationships/hyperlink" Target="https://kais.cadastre.bg/" TargetMode="External"/><Relationship Id="rId95" Type="http://schemas.openxmlformats.org/officeDocument/2006/relationships/hyperlink" Target="https://www.caa.bg/bg/category/286" TargetMode="External"/><Relationship Id="rId19" Type="http://schemas.openxmlformats.org/officeDocument/2006/relationships/hyperlink" Target="https://bookdown.org/floriandierickx/bookdown-demo/regional-reanalysis-uerra-harmonie-surface-reanalysis-mescan-surfex.html" TargetMode="External"/><Relationship Id="rId14" Type="http://schemas.openxmlformats.org/officeDocument/2006/relationships/hyperlink" Target="http://mc.government.bg/page.php?p=58&amp;s=429&amp;sp=430&amp;t=244&amp;z=576"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footer" Target="footer2.xml"/><Relationship Id="rId77" Type="http://schemas.openxmlformats.org/officeDocument/2006/relationships/chart" Target="charts/chart1.xml"/><Relationship Id="rId100" Type="http://schemas.openxmlformats.org/officeDocument/2006/relationships/hyperlink" Target="https://www.mzh.government.bg/bg/politiki-i-programi/programi-za-finansirane/direktni-plashaniya/identifikaciya-na-zemedelski-parceli/" TargetMode="External"/><Relationship Id="rId105" Type="http://schemas.openxmlformats.org/officeDocument/2006/relationships/hyperlink" Target="https://kais.cadastre.bg/" TargetMode="External"/><Relationship Id="rId113" Type="http://schemas.openxmlformats.org/officeDocument/2006/relationships/hyperlink" Target="https://kais.cadastre.bg/" TargetMode="External"/><Relationship Id="rId118" Type="http://schemas.openxmlformats.org/officeDocument/2006/relationships/hyperlink" Target="http://natura2000.moew.government.bg/Home/Natura2000ProtectedSites" TargetMode="External"/><Relationship Id="rId8" Type="http://schemas.openxmlformats.org/officeDocument/2006/relationships/hyperlink" Target="http://cdr.eionet.europa.eu/help/Floods/" TargetMode="External"/><Relationship Id="rId51" Type="http://schemas.openxmlformats.org/officeDocument/2006/relationships/image" Target="media/image31.png"/><Relationship Id="rId72" Type="http://schemas.openxmlformats.org/officeDocument/2006/relationships/image" Target="media/image48.jpeg"/><Relationship Id="rId80" Type="http://schemas.openxmlformats.org/officeDocument/2006/relationships/hyperlink" Target="https://ghsl.jrc.ec.europa.eu/about.php" TargetMode="External"/><Relationship Id="rId85" Type="http://schemas.openxmlformats.org/officeDocument/2006/relationships/hyperlink" Target="http://asp.government.bg/" TargetMode="External"/><Relationship Id="rId93" Type="http://schemas.openxmlformats.org/officeDocument/2006/relationships/hyperlink" Target="https://www.openstreetmap.org/" TargetMode="External"/><Relationship Id="rId98" Type="http://schemas.openxmlformats.org/officeDocument/2006/relationships/hyperlink" Target="https://kais.cadastre.bg/" TargetMode="External"/><Relationship Id="rId121" Type="http://schemas.openxmlformats.org/officeDocument/2006/relationships/hyperlink" Target="http://ninkn.bg/Documents/categoryPreview/13" TargetMode="Externa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psl.noaa.gov/data/climateindices/list/" TargetMode="External"/><Relationship Id="rId25" Type="http://schemas.openxmlformats.org/officeDocument/2006/relationships/image" Target="media/image7.png"/><Relationship Id="rId33" Type="http://schemas.openxmlformats.org/officeDocument/2006/relationships/image" Target="media/image14.jpeg"/><Relationship Id="rId38" Type="http://schemas.openxmlformats.org/officeDocument/2006/relationships/image" Target="media/image19.png"/><Relationship Id="rId46" Type="http://schemas.openxmlformats.org/officeDocument/2006/relationships/hyperlink" Target="http://www.babh.government.bg/bg/Object/site_register/view/5/%D0%97%D0%B4%D1%80%D0%B0%D0%B2%D0%B5%D0%BE%D0%BF%D0%B0%D0%B2" TargetMode="External"/><Relationship Id="rId59" Type="http://schemas.openxmlformats.org/officeDocument/2006/relationships/image" Target="media/image39.png"/><Relationship Id="rId67" Type="http://schemas.openxmlformats.org/officeDocument/2006/relationships/header" Target="header2.xml"/><Relationship Id="rId103" Type="http://schemas.openxmlformats.org/officeDocument/2006/relationships/hyperlink" Target="https://www.mvr.bg/" TargetMode="External"/><Relationship Id="rId108" Type="http://schemas.openxmlformats.org/officeDocument/2006/relationships/hyperlink" Target="https://www.mzh.government.bg/bg/politiki-i-programi/programi-za-finansirane/direktni-plashaniya/identifikaciya-na-zemedelski-parceli/" TargetMode="External"/><Relationship Id="rId116" Type="http://schemas.openxmlformats.org/officeDocument/2006/relationships/hyperlink" Target="https://kais.cadastre.bg/" TargetMode="External"/><Relationship Id="rId124" Type="http://schemas.openxmlformats.org/officeDocument/2006/relationships/theme" Target="theme/theme1.xml"/><Relationship Id="rId20" Type="http://schemas.openxmlformats.org/officeDocument/2006/relationships/image" Target="media/image2.png"/><Relationship Id="rId41" Type="http://schemas.openxmlformats.org/officeDocument/2006/relationships/image" Target="media/image22.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header" Target="header3.xml"/><Relationship Id="rId75" Type="http://schemas.openxmlformats.org/officeDocument/2006/relationships/image" Target="media/image51.jpeg"/><Relationship Id="rId83" Type="http://schemas.openxmlformats.org/officeDocument/2006/relationships/hyperlink" Target="http://212.122.187.13/regdsu/f?p=451:1000:9117583649323" TargetMode="External"/><Relationship Id="rId88" Type="http://schemas.openxmlformats.org/officeDocument/2006/relationships/hyperlink" Target="https://rpk.mon.bg/public/" TargetMode="External"/><Relationship Id="rId91" Type="http://schemas.openxmlformats.org/officeDocument/2006/relationships/hyperlink" Target="https://kais.cadastre.bg/" TargetMode="External"/><Relationship Id="rId96" Type="http://schemas.openxmlformats.org/officeDocument/2006/relationships/hyperlink" Target="https://kais.cadastre.bg/" TargetMode="External"/><Relationship Id="rId111" Type="http://schemas.openxmlformats.org/officeDocument/2006/relationships/hyperlink" Target="https://kais.cadastre.b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hc.unesco.org/en/statesparties/bg" TargetMode="External"/><Relationship Id="rId23" Type="http://schemas.openxmlformats.org/officeDocument/2006/relationships/image" Target="media/image5.png"/><Relationship Id="rId28" Type="http://schemas.openxmlformats.org/officeDocument/2006/relationships/hyperlink" Target="http://www.ipcc.ch/" TargetMode="External"/><Relationship Id="rId36" Type="http://schemas.openxmlformats.org/officeDocument/2006/relationships/image" Target="media/image17.png"/><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hyperlink" Target="https://www.mzh.government.bg/bg/politiki-i-programi/programi-za-finansirane/direktni-plashaniya/identifikaciya-na-zemedelski-parceli/" TargetMode="External"/><Relationship Id="rId114" Type="http://schemas.openxmlformats.org/officeDocument/2006/relationships/hyperlink" Target="https://kais.cadastre.bg/" TargetMode="External"/><Relationship Id="rId119" Type="http://schemas.openxmlformats.org/officeDocument/2006/relationships/hyperlink" Target="https://public-seveso.moew.government.bg/enterprises" TargetMode="External"/><Relationship Id="rId10" Type="http://schemas.openxmlformats.org/officeDocument/2006/relationships/hyperlink" Target="https://earthexplorer.usgs.gov/" TargetMode="External"/><Relationship Id="rId31" Type="http://schemas.openxmlformats.org/officeDocument/2006/relationships/image" Target="media/image12.jpeg"/><Relationship Id="rId44" Type="http://schemas.openxmlformats.org/officeDocument/2006/relationships/image" Target="media/image25.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jpeg"/><Relationship Id="rId73" Type="http://schemas.openxmlformats.org/officeDocument/2006/relationships/image" Target="media/image49.png"/><Relationship Id="rId78" Type="http://schemas.openxmlformats.org/officeDocument/2006/relationships/hyperlink" Target="http://cdr.eionet.europa.eu/help/Floods/Floods_2018/index.html" TargetMode="External"/><Relationship Id="rId81" Type="http://schemas.openxmlformats.org/officeDocument/2006/relationships/hyperlink" Target="https://kais.cadastre.bg/" TargetMode="External"/><Relationship Id="rId86" Type="http://schemas.openxmlformats.org/officeDocument/2006/relationships/hyperlink" Target="https://kais.cadastre.bg/" TargetMode="External"/><Relationship Id="rId94" Type="http://schemas.openxmlformats.org/officeDocument/2006/relationships/hyperlink" Target="https://www.openstreetmap.org/" TargetMode="External"/><Relationship Id="rId99" Type="http://schemas.openxmlformats.org/officeDocument/2006/relationships/hyperlink" Target="https://kais.cadastre.bg/" TargetMode="External"/><Relationship Id="rId101" Type="http://schemas.openxmlformats.org/officeDocument/2006/relationships/hyperlink" Target="https://kais.cadastre.bg/" TargetMode="External"/><Relationship Id="rId122" Type="http://schemas.openxmlformats.org/officeDocument/2006/relationships/hyperlink" Target="http://mc.government.bg/page.php?p=46&amp;s=27&amp;sp=32&amp;t=33&amp;z=0" TargetMode="External"/><Relationship Id="rId4" Type="http://schemas.openxmlformats.org/officeDocument/2006/relationships/settings" Target="settings.xml"/><Relationship Id="rId9" Type="http://schemas.openxmlformats.org/officeDocument/2006/relationships/hyperlink" Target="https://www.nsi.bg/nrnm/" TargetMode="External"/><Relationship Id="rId13" Type="http://schemas.openxmlformats.org/officeDocument/2006/relationships/hyperlink" Target="https://spravochnik.framar.bg/" TargetMode="External"/><Relationship Id="rId18" Type="http://schemas.openxmlformats.org/officeDocument/2006/relationships/hyperlink" Target="https://cds.climate.copernicus.eu" TargetMode="External"/><Relationship Id="rId39" Type="http://schemas.openxmlformats.org/officeDocument/2006/relationships/image" Target="media/image20.png"/><Relationship Id="rId109" Type="http://schemas.openxmlformats.org/officeDocument/2006/relationships/hyperlink" Target="https://kais.cadastre.bg/" TargetMode="External"/><Relationship Id="rId34" Type="http://schemas.openxmlformats.org/officeDocument/2006/relationships/image" Target="media/image15.jpe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2.jpeg"/><Relationship Id="rId97" Type="http://schemas.openxmlformats.org/officeDocument/2006/relationships/hyperlink" Target="https://kais.cadastre.bg/" TargetMode="External"/><Relationship Id="rId104" Type="http://schemas.openxmlformats.org/officeDocument/2006/relationships/hyperlink" Target="https://www.mvr.bg/gdpbzn" TargetMode="External"/><Relationship Id="rId120" Type="http://schemas.openxmlformats.org/officeDocument/2006/relationships/hyperlink" Target="http://registers.moew.government.bg/kr/" TargetMode="External"/><Relationship Id="rId7" Type="http://schemas.openxmlformats.org/officeDocument/2006/relationships/endnotes" Target="endnotes.xml"/><Relationship Id="rId71" Type="http://schemas.openxmlformats.org/officeDocument/2006/relationships/footer" Target="footer3.xml"/><Relationship Id="rId92" Type="http://schemas.openxmlformats.org/officeDocument/2006/relationships/hyperlink" Target="https://www.openstreetmap.org/" TargetMode="External"/><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6.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header" Target="header1.xml"/><Relationship Id="rId87" Type="http://schemas.openxmlformats.org/officeDocument/2006/relationships/hyperlink" Target="https://reg.mon.bg/Schools/search" TargetMode="External"/><Relationship Id="rId110" Type="http://schemas.openxmlformats.org/officeDocument/2006/relationships/hyperlink" Target="http://iara.government.bg/?page_id=16173" TargetMode="External"/><Relationship Id="rId115" Type="http://schemas.openxmlformats.org/officeDocument/2006/relationships/hyperlink" Target="https://kais.cadastre.b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_rels/header3.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_rels/settings.xml.rels><?xml version="1.0" encoding="UTF-8" standalone="yes"?>
<Relationships xmlns="http://schemas.openxmlformats.org/package/2006/relationships"><Relationship Id="rId1" Type="http://schemas.openxmlformats.org/officeDocument/2006/relationships/attachedTemplate" Target="file:///D:\Geopolymorphic\_Geopolymorphic\Template\GPM_Template.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invertIfNegative val="0"/>
          <c:dLbls>
            <c:dLbl>
              <c:idx val="0"/>
              <c:tx>
                <c:rich>
                  <a:bodyPr/>
                  <a:lstStyle/>
                  <a:p>
                    <a:r>
                      <a:rPr lang="en-US"/>
                      <a:t>43%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643-408C-83FC-DAB8F73513E4}"/>
                </c:ext>
              </c:extLst>
            </c:dLbl>
            <c:dLbl>
              <c:idx val="1"/>
              <c:tx>
                <c:rich>
                  <a:bodyPr/>
                  <a:lstStyle/>
                  <a:p>
                    <a:r>
                      <a:rPr lang="en-US"/>
                      <a:t>78%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643-408C-83FC-DAB8F73513E4}"/>
                </c:ext>
              </c:extLst>
            </c:dLbl>
            <c:dLbl>
              <c:idx val="2"/>
              <c:tx>
                <c:rich>
                  <a:bodyPr/>
                  <a:lstStyle/>
                  <a:p>
                    <a:r>
                      <a:rPr lang="en-US"/>
                      <a:t>72%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643-408C-83FC-DAB8F73513E4}"/>
                </c:ext>
              </c:extLst>
            </c:dLbl>
            <c:dLbl>
              <c:idx val="3"/>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643-408C-83FC-DAB8F73513E4}"/>
                </c:ext>
              </c:extLst>
            </c:dLbl>
            <c:dLbl>
              <c:idx val="4"/>
              <c:tx>
                <c:rich>
                  <a:bodyPr/>
                  <a:lstStyle/>
                  <a:p>
                    <a:r>
                      <a:rPr lang="en-US"/>
                      <a:t>36%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643-408C-83FC-DAB8F73513E4}"/>
                </c:ext>
              </c:extLst>
            </c:dLbl>
            <c:dLbl>
              <c:idx val="5"/>
              <c:tx>
                <c:rich>
                  <a:bodyPr/>
                  <a:lstStyle/>
                  <a:p>
                    <a:r>
                      <a:rPr lang="en-US"/>
                      <a:t>25%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643-408C-83FC-DAB8F73513E4}"/>
                </c:ext>
              </c:extLst>
            </c:dLbl>
            <c:dLbl>
              <c:idx val="6"/>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643-408C-83FC-DAB8F73513E4}"/>
                </c:ext>
              </c:extLst>
            </c:dLbl>
            <c:dLbl>
              <c:idx val="7"/>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643-408C-83FC-DAB8F73513E4}"/>
                </c:ext>
              </c:extLst>
            </c:dLbl>
            <c:numFmt formatCode="0" sourceLinked="0"/>
            <c:spPr>
              <a:noFill/>
              <a:ln>
                <a:noFill/>
              </a:ln>
              <a:effectLst/>
            </c:spPr>
            <c:txPr>
              <a:bodyPr/>
              <a:lstStyle/>
              <a:p>
                <a:pPr>
                  <a:defRPr sz="900">
                    <a:latin typeface="Segoe UI Light" panose="020B0502040204020203" pitchFamily="34" charset="0"/>
                    <a:cs typeface="Segoe UI Light" panose="020B0502040204020203" pitchFamily="34" charset="0"/>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Sheet1!$E$6:$E$13</c:f>
              <c:strCache>
                <c:ptCount val="8"/>
                <c:pt idx="0">
                  <c:v>Областни администрации</c:v>
                </c:pt>
                <c:pt idx="1">
                  <c:v>Общински администрации</c:v>
                </c:pt>
                <c:pt idx="2">
                  <c:v>Напоителни системи ЕАД</c:v>
                </c:pt>
                <c:pt idx="3">
                  <c:v>ГДПБЗН и териториалните звена</c:v>
                </c:pt>
                <c:pt idx="4">
                  <c:v>ВиК</c:v>
                </c:pt>
                <c:pt idx="5">
                  <c:v>РЗИ</c:v>
                </c:pt>
                <c:pt idx="6">
                  <c:v>Областни дирекции „Земеделие“</c:v>
                </c:pt>
                <c:pt idx="7">
                  <c:v>Регионални дирекции на горите</c:v>
                </c:pt>
              </c:strCache>
            </c:strRef>
          </c:cat>
          <c:val>
            <c:numRef>
              <c:f>Sheet1!$F$6:$F$13</c:f>
              <c:numCache>
                <c:formatCode>0</c:formatCode>
                <c:ptCount val="8"/>
                <c:pt idx="0">
                  <c:v>43</c:v>
                </c:pt>
                <c:pt idx="1">
                  <c:v>78</c:v>
                </c:pt>
                <c:pt idx="2">
                  <c:v>72</c:v>
                </c:pt>
                <c:pt idx="3">
                  <c:v>100</c:v>
                </c:pt>
                <c:pt idx="4">
                  <c:v>36</c:v>
                </c:pt>
                <c:pt idx="5">
                  <c:v>25</c:v>
                </c:pt>
                <c:pt idx="6">
                  <c:v>11</c:v>
                </c:pt>
                <c:pt idx="7">
                  <c:v>0</c:v>
                </c:pt>
              </c:numCache>
            </c:numRef>
          </c:val>
          <c:extLst>
            <c:ext xmlns:c16="http://schemas.microsoft.com/office/drawing/2014/chart" uri="{C3380CC4-5D6E-409C-BE32-E72D297353CC}">
              <c16:uniqueId val="{00000008-3643-408C-83FC-DAB8F73513E4}"/>
            </c:ext>
          </c:extLst>
        </c:ser>
        <c:dLbls>
          <c:showLegendKey val="0"/>
          <c:showVal val="1"/>
          <c:showCatName val="0"/>
          <c:showSerName val="0"/>
          <c:showPercent val="0"/>
          <c:showBubbleSize val="0"/>
        </c:dLbls>
        <c:gapWidth val="150"/>
        <c:overlap val="-25"/>
        <c:axId val="184328704"/>
        <c:axId val="331818112"/>
      </c:barChart>
      <c:catAx>
        <c:axId val="184328704"/>
        <c:scaling>
          <c:orientation val="minMax"/>
        </c:scaling>
        <c:delete val="0"/>
        <c:axPos val="l"/>
        <c:numFmt formatCode="General" sourceLinked="0"/>
        <c:majorTickMark val="none"/>
        <c:minorTickMark val="none"/>
        <c:tickLblPos val="nextTo"/>
        <c:txPr>
          <a:bodyPr/>
          <a:lstStyle/>
          <a:p>
            <a:pPr>
              <a:defRPr sz="900">
                <a:latin typeface="Segoe UI Light" panose="020B0502040204020203" pitchFamily="34" charset="0"/>
                <a:cs typeface="Segoe UI Light" panose="020B0502040204020203" pitchFamily="34" charset="0"/>
              </a:defRPr>
            </a:pPr>
            <a:endParaRPr lang="bg-BG"/>
          </a:p>
        </c:txPr>
        <c:crossAx val="331818112"/>
        <c:crosses val="autoZero"/>
        <c:auto val="1"/>
        <c:lblAlgn val="ctr"/>
        <c:lblOffset val="100"/>
        <c:noMultiLvlLbl val="0"/>
      </c:catAx>
      <c:valAx>
        <c:axId val="331818112"/>
        <c:scaling>
          <c:orientation val="minMax"/>
        </c:scaling>
        <c:delete val="1"/>
        <c:axPos val="b"/>
        <c:numFmt formatCode="0" sourceLinked="1"/>
        <c:majorTickMark val="out"/>
        <c:minorTickMark val="none"/>
        <c:tickLblPos val="nextTo"/>
        <c:crossAx val="184328704"/>
        <c:crossesAt val="1"/>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КИД_2008</b:Tag>
    <b:SourceType>Book</b:SourceType>
    <b:Guid>{511AD490-7778-466D-92D0-C40E52B6A55B}</b:Guid>
    <b:Title>Класификация на икономическите дейности (КИД - 2008)</b:Title>
    <b:Year>2008</b:Year>
    <b:City>София</b:City>
    <b:Author>
      <b:Author>
        <b:NameList>
          <b:Person>
            <b:Last>НСИ</b:Last>
          </b:Person>
        </b:NameList>
      </b:Author>
    </b:Author>
    <b:RefOrder>1</b:RefOrder>
  </b:Source>
  <b:Source>
    <b:Tag>UNDRR_terminology</b:Tag>
    <b:SourceType>InternetSite</b:SourceType>
    <b:Guid>{3DFE511A-DC9A-4FC0-BE82-DABB446D2F5B}</b:Guid>
    <b:Year>2016</b:Year>
    <b:Author>
      <b:Author>
        <b:NameList>
          <b:Person>
            <b:Last>UNDRR</b:Last>
          </b:Person>
        </b:NameList>
      </b:Author>
    </b:Author>
    <b:URL>https://www.preventionweb.net/terminology</b:URL>
    <b:RefOrder>2</b:RefOrder>
  </b:Source>
  <b:Source>
    <b:Tag>ЗаконАдминистрация</b:Tag>
    <b:SourceType>JournalArticle</b:SourceType>
    <b:Guid>{867A3F81-0ACD-4159-86A2-CCAE581142E2}</b:Guid>
    <b:Title>Закон за администрацията, Допълнителни разпоредби, § 1, т. 4</b:Title>
    <b:RefOrder>3</b:RefOrder>
  </b:Source>
</b:Sources>
</file>

<file path=customXml/itemProps1.xml><?xml version="1.0" encoding="utf-8"?>
<ds:datastoreItem xmlns:ds="http://schemas.openxmlformats.org/officeDocument/2006/customXml" ds:itemID="{59827A65-1576-4514-A511-F499F64E90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GPM_Template.dotx</Template>
  <TotalTime>2</TotalTime>
  <Pages>204</Pages>
  <Words>57844</Words>
  <Characters>329711</Characters>
  <Application>Microsoft Office Word</Application>
  <DocSecurity>4</DocSecurity>
  <Lines>2747</Lines>
  <Paragraphs>773</Paragraphs>
  <ScaleCrop>false</ScaleCrop>
  <HeadingPairs>
    <vt:vector size="2" baseType="variant">
      <vt:variant>
        <vt:lpstr>Title</vt:lpstr>
      </vt:variant>
      <vt:variant>
        <vt:i4>1</vt:i4>
      </vt:variant>
    </vt:vector>
  </HeadingPairs>
  <TitlesOfParts>
    <vt:vector size="1" baseType="lpstr">
      <vt:lpstr>Предварителна оценка на риска от наводнения. Основен доклад</vt:lpstr>
    </vt:vector>
  </TitlesOfParts>
  <Manager>Nadya Tsvetkova</Manager>
  <Company>Geopolymorphic Cloud</Company>
  <LinksUpToDate>false</LinksUpToDate>
  <CharactersWithSpaces>386782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Предварителна оценка на риска от наводнения. Основен доклад</dc:title>
  <dc:subject/>
  <dc:creator>Geopolymorphic Ltd.</dc:creator>
  <cp:keywords/>
  <dc:description/>
  <cp:lastModifiedBy>Windows User</cp:lastModifiedBy>
  <cp:revision>2</cp:revision>
  <cp:lastPrinted>2018-03-07T09:58:00Z</cp:lastPrinted>
  <dcterms:created xsi:type="dcterms:W3CDTF">2021-03-16T15:47:00Z</dcterms:created>
  <dcterms:modified xsi:type="dcterms:W3CDTF">2021-03-16T15:47:00Z</dcterms:modified>
  <cp:category>Писмо</cp:category>
</cp:coreProperties>
</file>