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18" w:rsidRDefault="00B81E18" w:rsidP="00B81E18">
      <w:pPr>
        <w:widowControl w:val="0"/>
        <w:autoSpaceDE w:val="0"/>
        <w:autoSpaceDN w:val="0"/>
        <w:adjustRightInd w:val="0"/>
        <w:spacing w:before="120" w:after="0" w:line="240" w:lineRule="auto"/>
        <w:rPr>
          <w:rFonts w:ascii="Times New Roman" w:hAnsi="Times New Roman"/>
          <w:b/>
          <w:bCs/>
          <w:sz w:val="24"/>
          <w:szCs w:val="24"/>
        </w:rPr>
      </w:pPr>
      <w:r>
        <w:rPr>
          <w:rFonts w:ascii="Times New Roman" w:hAnsi="Times New Roman"/>
          <w:b/>
          <w:bCs/>
          <w:sz w:val="24"/>
          <w:szCs w:val="24"/>
        </w:rPr>
        <w:t>Проект!</w:t>
      </w:r>
    </w:p>
    <w:p w:rsidR="00B81E18" w:rsidRDefault="00B81E18" w:rsidP="006A6030">
      <w:pPr>
        <w:widowControl w:val="0"/>
        <w:autoSpaceDE w:val="0"/>
        <w:autoSpaceDN w:val="0"/>
        <w:adjustRightInd w:val="0"/>
        <w:spacing w:before="120" w:after="0" w:line="240" w:lineRule="auto"/>
        <w:jc w:val="center"/>
        <w:rPr>
          <w:rFonts w:ascii="Times New Roman" w:hAnsi="Times New Roman"/>
          <w:b/>
          <w:bCs/>
          <w:sz w:val="24"/>
          <w:szCs w:val="24"/>
        </w:rPr>
      </w:pPr>
    </w:p>
    <w:p w:rsidR="00B81E18" w:rsidRDefault="006C7559" w:rsidP="006A6030">
      <w:pPr>
        <w:widowControl w:val="0"/>
        <w:autoSpaceDE w:val="0"/>
        <w:autoSpaceDN w:val="0"/>
        <w:adjustRightInd w:val="0"/>
        <w:spacing w:before="120" w:after="0" w:line="240" w:lineRule="auto"/>
        <w:jc w:val="center"/>
        <w:rPr>
          <w:rFonts w:ascii="Times New Roman" w:hAnsi="Times New Roman"/>
          <w:b/>
          <w:bCs/>
          <w:sz w:val="24"/>
          <w:szCs w:val="24"/>
        </w:rPr>
      </w:pPr>
      <w:r w:rsidRPr="00823B64">
        <w:rPr>
          <w:rFonts w:ascii="Times New Roman" w:hAnsi="Times New Roman"/>
          <w:b/>
          <w:bCs/>
          <w:sz w:val="24"/>
          <w:szCs w:val="24"/>
          <w:lang w:val="x-none"/>
        </w:rPr>
        <w:t xml:space="preserve">ТАРИФА </w:t>
      </w:r>
    </w:p>
    <w:p w:rsidR="006C7559" w:rsidRPr="00823B64" w:rsidRDefault="006C7559" w:rsidP="006A6030">
      <w:pPr>
        <w:widowControl w:val="0"/>
        <w:autoSpaceDE w:val="0"/>
        <w:autoSpaceDN w:val="0"/>
        <w:adjustRightInd w:val="0"/>
        <w:spacing w:before="120" w:after="0" w:line="240" w:lineRule="auto"/>
        <w:jc w:val="center"/>
        <w:rPr>
          <w:rFonts w:ascii="Times New Roman" w:hAnsi="Times New Roman"/>
          <w:b/>
          <w:bCs/>
          <w:sz w:val="24"/>
          <w:szCs w:val="24"/>
          <w:lang w:val="x-none"/>
        </w:rPr>
      </w:pPr>
      <w:proofErr w:type="spellStart"/>
      <w:r w:rsidRPr="00823B64">
        <w:rPr>
          <w:rFonts w:ascii="Times New Roman" w:hAnsi="Times New Roman"/>
          <w:b/>
          <w:bCs/>
          <w:sz w:val="24"/>
          <w:szCs w:val="24"/>
          <w:lang w:val="x-none"/>
        </w:rPr>
        <w:t>за</w:t>
      </w:r>
      <w:proofErr w:type="spellEnd"/>
      <w:r w:rsidRPr="00823B64">
        <w:rPr>
          <w:rFonts w:ascii="Times New Roman" w:hAnsi="Times New Roman"/>
          <w:b/>
          <w:bCs/>
          <w:sz w:val="24"/>
          <w:szCs w:val="24"/>
          <w:lang w:val="x-none"/>
        </w:rPr>
        <w:t xml:space="preserve"> </w:t>
      </w:r>
      <w:proofErr w:type="spellStart"/>
      <w:r w:rsidRPr="00823B64">
        <w:rPr>
          <w:rFonts w:ascii="Times New Roman" w:hAnsi="Times New Roman"/>
          <w:b/>
          <w:bCs/>
          <w:sz w:val="24"/>
          <w:szCs w:val="24"/>
          <w:lang w:val="x-none"/>
        </w:rPr>
        <w:t>таксите</w:t>
      </w:r>
      <w:proofErr w:type="spellEnd"/>
      <w:r w:rsidRPr="00823B64">
        <w:rPr>
          <w:rFonts w:ascii="Times New Roman" w:hAnsi="Times New Roman"/>
          <w:b/>
          <w:bCs/>
          <w:sz w:val="24"/>
          <w:szCs w:val="24"/>
          <w:lang w:val="x-none"/>
        </w:rPr>
        <w:t xml:space="preserve"> </w:t>
      </w:r>
      <w:proofErr w:type="spellStart"/>
      <w:r w:rsidRPr="00823B64">
        <w:rPr>
          <w:rFonts w:ascii="Times New Roman" w:hAnsi="Times New Roman"/>
          <w:b/>
          <w:bCs/>
          <w:sz w:val="24"/>
          <w:szCs w:val="24"/>
          <w:lang w:val="x-none"/>
        </w:rPr>
        <w:t>за</w:t>
      </w:r>
      <w:proofErr w:type="spellEnd"/>
      <w:r w:rsidRPr="00823B64">
        <w:rPr>
          <w:rFonts w:ascii="Times New Roman" w:hAnsi="Times New Roman"/>
          <w:b/>
          <w:bCs/>
          <w:sz w:val="24"/>
          <w:szCs w:val="24"/>
          <w:lang w:val="x-none"/>
        </w:rPr>
        <w:t xml:space="preserve"> </w:t>
      </w:r>
      <w:proofErr w:type="spellStart"/>
      <w:r w:rsidRPr="00823B64">
        <w:rPr>
          <w:rFonts w:ascii="Times New Roman" w:hAnsi="Times New Roman"/>
          <w:b/>
          <w:bCs/>
          <w:sz w:val="24"/>
          <w:szCs w:val="24"/>
          <w:lang w:val="x-none"/>
        </w:rPr>
        <w:t>водовземане</w:t>
      </w:r>
      <w:proofErr w:type="spellEnd"/>
      <w:r w:rsidRPr="00823B64">
        <w:rPr>
          <w:rFonts w:ascii="Times New Roman" w:hAnsi="Times New Roman"/>
          <w:b/>
          <w:bCs/>
          <w:sz w:val="24"/>
          <w:szCs w:val="24"/>
          <w:lang w:val="x-none"/>
        </w:rPr>
        <w:t>, за ползване на воден обект и за замърсяване</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proofErr w:type="spellStart"/>
      <w:r w:rsidRPr="001B10DF">
        <w:rPr>
          <w:rFonts w:ascii="Times New Roman" w:hAnsi="Times New Roman"/>
          <w:bCs/>
          <w:sz w:val="24"/>
          <w:szCs w:val="24"/>
          <w:lang w:val="x-none"/>
        </w:rPr>
        <w:t>Глава</w:t>
      </w:r>
      <w:proofErr w:type="spellEnd"/>
      <w:r w:rsidRPr="001B10DF">
        <w:rPr>
          <w:rFonts w:ascii="Times New Roman" w:hAnsi="Times New Roman"/>
          <w:bCs/>
          <w:sz w:val="24"/>
          <w:szCs w:val="24"/>
          <w:lang w:val="x-none"/>
        </w:rPr>
        <w:t xml:space="preserve"> </w:t>
      </w:r>
      <w:proofErr w:type="spellStart"/>
      <w:r w:rsidRPr="001B10DF">
        <w:rPr>
          <w:rFonts w:ascii="Times New Roman" w:hAnsi="Times New Roman"/>
          <w:bCs/>
          <w:sz w:val="24"/>
          <w:szCs w:val="24"/>
          <w:lang w:val="x-none"/>
        </w:rPr>
        <w:t>първа</w:t>
      </w:r>
      <w:proofErr w:type="spellEnd"/>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ОБЩИ ПОЛОЖЕНИЯ</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B1E67" w:rsidRPr="001B10DF" w:rsidRDefault="006B1E67" w:rsidP="00823B64">
      <w:pPr>
        <w:spacing w:before="120" w:after="0" w:line="240" w:lineRule="auto"/>
        <w:ind w:firstLine="851"/>
        <w:jc w:val="both"/>
        <w:rPr>
          <w:rFonts w:ascii="Times New Roman" w:hAnsi="Times New Roman"/>
          <w:sz w:val="24"/>
          <w:szCs w:val="24"/>
        </w:rPr>
      </w:pPr>
      <w:r w:rsidRPr="007A432E">
        <w:rPr>
          <w:rFonts w:ascii="Times New Roman" w:hAnsi="Times New Roman"/>
          <w:b/>
          <w:bCs/>
          <w:sz w:val="24"/>
          <w:szCs w:val="24"/>
        </w:rPr>
        <w:t>Чл. 1.</w:t>
      </w:r>
      <w:r w:rsidRPr="001B10DF">
        <w:rPr>
          <w:rFonts w:ascii="Times New Roman" w:hAnsi="Times New Roman"/>
          <w:sz w:val="24"/>
          <w:szCs w:val="24"/>
        </w:rPr>
        <w:t xml:space="preserve"> (1) С тази тарифа се определя начинът за определяне и редът за заплащане на таксите за правото на </w:t>
      </w:r>
      <w:r w:rsidR="001B4D29" w:rsidRPr="001B10DF">
        <w:rPr>
          <w:rFonts w:ascii="Times New Roman" w:hAnsi="Times New Roman"/>
          <w:sz w:val="24"/>
          <w:szCs w:val="24"/>
        </w:rPr>
        <w:t>из</w:t>
      </w:r>
      <w:r w:rsidRPr="001B10DF">
        <w:rPr>
          <w:rFonts w:ascii="Times New Roman" w:hAnsi="Times New Roman"/>
          <w:sz w:val="24"/>
          <w:szCs w:val="24"/>
        </w:rPr>
        <w:t>ползване на водите за:</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1. водовземане от:</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а) повърхностни води;</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б) подземни води;</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в) минерални води</w:t>
      </w:r>
      <w:r w:rsidR="00B2385F" w:rsidRPr="001B10DF">
        <w:rPr>
          <w:rFonts w:ascii="Times New Roman" w:hAnsi="Times New Roman"/>
          <w:sz w:val="24"/>
          <w:szCs w:val="24"/>
        </w:rPr>
        <w:t>.</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2. ползване на воден обект за:</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а) изземване на наносни отложения от река Дунав и водохранилища;</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 xml:space="preserve">б) </w:t>
      </w:r>
      <w:r w:rsidR="00BE0E19" w:rsidRPr="001B10DF">
        <w:rPr>
          <w:rFonts w:ascii="Times New Roman" w:hAnsi="Times New Roman"/>
          <w:sz w:val="24"/>
          <w:szCs w:val="24"/>
        </w:rPr>
        <w:t>нарушава</w:t>
      </w:r>
      <w:r w:rsidR="00B2385F" w:rsidRPr="001B10DF">
        <w:rPr>
          <w:rFonts w:ascii="Times New Roman" w:hAnsi="Times New Roman"/>
          <w:sz w:val="24"/>
          <w:szCs w:val="24"/>
        </w:rPr>
        <w:t>не</w:t>
      </w:r>
      <w:r w:rsidR="00BE0E19" w:rsidRPr="001B10DF">
        <w:rPr>
          <w:rFonts w:ascii="Times New Roman" w:hAnsi="Times New Roman"/>
          <w:sz w:val="24"/>
          <w:szCs w:val="24"/>
        </w:rPr>
        <w:t xml:space="preserve"> непрекъснатостта на реките</w:t>
      </w:r>
      <w:r w:rsidR="00B2385F" w:rsidRPr="001B10DF">
        <w:rPr>
          <w:rFonts w:ascii="Times New Roman" w:hAnsi="Times New Roman"/>
          <w:sz w:val="24"/>
          <w:szCs w:val="24"/>
        </w:rPr>
        <w:t xml:space="preserve"> от преградните съоръжения.</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3. замърсяване:</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а) за заустване на отпадъчни води в повърхностни води;</w:t>
      </w:r>
    </w:p>
    <w:p w:rsidR="006B1E67" w:rsidRPr="001B10DF" w:rsidRDefault="006B1E67"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б) за отвеждане на замърсители в подземните води.</w:t>
      </w:r>
    </w:p>
    <w:p w:rsidR="00160385" w:rsidRPr="001B10DF" w:rsidRDefault="006B1E67"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color w:val="000000"/>
          <w:sz w:val="24"/>
          <w:szCs w:val="24"/>
        </w:rPr>
        <w:t>(2) Такс</w:t>
      </w:r>
      <w:r w:rsidR="00835A28" w:rsidRPr="001B10DF">
        <w:rPr>
          <w:rFonts w:ascii="Times New Roman" w:hAnsi="Times New Roman"/>
          <w:color w:val="000000"/>
          <w:sz w:val="24"/>
          <w:szCs w:val="24"/>
        </w:rPr>
        <w:t>ата</w:t>
      </w:r>
      <w:r w:rsidRPr="001B10DF">
        <w:rPr>
          <w:rFonts w:ascii="Times New Roman" w:hAnsi="Times New Roman"/>
          <w:color w:val="000000"/>
          <w:sz w:val="24"/>
          <w:szCs w:val="24"/>
        </w:rPr>
        <w:t xml:space="preserve"> за замърсяване от дифузни източници от селското стопанство се определя с отделна наредба</w:t>
      </w:r>
      <w:r w:rsidR="001778A5" w:rsidRPr="001B10DF">
        <w:rPr>
          <w:rFonts w:ascii="Times New Roman" w:hAnsi="Times New Roman"/>
          <w:color w:val="000000"/>
          <w:sz w:val="24"/>
          <w:szCs w:val="24"/>
        </w:rPr>
        <w:t>.</w:t>
      </w:r>
    </w:p>
    <w:p w:rsidR="001B4D29" w:rsidRPr="008203C7" w:rsidRDefault="001B4D2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A432E">
        <w:rPr>
          <w:rFonts w:ascii="Times New Roman" w:hAnsi="Times New Roman"/>
          <w:b/>
          <w:sz w:val="24"/>
          <w:szCs w:val="24"/>
        </w:rPr>
        <w:t>Чл.2.</w:t>
      </w:r>
      <w:r w:rsidRPr="008203C7">
        <w:rPr>
          <w:rFonts w:ascii="Times New Roman" w:hAnsi="Times New Roman"/>
          <w:sz w:val="24"/>
          <w:szCs w:val="24"/>
        </w:rPr>
        <w:t xml:space="preserve"> Целта на тази тарифа е:</w:t>
      </w:r>
    </w:p>
    <w:p w:rsidR="001B4D29" w:rsidRPr="008203C7" w:rsidRDefault="001B4D2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8203C7">
        <w:rPr>
          <w:rFonts w:ascii="Times New Roman" w:hAnsi="Times New Roman"/>
          <w:sz w:val="24"/>
          <w:szCs w:val="24"/>
        </w:rPr>
        <w:t>1. осигуряване на приноса на водоползвателите към възстановяване на разходите за водни услуги и</w:t>
      </w:r>
    </w:p>
    <w:p w:rsidR="001B4D29" w:rsidRPr="001B10DF" w:rsidRDefault="001B4D2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8203C7">
        <w:rPr>
          <w:rFonts w:ascii="Times New Roman" w:hAnsi="Times New Roman"/>
          <w:sz w:val="24"/>
          <w:szCs w:val="24"/>
        </w:rPr>
        <w:t>2. осигуряв</w:t>
      </w:r>
      <w:r w:rsidR="009E52A9" w:rsidRPr="008203C7">
        <w:rPr>
          <w:rFonts w:ascii="Times New Roman" w:hAnsi="Times New Roman"/>
          <w:sz w:val="24"/>
          <w:szCs w:val="24"/>
        </w:rPr>
        <w:t>а</w:t>
      </w:r>
      <w:r w:rsidRPr="008203C7">
        <w:rPr>
          <w:rFonts w:ascii="Times New Roman" w:hAnsi="Times New Roman"/>
          <w:sz w:val="24"/>
          <w:szCs w:val="24"/>
        </w:rPr>
        <w:t>не на икономически стимули за ефективно използване на водите.</w:t>
      </w:r>
    </w:p>
    <w:p w:rsidR="008E73C6" w:rsidRDefault="008E73C6" w:rsidP="00823B64">
      <w:pPr>
        <w:widowControl w:val="0"/>
        <w:autoSpaceDE w:val="0"/>
        <w:autoSpaceDN w:val="0"/>
        <w:adjustRightInd w:val="0"/>
        <w:spacing w:before="120" w:after="0" w:line="240" w:lineRule="auto"/>
        <w:ind w:firstLine="851"/>
        <w:jc w:val="both"/>
        <w:rPr>
          <w:rFonts w:ascii="Times New Roman" w:hAnsi="Times New Roman"/>
          <w:bCs/>
          <w:sz w:val="24"/>
          <w:szCs w:val="24"/>
        </w:rPr>
      </w:pPr>
    </w:p>
    <w:p w:rsidR="0092486D" w:rsidRDefault="00B75FB7"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Pr>
          <w:rFonts w:ascii="Times New Roman" w:hAnsi="Times New Roman"/>
          <w:b/>
          <w:bCs/>
          <w:sz w:val="24"/>
          <w:szCs w:val="24"/>
          <w:lang w:val="x-none"/>
        </w:rPr>
        <w:t>Чл.</w:t>
      </w:r>
      <w:r w:rsidR="006C7559" w:rsidRPr="007A432E">
        <w:rPr>
          <w:rFonts w:ascii="Times New Roman" w:hAnsi="Times New Roman"/>
          <w:b/>
          <w:bCs/>
          <w:sz w:val="24"/>
          <w:szCs w:val="24"/>
          <w:lang w:val="x-none"/>
        </w:rPr>
        <w:t>3.</w:t>
      </w:r>
      <w:r w:rsidR="006C7559" w:rsidRPr="001B10DF">
        <w:rPr>
          <w:rFonts w:ascii="Times New Roman" w:hAnsi="Times New Roman"/>
          <w:sz w:val="24"/>
          <w:szCs w:val="24"/>
          <w:lang w:val="x-none"/>
        </w:rPr>
        <w:t xml:space="preserve"> (1) Таксите за водовземане от повърхностни води и от подземни води се определят на база отнетия обем вода</w:t>
      </w:r>
      <w:r w:rsidR="00B57783" w:rsidRPr="001B10DF">
        <w:rPr>
          <w:rFonts w:ascii="Times New Roman" w:hAnsi="Times New Roman"/>
          <w:sz w:val="24"/>
          <w:szCs w:val="24"/>
        </w:rPr>
        <w:t>, целта на ползване на водите</w:t>
      </w:r>
      <w:r w:rsidR="004A570C">
        <w:rPr>
          <w:rFonts w:ascii="Times New Roman" w:hAnsi="Times New Roman"/>
          <w:sz w:val="24"/>
          <w:szCs w:val="24"/>
        </w:rPr>
        <w:t xml:space="preserve"> </w:t>
      </w:r>
      <w:r w:rsidR="004A570C" w:rsidRPr="00BF7C1F">
        <w:rPr>
          <w:rFonts w:ascii="Times New Roman" w:hAnsi="Times New Roman"/>
          <w:sz w:val="24"/>
          <w:szCs w:val="24"/>
        </w:rPr>
        <w:t xml:space="preserve">и </w:t>
      </w:r>
      <w:r w:rsidR="00DE600E">
        <w:rPr>
          <w:rFonts w:ascii="Times New Roman" w:hAnsi="Times New Roman"/>
          <w:sz w:val="24"/>
          <w:szCs w:val="24"/>
        </w:rPr>
        <w:t xml:space="preserve">съответните </w:t>
      </w:r>
      <w:r w:rsidR="0031704A" w:rsidRPr="00BF7C1F">
        <w:rPr>
          <w:rFonts w:ascii="Times New Roman" w:hAnsi="Times New Roman"/>
          <w:sz w:val="24"/>
          <w:szCs w:val="24"/>
        </w:rPr>
        <w:t xml:space="preserve">норми за водопотребление, </w:t>
      </w:r>
      <w:r w:rsidR="00A25486">
        <w:rPr>
          <w:rFonts w:ascii="Times New Roman" w:hAnsi="Times New Roman"/>
          <w:sz w:val="24"/>
          <w:szCs w:val="24"/>
        </w:rPr>
        <w:t>съгласно</w:t>
      </w:r>
      <w:r w:rsidR="00A70A00">
        <w:rPr>
          <w:rFonts w:ascii="Times New Roman" w:hAnsi="Times New Roman"/>
          <w:sz w:val="24"/>
          <w:szCs w:val="24"/>
        </w:rPr>
        <w:t xml:space="preserve"> наредбата по чл.117а от Закона за водите (ЗВ)</w:t>
      </w:r>
      <w:r w:rsidR="00EE0E8B" w:rsidRPr="00BF7C1F">
        <w:rPr>
          <w:rFonts w:ascii="Times New Roman" w:hAnsi="Times New Roman"/>
          <w:sz w:val="24"/>
          <w:szCs w:val="24"/>
        </w:rPr>
        <w:t>.</w:t>
      </w:r>
      <w:r w:rsidR="009166DC" w:rsidRPr="00BF7C1F">
        <w:rPr>
          <w:rFonts w:ascii="Times New Roman" w:hAnsi="Times New Roman"/>
          <w:sz w:val="24"/>
          <w:szCs w:val="24"/>
        </w:rPr>
        <w:t xml:space="preserve"> </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(2) Таксите за водовземане от минерални води се определят на база разрешения обем вода и температурата на минералната вода.</w:t>
      </w:r>
    </w:p>
    <w:p w:rsidR="008E73C6" w:rsidRPr="005F48FD" w:rsidRDefault="008E73C6"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5C14F4">
        <w:rPr>
          <w:rFonts w:ascii="Times New Roman" w:hAnsi="Times New Roman"/>
          <w:sz w:val="24"/>
          <w:szCs w:val="24"/>
        </w:rPr>
        <w:t xml:space="preserve">(3) </w:t>
      </w:r>
      <w:r w:rsidR="005C14F4">
        <w:rPr>
          <w:rFonts w:ascii="Times New Roman" w:hAnsi="Times New Roman"/>
          <w:sz w:val="24"/>
          <w:szCs w:val="24"/>
        </w:rPr>
        <w:t xml:space="preserve">За </w:t>
      </w:r>
      <w:r w:rsidR="004A570C" w:rsidRPr="005C14F4">
        <w:rPr>
          <w:rFonts w:ascii="Times New Roman" w:hAnsi="Times New Roman"/>
          <w:sz w:val="24"/>
          <w:szCs w:val="24"/>
        </w:rPr>
        <w:t>ползване на собствено съоръжение</w:t>
      </w:r>
      <w:r w:rsidR="005C14F4">
        <w:rPr>
          <w:rFonts w:ascii="Times New Roman" w:hAnsi="Times New Roman"/>
          <w:sz w:val="24"/>
          <w:szCs w:val="24"/>
        </w:rPr>
        <w:t xml:space="preserve"> и </w:t>
      </w:r>
      <w:r w:rsidR="004A570C" w:rsidRPr="005C14F4">
        <w:rPr>
          <w:rFonts w:ascii="Times New Roman" w:hAnsi="Times New Roman"/>
          <w:sz w:val="24"/>
          <w:szCs w:val="24"/>
        </w:rPr>
        <w:t>отчита</w:t>
      </w:r>
      <w:r w:rsidR="005C14F4">
        <w:rPr>
          <w:rFonts w:ascii="Times New Roman" w:hAnsi="Times New Roman"/>
          <w:sz w:val="24"/>
          <w:szCs w:val="24"/>
        </w:rPr>
        <w:t xml:space="preserve">не на </w:t>
      </w:r>
      <w:r w:rsidR="004A570C" w:rsidRPr="005C14F4">
        <w:rPr>
          <w:rFonts w:ascii="Times New Roman" w:hAnsi="Times New Roman"/>
          <w:sz w:val="24"/>
          <w:szCs w:val="24"/>
        </w:rPr>
        <w:t>възстановяването на разходите за околна среда и</w:t>
      </w:r>
      <w:r w:rsidR="009D30F8">
        <w:rPr>
          <w:rFonts w:ascii="Times New Roman" w:hAnsi="Times New Roman"/>
          <w:sz w:val="24"/>
          <w:szCs w:val="24"/>
        </w:rPr>
        <w:t>/или</w:t>
      </w:r>
      <w:r w:rsidR="004A570C" w:rsidRPr="005C14F4">
        <w:rPr>
          <w:rFonts w:ascii="Times New Roman" w:hAnsi="Times New Roman"/>
          <w:sz w:val="24"/>
          <w:szCs w:val="24"/>
        </w:rPr>
        <w:t xml:space="preserve"> ресурсните разходи</w:t>
      </w:r>
      <w:r w:rsidRPr="005C14F4">
        <w:rPr>
          <w:rFonts w:ascii="Times New Roman" w:hAnsi="Times New Roman"/>
          <w:sz w:val="24"/>
          <w:szCs w:val="24"/>
        </w:rPr>
        <w:t xml:space="preserve"> </w:t>
      </w:r>
      <w:r w:rsidR="005C14F4">
        <w:rPr>
          <w:rFonts w:ascii="Times New Roman" w:hAnsi="Times New Roman"/>
          <w:sz w:val="24"/>
          <w:szCs w:val="24"/>
        </w:rPr>
        <w:t xml:space="preserve">се определя </w:t>
      </w:r>
      <w:proofErr w:type="spellStart"/>
      <w:r w:rsidR="005C14F4">
        <w:rPr>
          <w:rFonts w:ascii="Times New Roman" w:hAnsi="Times New Roman"/>
          <w:sz w:val="24"/>
          <w:szCs w:val="24"/>
        </w:rPr>
        <w:t>корекционен</w:t>
      </w:r>
      <w:proofErr w:type="spellEnd"/>
      <w:r w:rsidR="005C14F4">
        <w:rPr>
          <w:rFonts w:ascii="Times New Roman" w:hAnsi="Times New Roman"/>
          <w:sz w:val="24"/>
          <w:szCs w:val="24"/>
        </w:rPr>
        <w:t xml:space="preserve"> коефициент</w:t>
      </w:r>
      <w:r w:rsidR="00972751" w:rsidRPr="00FA232E">
        <w:rPr>
          <w:rFonts w:ascii="Times New Roman" w:hAnsi="Times New Roman"/>
          <w:sz w:val="24"/>
          <w:szCs w:val="24"/>
        </w:rPr>
        <w:t xml:space="preserve"> </w:t>
      </w:r>
      <w:r w:rsidR="00761479">
        <w:rPr>
          <w:rFonts w:ascii="Times New Roman" w:hAnsi="Times New Roman"/>
          <w:sz w:val="24"/>
          <w:szCs w:val="24"/>
        </w:rPr>
        <w:t>К</w:t>
      </w:r>
      <w:r w:rsidR="00761479" w:rsidRPr="008E3E54">
        <w:rPr>
          <w:rFonts w:ascii="Times New Roman" w:hAnsi="Times New Roman"/>
          <w:sz w:val="24"/>
          <w:szCs w:val="24"/>
          <w:vertAlign w:val="subscript"/>
        </w:rPr>
        <w:t>1</w:t>
      </w:r>
      <w:r w:rsidR="002831F8" w:rsidRPr="002831F8">
        <w:rPr>
          <w:rFonts w:ascii="Times New Roman" w:hAnsi="Times New Roman"/>
          <w:sz w:val="24"/>
          <w:szCs w:val="24"/>
        </w:rPr>
        <w:t xml:space="preserve">= </w:t>
      </w:r>
      <w:r w:rsidR="005F48FD" w:rsidRPr="002831F8">
        <w:rPr>
          <w:rFonts w:ascii="Times New Roman" w:hAnsi="Times New Roman"/>
          <w:sz w:val="24"/>
          <w:szCs w:val="24"/>
        </w:rPr>
        <w:t>1</w:t>
      </w:r>
      <w:r w:rsidR="002831F8" w:rsidRPr="002831F8">
        <w:rPr>
          <w:rFonts w:ascii="Times New Roman" w:hAnsi="Times New Roman"/>
          <w:sz w:val="24"/>
          <w:szCs w:val="24"/>
        </w:rPr>
        <w:t>,</w:t>
      </w:r>
      <w:r w:rsidR="005F48FD" w:rsidRPr="002831F8">
        <w:rPr>
          <w:rFonts w:ascii="Times New Roman" w:hAnsi="Times New Roman"/>
          <w:sz w:val="24"/>
          <w:szCs w:val="24"/>
        </w:rPr>
        <w:t>001</w:t>
      </w:r>
      <w:r w:rsidR="00CB1387">
        <w:rPr>
          <w:rFonts w:ascii="Times New Roman" w:hAnsi="Times New Roman"/>
          <w:sz w:val="24"/>
          <w:szCs w:val="24"/>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
    <w:p w:rsidR="0031704A" w:rsidRPr="001B10DF" w:rsidRDefault="0031704A" w:rsidP="00823B64">
      <w:pPr>
        <w:spacing w:before="120" w:after="0" w:line="240" w:lineRule="auto"/>
        <w:ind w:firstLine="851"/>
        <w:jc w:val="both"/>
        <w:rPr>
          <w:rFonts w:ascii="Times New Roman" w:hAnsi="Times New Roman"/>
          <w:sz w:val="24"/>
          <w:szCs w:val="24"/>
        </w:rPr>
      </w:pPr>
      <w:r w:rsidRPr="007A432E">
        <w:rPr>
          <w:rFonts w:ascii="Times New Roman" w:hAnsi="Times New Roman"/>
          <w:b/>
          <w:sz w:val="24"/>
          <w:szCs w:val="24"/>
        </w:rPr>
        <w:t>Чл.4.</w:t>
      </w:r>
      <w:r w:rsidRPr="001B10DF">
        <w:rPr>
          <w:rFonts w:ascii="Times New Roman" w:hAnsi="Times New Roman"/>
          <w:sz w:val="24"/>
          <w:szCs w:val="24"/>
        </w:rPr>
        <w:t xml:space="preserve"> (1) Таксата за ползване на воден обект за изземване на наносни отложения от река Дунав и водохранилища се определя на базата на разрешения обем на изземване.</w:t>
      </w:r>
    </w:p>
    <w:p w:rsidR="002B4D14" w:rsidRPr="001B10DF" w:rsidRDefault="0031704A"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 xml:space="preserve">(2) Таксата за ползване на воден обект за нарушаване на непрекъснатостта на река от съоръженията по чл.156и, ал.2, т.4 от ЗВ се определя на базата на височината на преградното съоръжение. </w:t>
      </w:r>
    </w:p>
    <w:p w:rsidR="006C7559" w:rsidRPr="001B10DF" w:rsidRDefault="002B4D14"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rPr>
        <w:t xml:space="preserve">(3) </w:t>
      </w:r>
      <w:r w:rsidR="0031704A" w:rsidRPr="001B10DF">
        <w:rPr>
          <w:rFonts w:ascii="Times New Roman" w:hAnsi="Times New Roman"/>
          <w:sz w:val="24"/>
          <w:szCs w:val="24"/>
        </w:rPr>
        <w:t xml:space="preserve">Таксата </w:t>
      </w:r>
      <w:r w:rsidRPr="001B10DF">
        <w:rPr>
          <w:rFonts w:ascii="Times New Roman" w:hAnsi="Times New Roman"/>
          <w:sz w:val="24"/>
          <w:szCs w:val="24"/>
        </w:rPr>
        <w:t xml:space="preserve">по ал.2 </w:t>
      </w:r>
      <w:r w:rsidR="0031704A" w:rsidRPr="001B10DF">
        <w:rPr>
          <w:rFonts w:ascii="Times New Roman" w:hAnsi="Times New Roman"/>
          <w:sz w:val="24"/>
          <w:szCs w:val="24"/>
        </w:rPr>
        <w:t>се дължи до въвеждане в експлоатация на съоръжение, осигуряващо непрекъснатостта на реката.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
    <w:p w:rsidR="002139DA" w:rsidRPr="007C277B" w:rsidRDefault="002139DA" w:rsidP="00823B64">
      <w:pPr>
        <w:spacing w:before="120" w:after="0" w:line="240" w:lineRule="auto"/>
        <w:ind w:firstLine="851"/>
        <w:jc w:val="both"/>
        <w:rPr>
          <w:rFonts w:ascii="Times New Roman" w:hAnsi="Times New Roman"/>
          <w:sz w:val="24"/>
          <w:szCs w:val="24"/>
        </w:rPr>
      </w:pPr>
      <w:r w:rsidRPr="007A432E">
        <w:rPr>
          <w:rFonts w:ascii="Times New Roman" w:hAnsi="Times New Roman"/>
          <w:b/>
          <w:sz w:val="24"/>
          <w:szCs w:val="24"/>
        </w:rPr>
        <w:t>Чл.5.</w:t>
      </w:r>
      <w:r w:rsidRPr="007C277B">
        <w:rPr>
          <w:rFonts w:ascii="Times New Roman" w:hAnsi="Times New Roman"/>
          <w:sz w:val="24"/>
          <w:szCs w:val="24"/>
        </w:rPr>
        <w:t xml:space="preserve"> (1) Таксите за замърсяване </w:t>
      </w:r>
      <w:r w:rsidR="00C94D76" w:rsidRPr="007C277B">
        <w:rPr>
          <w:rFonts w:ascii="Times New Roman" w:hAnsi="Times New Roman"/>
          <w:sz w:val="24"/>
          <w:szCs w:val="24"/>
        </w:rPr>
        <w:t>от</w:t>
      </w:r>
      <w:r w:rsidRPr="007C277B">
        <w:rPr>
          <w:rFonts w:ascii="Times New Roman" w:hAnsi="Times New Roman"/>
          <w:sz w:val="24"/>
          <w:szCs w:val="24"/>
        </w:rPr>
        <w:t xml:space="preserve"> заустване на отпадъчни води в повърхностни води се определят за замърсяване от:</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1. канализационни системи на населени места, селищни и курортни образувания – въз основа на годишното фактурирано водно количество от В и К оператора за потребителите, които ползват услугата "отвеждане на отпадъчни води" в куб. м, с корекционни коефициенти, отчитащи вида на водоприемника, броя на заустванията и степента на пречистване;</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 xml:space="preserve">2. промишлени предприятия, формиращи </w:t>
      </w:r>
      <w:proofErr w:type="spellStart"/>
      <w:r w:rsidRPr="007C277B">
        <w:rPr>
          <w:lang w:val="bg-BG"/>
        </w:rPr>
        <w:t>биоразградими</w:t>
      </w:r>
      <w:proofErr w:type="spellEnd"/>
      <w:r w:rsidRPr="007C277B">
        <w:rPr>
          <w:lang w:val="bg-BG"/>
        </w:rPr>
        <w:t xml:space="preserve"> промишлени отпадъчни води, и от други обекти, формиращи отпадъчни води само с битов характер – въз основа на годишното количество зауствани отпадъчни води в повърхностния воден обект, с корекционните коефициенти по т.1;</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3. промишлени предприятия извън случаите по т.2 – като сума от:</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а) таксата, определена въз основа на годишния товар по химична потребност от кислород за промишлените отпадъчни води, зауствани в повърхностния воден обект, с корекционни коефициенти в зависимост от броя на приоритетно опасните, приоритетните и специфичните вещества, и</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б) таксата за битовите отпадъчни води, определена въз основа на годишното количество зауствани битови отпадъчни води в повърхностния воден обект;</w:t>
      </w:r>
    </w:p>
    <w:p w:rsidR="00B93268" w:rsidRPr="002D48E1" w:rsidRDefault="00763912" w:rsidP="00823B64">
      <w:pPr>
        <w:pStyle w:val="NormalWeb"/>
        <w:spacing w:before="120" w:beforeAutospacing="0" w:after="0" w:afterAutospacing="0"/>
        <w:ind w:firstLine="851"/>
        <w:jc w:val="both"/>
        <w:rPr>
          <w:lang w:val="bg-BG"/>
        </w:rPr>
      </w:pPr>
      <w:r w:rsidRPr="00763912" w:rsidDel="00763912">
        <w:rPr>
          <w:lang w:val="bg-BG"/>
        </w:rPr>
        <w:t xml:space="preserve"> </w:t>
      </w:r>
      <w:r w:rsidR="00B93268" w:rsidRPr="002D48E1">
        <w:rPr>
          <w:lang w:val="bg-BG"/>
        </w:rPr>
        <w:t>(</w:t>
      </w:r>
      <w:r w:rsidR="00B93268" w:rsidRPr="00FA232E">
        <w:rPr>
          <w:lang w:val="bg-BG"/>
        </w:rPr>
        <w:t>2</w:t>
      </w:r>
      <w:r w:rsidR="00B93268" w:rsidRPr="002D48E1">
        <w:rPr>
          <w:lang w:val="bg-BG"/>
        </w:rPr>
        <w:t>)</w:t>
      </w:r>
      <w:r w:rsidR="00B93268" w:rsidRPr="00FA232E">
        <w:rPr>
          <w:lang w:val="bg-BG"/>
        </w:rPr>
        <w:t xml:space="preserve"> </w:t>
      </w:r>
      <w:r w:rsidR="00B93268" w:rsidRPr="002D48E1">
        <w:rPr>
          <w:lang w:val="bg-BG"/>
        </w:rPr>
        <w:t xml:space="preserve">За замърсяване от заустване на отпадъчни води се определя </w:t>
      </w:r>
      <w:proofErr w:type="spellStart"/>
      <w:r w:rsidR="00B93268" w:rsidRPr="002D48E1">
        <w:rPr>
          <w:lang w:val="bg-BG"/>
        </w:rPr>
        <w:t>корекционен</w:t>
      </w:r>
      <w:proofErr w:type="spellEnd"/>
      <w:r w:rsidR="00B93268" w:rsidRPr="002D48E1">
        <w:rPr>
          <w:lang w:val="bg-BG"/>
        </w:rPr>
        <w:t xml:space="preserve"> коефициент </w:t>
      </w:r>
      <w:r w:rsidR="001E584A">
        <w:rPr>
          <w:lang w:val="bg-BG"/>
        </w:rPr>
        <w:t xml:space="preserve">по чл.15, ал.1, т.1, т.2 и т. 3 </w:t>
      </w:r>
      <w:r w:rsidR="00B93268" w:rsidRPr="002D48E1">
        <w:rPr>
          <w:lang w:val="bg-BG"/>
        </w:rPr>
        <w:t>за завишаване на таксата:</w:t>
      </w:r>
    </w:p>
    <w:p w:rsidR="00F8560F" w:rsidRPr="002D48E1" w:rsidRDefault="00F8560F" w:rsidP="00823B64">
      <w:pPr>
        <w:spacing w:before="120" w:after="0" w:line="240" w:lineRule="auto"/>
        <w:ind w:firstLine="851"/>
        <w:jc w:val="both"/>
        <w:rPr>
          <w:rFonts w:ascii="Times New Roman" w:hAnsi="Times New Roman"/>
          <w:sz w:val="24"/>
          <w:szCs w:val="24"/>
        </w:rPr>
      </w:pPr>
      <w:r w:rsidRPr="002D48E1">
        <w:rPr>
          <w:rFonts w:ascii="Times New Roman" w:hAnsi="Times New Roman"/>
          <w:sz w:val="24"/>
          <w:szCs w:val="24"/>
        </w:rPr>
        <w:t>1.</w:t>
      </w:r>
      <w:r w:rsidR="007C277B" w:rsidRPr="002D48E1">
        <w:rPr>
          <w:rFonts w:ascii="Times New Roman" w:hAnsi="Times New Roman"/>
          <w:sz w:val="24"/>
          <w:szCs w:val="24"/>
        </w:rPr>
        <w:t xml:space="preserve"> К</w:t>
      </w:r>
      <w:r w:rsidR="007C277B" w:rsidRPr="002D48E1">
        <w:rPr>
          <w:rFonts w:ascii="Times New Roman" w:hAnsi="Times New Roman"/>
          <w:sz w:val="24"/>
          <w:szCs w:val="24"/>
          <w:vertAlign w:val="subscript"/>
        </w:rPr>
        <w:t>2</w:t>
      </w:r>
      <w:r w:rsidRPr="002D48E1">
        <w:rPr>
          <w:rFonts w:ascii="Times New Roman" w:hAnsi="Times New Roman"/>
          <w:sz w:val="24"/>
          <w:szCs w:val="24"/>
        </w:rPr>
        <w:t xml:space="preserve"> - </w:t>
      </w:r>
      <w:r w:rsidR="007C386E" w:rsidRPr="002D48E1">
        <w:rPr>
          <w:rFonts w:ascii="Times New Roman" w:hAnsi="Times New Roman"/>
          <w:sz w:val="24"/>
          <w:szCs w:val="24"/>
        </w:rPr>
        <w:t>отчитащ вида на водоприемника</w:t>
      </w:r>
      <w:r w:rsidR="00F43D35" w:rsidRPr="002D48E1">
        <w:rPr>
          <w:rFonts w:ascii="Times New Roman" w:hAnsi="Times New Roman"/>
          <w:sz w:val="24"/>
          <w:szCs w:val="24"/>
        </w:rPr>
        <w:t>;</w:t>
      </w:r>
      <w:r w:rsidRPr="002D48E1">
        <w:rPr>
          <w:rFonts w:ascii="Times New Roman" w:hAnsi="Times New Roman"/>
          <w:sz w:val="24"/>
          <w:szCs w:val="24"/>
        </w:rPr>
        <w:t xml:space="preserve"> </w:t>
      </w:r>
    </w:p>
    <w:p w:rsidR="00F8560F" w:rsidRPr="002D48E1" w:rsidRDefault="00F8560F" w:rsidP="00823B64">
      <w:pPr>
        <w:spacing w:before="120" w:after="0" w:line="240" w:lineRule="auto"/>
        <w:ind w:firstLine="851"/>
        <w:jc w:val="both"/>
        <w:rPr>
          <w:rFonts w:ascii="Times New Roman" w:hAnsi="Times New Roman"/>
          <w:sz w:val="24"/>
          <w:szCs w:val="24"/>
        </w:rPr>
      </w:pPr>
      <w:r w:rsidRPr="002D48E1">
        <w:rPr>
          <w:rFonts w:ascii="Times New Roman" w:hAnsi="Times New Roman"/>
          <w:sz w:val="24"/>
          <w:szCs w:val="24"/>
        </w:rPr>
        <w:t xml:space="preserve">2. </w:t>
      </w:r>
      <w:r w:rsidR="007C277B" w:rsidRPr="002D48E1">
        <w:rPr>
          <w:rFonts w:ascii="Times New Roman" w:hAnsi="Times New Roman"/>
          <w:sz w:val="24"/>
          <w:szCs w:val="24"/>
        </w:rPr>
        <w:t>К</w:t>
      </w:r>
      <w:r w:rsidR="007C277B" w:rsidRPr="002D48E1">
        <w:rPr>
          <w:rFonts w:ascii="Times New Roman" w:hAnsi="Times New Roman"/>
          <w:sz w:val="24"/>
          <w:szCs w:val="24"/>
          <w:vertAlign w:val="subscript"/>
        </w:rPr>
        <w:t>3</w:t>
      </w:r>
      <w:r w:rsidRPr="002D48E1">
        <w:rPr>
          <w:rFonts w:ascii="Times New Roman" w:hAnsi="Times New Roman"/>
          <w:sz w:val="24"/>
          <w:szCs w:val="24"/>
          <w:vertAlign w:val="subscript"/>
        </w:rPr>
        <w:t xml:space="preserve"> </w:t>
      </w:r>
      <w:r w:rsidRPr="002D48E1">
        <w:rPr>
          <w:rFonts w:ascii="Times New Roman" w:hAnsi="Times New Roman"/>
          <w:sz w:val="24"/>
          <w:szCs w:val="24"/>
        </w:rPr>
        <w:t xml:space="preserve">- </w:t>
      </w:r>
      <w:r w:rsidR="007C386E" w:rsidRPr="002D48E1">
        <w:rPr>
          <w:rFonts w:ascii="Times New Roman" w:hAnsi="Times New Roman"/>
          <w:sz w:val="24"/>
          <w:szCs w:val="24"/>
        </w:rPr>
        <w:t>отчитащ степента на пречистване</w:t>
      </w:r>
      <w:r w:rsidR="00F43D35" w:rsidRPr="002D48E1">
        <w:rPr>
          <w:rFonts w:ascii="Times New Roman" w:hAnsi="Times New Roman"/>
          <w:sz w:val="24"/>
          <w:szCs w:val="24"/>
        </w:rPr>
        <w:t>;</w:t>
      </w:r>
    </w:p>
    <w:p w:rsidR="00F8560F" w:rsidRPr="002D48E1" w:rsidRDefault="00F8560F" w:rsidP="00823B64">
      <w:pPr>
        <w:spacing w:before="120" w:after="0" w:line="240" w:lineRule="auto"/>
        <w:ind w:firstLine="851"/>
        <w:jc w:val="both"/>
        <w:rPr>
          <w:rFonts w:ascii="Times New Roman" w:hAnsi="Times New Roman"/>
          <w:sz w:val="24"/>
          <w:szCs w:val="24"/>
        </w:rPr>
      </w:pPr>
      <w:r w:rsidRPr="002D48E1">
        <w:rPr>
          <w:rFonts w:ascii="Times New Roman" w:hAnsi="Times New Roman"/>
          <w:sz w:val="24"/>
          <w:szCs w:val="24"/>
        </w:rPr>
        <w:t xml:space="preserve">3. </w:t>
      </w:r>
      <w:r w:rsidR="007C277B" w:rsidRPr="002D48E1">
        <w:rPr>
          <w:rFonts w:ascii="Times New Roman" w:hAnsi="Times New Roman"/>
          <w:sz w:val="24"/>
          <w:szCs w:val="24"/>
        </w:rPr>
        <w:t>К</w:t>
      </w:r>
      <w:r w:rsidR="007C277B" w:rsidRPr="002D48E1">
        <w:rPr>
          <w:rFonts w:ascii="Times New Roman" w:hAnsi="Times New Roman"/>
          <w:sz w:val="24"/>
          <w:szCs w:val="24"/>
          <w:vertAlign w:val="subscript"/>
        </w:rPr>
        <w:t xml:space="preserve">4 </w:t>
      </w:r>
      <w:r w:rsidRPr="002D48E1">
        <w:rPr>
          <w:rFonts w:ascii="Times New Roman" w:hAnsi="Times New Roman"/>
          <w:sz w:val="24"/>
          <w:szCs w:val="24"/>
        </w:rPr>
        <w:t xml:space="preserve"> - </w:t>
      </w:r>
      <w:r w:rsidR="007C386E" w:rsidRPr="002D48E1">
        <w:rPr>
          <w:rFonts w:ascii="Times New Roman" w:hAnsi="Times New Roman"/>
          <w:sz w:val="24"/>
          <w:szCs w:val="24"/>
        </w:rPr>
        <w:t>отчитащ броя на заустванията</w:t>
      </w:r>
      <w:r w:rsidRPr="002D48E1">
        <w:rPr>
          <w:rFonts w:ascii="Times New Roman" w:hAnsi="Times New Roman"/>
          <w:sz w:val="24"/>
          <w:szCs w:val="24"/>
        </w:rPr>
        <w:t xml:space="preserve">. </w:t>
      </w:r>
    </w:p>
    <w:p w:rsidR="002139DA" w:rsidRDefault="002139DA" w:rsidP="00823B64">
      <w:pPr>
        <w:pStyle w:val="NormalWeb"/>
        <w:spacing w:before="120" w:beforeAutospacing="0" w:after="0" w:afterAutospacing="0"/>
        <w:ind w:firstLine="851"/>
        <w:jc w:val="both"/>
        <w:rPr>
          <w:lang w:val="bg-BG"/>
        </w:rPr>
      </w:pPr>
      <w:r w:rsidRPr="007C277B">
        <w:rPr>
          <w:lang w:val="bg-BG"/>
        </w:rPr>
        <w:t>(</w:t>
      </w:r>
      <w:r w:rsidR="0000524B">
        <w:rPr>
          <w:lang w:val="bg-BG"/>
        </w:rPr>
        <w:t>3</w:t>
      </w:r>
      <w:r w:rsidRPr="007C277B">
        <w:rPr>
          <w:lang w:val="bg-BG"/>
        </w:rPr>
        <w:t>) Таксите за отвеждане на замърсители в подземните води</w:t>
      </w:r>
      <w:r w:rsidR="00747EA3" w:rsidRPr="007C277B">
        <w:rPr>
          <w:lang w:val="bg-BG"/>
        </w:rPr>
        <w:t xml:space="preserve">, в случаите по чл. 118а, </w:t>
      </w:r>
      <w:r w:rsidR="00D776EE">
        <w:rPr>
          <w:lang w:val="bg-BG"/>
        </w:rPr>
        <w:t>алинеи 2 и 7 от ЗВ</w:t>
      </w:r>
      <w:r w:rsidRPr="007C277B">
        <w:rPr>
          <w:lang w:val="bg-BG"/>
        </w:rPr>
        <w:t>, се определят въз основа на годишното количество на отвежданите води и концентрацията на характерни замърсители, за които в разрешителното са определени максимално допустими стойности.</w:t>
      </w:r>
    </w:p>
    <w:p w:rsidR="00A37E1D" w:rsidRDefault="00A37E1D" w:rsidP="00823B64">
      <w:pPr>
        <w:pStyle w:val="NormalWeb"/>
        <w:spacing w:before="120" w:beforeAutospacing="0" w:after="0" w:afterAutospacing="0"/>
        <w:ind w:firstLine="851"/>
        <w:jc w:val="both"/>
        <w:rPr>
          <w:lang w:val="bg-BG"/>
        </w:rPr>
      </w:pPr>
    </w:p>
    <w:p w:rsidR="002139DA" w:rsidRPr="007C277B" w:rsidRDefault="002139DA" w:rsidP="00823B64">
      <w:pPr>
        <w:pStyle w:val="NormalWeb"/>
        <w:spacing w:before="120" w:beforeAutospacing="0" w:after="0" w:afterAutospacing="0"/>
        <w:ind w:firstLine="851"/>
        <w:jc w:val="both"/>
        <w:rPr>
          <w:lang w:val="bg-BG"/>
        </w:rPr>
      </w:pPr>
      <w:r w:rsidRPr="007A432E">
        <w:rPr>
          <w:b/>
          <w:lang w:val="bg-BG"/>
        </w:rPr>
        <w:t>Чл.</w:t>
      </w:r>
      <w:r w:rsidR="00CB1387">
        <w:rPr>
          <w:b/>
          <w:lang w:val="bg-BG"/>
        </w:rPr>
        <w:t>6</w:t>
      </w:r>
      <w:r w:rsidRPr="007A432E">
        <w:rPr>
          <w:b/>
          <w:lang w:val="bg-BG"/>
        </w:rPr>
        <w:t>.</w:t>
      </w:r>
      <w:r w:rsidRPr="007C277B">
        <w:rPr>
          <w:lang w:val="bg-BG"/>
        </w:rPr>
        <w:t xml:space="preserve"> За възстановяването на разходите за околна среда и ресурсните разходи се определя</w:t>
      </w:r>
      <w:r w:rsidR="00AF5E1E">
        <w:rPr>
          <w:lang w:val="bg-BG"/>
        </w:rPr>
        <w:t>т</w:t>
      </w:r>
      <w:r w:rsidRPr="007C277B">
        <w:rPr>
          <w:lang w:val="bg-BG"/>
        </w:rPr>
        <w:t xml:space="preserve"> </w:t>
      </w:r>
      <w:proofErr w:type="spellStart"/>
      <w:r w:rsidRPr="007C277B">
        <w:rPr>
          <w:lang w:val="bg-BG"/>
        </w:rPr>
        <w:t>корекцион</w:t>
      </w:r>
      <w:r w:rsidR="00AF5E1E">
        <w:rPr>
          <w:lang w:val="bg-BG"/>
        </w:rPr>
        <w:t>ни</w:t>
      </w:r>
      <w:proofErr w:type="spellEnd"/>
      <w:r w:rsidRPr="007C277B">
        <w:rPr>
          <w:lang w:val="bg-BG"/>
        </w:rPr>
        <w:t xml:space="preserve"> коефициент</w:t>
      </w:r>
      <w:r w:rsidR="00AF5E1E">
        <w:rPr>
          <w:lang w:val="bg-BG"/>
        </w:rPr>
        <w:t>и</w:t>
      </w:r>
      <w:r w:rsidRPr="007C277B">
        <w:rPr>
          <w:lang w:val="bg-BG"/>
        </w:rPr>
        <w:t xml:space="preserve"> за завишаване на таксата:</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lastRenderedPageBreak/>
        <w:t xml:space="preserve">1. </w:t>
      </w:r>
      <w:r w:rsidR="007C277B">
        <w:rPr>
          <w:lang w:val="bg-BG"/>
        </w:rPr>
        <w:t>К</w:t>
      </w:r>
      <w:r w:rsidR="007C277B" w:rsidRPr="008E3E54">
        <w:rPr>
          <w:vertAlign w:val="subscript"/>
          <w:lang w:val="bg-BG"/>
        </w:rPr>
        <w:t>1</w:t>
      </w:r>
      <w:r w:rsidR="00B12FD9" w:rsidRPr="00FA232E">
        <w:rPr>
          <w:vertAlign w:val="subscript"/>
          <w:lang w:val="bg-BG"/>
        </w:rPr>
        <w:t xml:space="preserve"> </w:t>
      </w:r>
      <w:r w:rsidR="00B12FD9" w:rsidRPr="00FA232E">
        <w:rPr>
          <w:lang w:val="bg-BG"/>
        </w:rPr>
        <w:t xml:space="preserve">- </w:t>
      </w:r>
      <w:r w:rsidRPr="007C277B">
        <w:rPr>
          <w:lang w:val="bg-BG"/>
        </w:rPr>
        <w:t xml:space="preserve">за водовземане – при самостоятелно водоснабдяване (чрез собствени </w:t>
      </w:r>
      <w:proofErr w:type="spellStart"/>
      <w:r w:rsidRPr="007C277B">
        <w:rPr>
          <w:lang w:val="bg-BG"/>
        </w:rPr>
        <w:t>водовземни</w:t>
      </w:r>
      <w:proofErr w:type="spellEnd"/>
      <w:r w:rsidRPr="007C277B">
        <w:rPr>
          <w:lang w:val="bg-BG"/>
        </w:rPr>
        <w:t xml:space="preserve"> съоръжения);</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2. за замърсяване:</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 xml:space="preserve">а) </w:t>
      </w:r>
      <w:r w:rsidR="007C277B">
        <w:rPr>
          <w:lang w:val="bg-BG"/>
        </w:rPr>
        <w:t>К</w:t>
      </w:r>
      <w:r w:rsidR="007C277B" w:rsidRPr="008E3E54">
        <w:rPr>
          <w:vertAlign w:val="subscript"/>
          <w:lang w:val="bg-BG"/>
        </w:rPr>
        <w:t>5</w:t>
      </w:r>
      <w:r w:rsidR="007C277B">
        <w:rPr>
          <w:lang w:val="bg-BG"/>
        </w:rPr>
        <w:t xml:space="preserve"> </w:t>
      </w:r>
      <w:r w:rsidR="00B12FD9" w:rsidRPr="00FA232E">
        <w:rPr>
          <w:lang w:val="bg-BG"/>
        </w:rPr>
        <w:t xml:space="preserve"> - </w:t>
      </w:r>
      <w:r w:rsidRPr="007C277B">
        <w:rPr>
          <w:lang w:val="bg-BG"/>
        </w:rPr>
        <w:t>във водни тела, химичното или екологичното състояние на които е по-ниско от добро;</w:t>
      </w:r>
    </w:p>
    <w:p w:rsidR="002139DA" w:rsidRPr="007C277B" w:rsidRDefault="002139DA" w:rsidP="00823B64">
      <w:pPr>
        <w:pStyle w:val="NormalWeb"/>
        <w:spacing w:before="120" w:beforeAutospacing="0" w:after="0" w:afterAutospacing="0"/>
        <w:ind w:firstLine="851"/>
        <w:jc w:val="both"/>
        <w:rPr>
          <w:lang w:val="bg-BG"/>
        </w:rPr>
      </w:pPr>
      <w:r w:rsidRPr="007C277B">
        <w:rPr>
          <w:lang w:val="bg-BG"/>
        </w:rPr>
        <w:t xml:space="preserve">б) </w:t>
      </w:r>
      <w:r w:rsidR="00B12FD9" w:rsidRPr="00FA232E">
        <w:rPr>
          <w:lang w:val="bg-BG"/>
        </w:rPr>
        <w:t xml:space="preserve"> </w:t>
      </w:r>
      <w:r w:rsidR="007C277B">
        <w:rPr>
          <w:lang w:val="bg-BG"/>
        </w:rPr>
        <w:t>К</w:t>
      </w:r>
      <w:r w:rsidR="007C277B" w:rsidRPr="008E3E54">
        <w:rPr>
          <w:vertAlign w:val="subscript"/>
          <w:lang w:val="bg-BG"/>
        </w:rPr>
        <w:t>6</w:t>
      </w:r>
      <w:r w:rsidR="007C277B">
        <w:rPr>
          <w:lang w:val="bg-BG"/>
        </w:rPr>
        <w:t xml:space="preserve"> </w:t>
      </w:r>
      <w:r w:rsidR="00B12FD9" w:rsidRPr="00FA232E">
        <w:rPr>
          <w:lang w:val="bg-BG"/>
        </w:rPr>
        <w:t xml:space="preserve">- </w:t>
      </w:r>
      <w:r w:rsidRPr="007C277B">
        <w:rPr>
          <w:lang w:val="bg-BG"/>
        </w:rPr>
        <w:t>в зони за защита на водите;</w:t>
      </w:r>
    </w:p>
    <w:p w:rsidR="002139DA" w:rsidRDefault="002139DA"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C277B">
        <w:rPr>
          <w:rFonts w:ascii="Times New Roman" w:hAnsi="Times New Roman"/>
          <w:sz w:val="24"/>
          <w:szCs w:val="24"/>
        </w:rPr>
        <w:t xml:space="preserve">в) </w:t>
      </w:r>
      <w:r w:rsidR="00EA765A" w:rsidRPr="00FA232E">
        <w:rPr>
          <w:rFonts w:ascii="Times New Roman" w:hAnsi="Times New Roman"/>
          <w:sz w:val="24"/>
          <w:szCs w:val="24"/>
        </w:rPr>
        <w:t xml:space="preserve"> </w:t>
      </w:r>
      <w:r w:rsidR="007C277B">
        <w:rPr>
          <w:rFonts w:ascii="Times New Roman" w:hAnsi="Times New Roman"/>
          <w:sz w:val="24"/>
          <w:szCs w:val="24"/>
        </w:rPr>
        <w:t>К</w:t>
      </w:r>
      <w:r w:rsidR="007C277B" w:rsidRPr="008E3E54">
        <w:rPr>
          <w:rFonts w:ascii="Times New Roman" w:hAnsi="Times New Roman"/>
          <w:sz w:val="24"/>
          <w:szCs w:val="24"/>
          <w:vertAlign w:val="subscript"/>
        </w:rPr>
        <w:t>7</w:t>
      </w:r>
      <w:r w:rsidR="007C277B">
        <w:rPr>
          <w:rFonts w:ascii="Times New Roman" w:hAnsi="Times New Roman"/>
          <w:sz w:val="24"/>
          <w:szCs w:val="24"/>
        </w:rPr>
        <w:t xml:space="preserve"> </w:t>
      </w:r>
      <w:r w:rsidR="00EA765A" w:rsidRPr="00FA232E">
        <w:rPr>
          <w:rFonts w:ascii="Times New Roman" w:hAnsi="Times New Roman"/>
          <w:sz w:val="24"/>
          <w:szCs w:val="24"/>
        </w:rPr>
        <w:t xml:space="preserve">- </w:t>
      </w:r>
      <w:r w:rsidRPr="007C277B">
        <w:rPr>
          <w:rFonts w:ascii="Times New Roman" w:hAnsi="Times New Roman"/>
          <w:sz w:val="24"/>
          <w:szCs w:val="24"/>
        </w:rPr>
        <w:t>при заустване в пресъхващите, карстовите и пониращите реки, както и в малките и средните реки, определени в наредбата по чл.135, ал.1, т.9 от ЗВ.</w:t>
      </w:r>
    </w:p>
    <w:p w:rsidR="00A37E1D" w:rsidRPr="001B10DF" w:rsidRDefault="00A37E1D" w:rsidP="00823B64">
      <w:pPr>
        <w:widowControl w:val="0"/>
        <w:autoSpaceDE w:val="0"/>
        <w:autoSpaceDN w:val="0"/>
        <w:adjustRightInd w:val="0"/>
        <w:spacing w:before="120" w:after="0" w:line="240" w:lineRule="auto"/>
        <w:ind w:firstLine="851"/>
        <w:jc w:val="both"/>
        <w:rPr>
          <w:rFonts w:ascii="Times New Roman" w:hAnsi="Times New Roman"/>
          <w:sz w:val="24"/>
          <w:szCs w:val="24"/>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7A432E">
        <w:rPr>
          <w:rFonts w:ascii="Times New Roman" w:hAnsi="Times New Roman"/>
          <w:b/>
          <w:bCs/>
          <w:sz w:val="24"/>
          <w:szCs w:val="24"/>
          <w:lang w:val="x-none"/>
        </w:rPr>
        <w:t xml:space="preserve">Чл. </w:t>
      </w:r>
      <w:r w:rsidR="00AF5E1E">
        <w:rPr>
          <w:rFonts w:ascii="Times New Roman" w:hAnsi="Times New Roman"/>
          <w:b/>
          <w:bCs/>
          <w:sz w:val="24"/>
          <w:szCs w:val="24"/>
        </w:rPr>
        <w:t>7</w:t>
      </w:r>
      <w:r w:rsidRPr="007A432E">
        <w:rPr>
          <w:rFonts w:ascii="Times New Roman" w:hAnsi="Times New Roman"/>
          <w:b/>
          <w:bCs/>
          <w:sz w:val="24"/>
          <w:szCs w:val="24"/>
          <w:lang w:val="x-none"/>
        </w:rPr>
        <w:t>.</w:t>
      </w:r>
      <w:r w:rsidRPr="007A432E">
        <w:rPr>
          <w:rFonts w:ascii="Times New Roman" w:hAnsi="Times New Roman"/>
          <w:b/>
          <w:sz w:val="24"/>
          <w:szCs w:val="24"/>
          <w:lang w:val="x-none"/>
        </w:rPr>
        <w:t xml:space="preserve"> </w:t>
      </w:r>
      <w:r w:rsidRPr="001B10DF">
        <w:rPr>
          <w:rFonts w:ascii="Times New Roman" w:hAnsi="Times New Roman"/>
          <w:sz w:val="24"/>
          <w:szCs w:val="24"/>
          <w:lang w:val="x-none"/>
        </w:rPr>
        <w:t>(1) Отнетият при водовземането обем вода или обемът на отпадъчните води се измерва посредством отговарящи на нормативните изисквания измервателни устройства.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(2) В случаите на повреда на измервателните устройства за изчисляване на таксата за водовземане или за замърсяване се вземат </w:t>
      </w:r>
      <w:r w:rsidRPr="00B158D8">
        <w:rPr>
          <w:rFonts w:ascii="Times New Roman" w:hAnsi="Times New Roman"/>
          <w:sz w:val="24"/>
          <w:szCs w:val="24"/>
          <w:lang w:val="x-none"/>
        </w:rPr>
        <w:t>разрешените в разрешителното количества</w:t>
      </w:r>
      <w:r w:rsidRPr="001B10DF">
        <w:rPr>
          <w:rFonts w:ascii="Times New Roman" w:hAnsi="Times New Roman"/>
          <w:sz w:val="24"/>
          <w:szCs w:val="24"/>
          <w:lang w:val="x-none"/>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(3) При водовземане от комплексните и значими язовири разрешените водни количества по ал. 2 са сумата от разрешените с месечните графици водни обеми.</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w:t>
      </w:r>
      <w:r w:rsidR="0095037C">
        <w:rPr>
          <w:rFonts w:ascii="Times New Roman" w:hAnsi="Times New Roman"/>
          <w:sz w:val="24"/>
          <w:szCs w:val="24"/>
        </w:rPr>
        <w:t>4</w:t>
      </w:r>
      <w:r w:rsidRPr="001B10DF">
        <w:rPr>
          <w:rFonts w:ascii="Times New Roman" w:hAnsi="Times New Roman"/>
          <w:sz w:val="24"/>
          <w:szCs w:val="24"/>
          <w:lang w:val="x-none"/>
        </w:rPr>
        <w:t>) В случаите, в които не са монтирани водомерни устройства за разделно измерване на използваните води за цели, за които се дължат такси с различен размер, таксата за общото използвано количество се изчислява на базата на най-високата стойност по тарифата за разрешеното водовземане.</w:t>
      </w:r>
    </w:p>
    <w:p w:rsidR="00A37E1D" w:rsidRPr="00A37E1D" w:rsidRDefault="00A37E1D" w:rsidP="00823B64">
      <w:pPr>
        <w:widowControl w:val="0"/>
        <w:autoSpaceDE w:val="0"/>
        <w:autoSpaceDN w:val="0"/>
        <w:adjustRightInd w:val="0"/>
        <w:spacing w:before="120" w:after="0" w:line="240" w:lineRule="auto"/>
        <w:ind w:firstLine="851"/>
        <w:jc w:val="both"/>
        <w:rPr>
          <w:rFonts w:ascii="Times New Roman" w:hAnsi="Times New Roman"/>
          <w:sz w:val="24"/>
          <w:szCs w:val="24"/>
        </w:rPr>
      </w:pPr>
    </w:p>
    <w:p w:rsidR="008E4556" w:rsidRPr="001B10DF" w:rsidRDefault="008E4556" w:rsidP="00823B64">
      <w:pPr>
        <w:spacing w:before="120" w:after="0" w:line="240" w:lineRule="auto"/>
        <w:ind w:firstLine="851"/>
        <w:jc w:val="both"/>
        <w:rPr>
          <w:rFonts w:ascii="Times New Roman" w:hAnsi="Times New Roman"/>
          <w:sz w:val="24"/>
          <w:szCs w:val="24"/>
          <w:lang w:eastAsia="en-US"/>
        </w:rPr>
      </w:pPr>
      <w:r w:rsidRPr="007A432E">
        <w:rPr>
          <w:rFonts w:ascii="Times New Roman" w:hAnsi="Times New Roman"/>
          <w:b/>
          <w:sz w:val="24"/>
          <w:szCs w:val="24"/>
          <w:lang w:eastAsia="en-US"/>
        </w:rPr>
        <w:t>Чл.</w:t>
      </w:r>
      <w:r w:rsidR="00AF5E1E">
        <w:rPr>
          <w:rFonts w:ascii="Times New Roman" w:hAnsi="Times New Roman"/>
          <w:b/>
          <w:sz w:val="24"/>
          <w:szCs w:val="24"/>
          <w:lang w:eastAsia="en-US"/>
        </w:rPr>
        <w:t>8</w:t>
      </w:r>
      <w:r w:rsidRPr="007A432E">
        <w:rPr>
          <w:rFonts w:ascii="Times New Roman" w:hAnsi="Times New Roman"/>
          <w:b/>
          <w:sz w:val="24"/>
          <w:szCs w:val="24"/>
          <w:lang w:eastAsia="en-US"/>
        </w:rPr>
        <w:t>.</w:t>
      </w:r>
      <w:r w:rsidRPr="001B10DF">
        <w:rPr>
          <w:rFonts w:ascii="Times New Roman" w:hAnsi="Times New Roman"/>
          <w:sz w:val="24"/>
          <w:szCs w:val="24"/>
          <w:lang w:eastAsia="en-US"/>
        </w:rPr>
        <w:t xml:space="preserve"> (1) Когато компетентните органи установят, че в състоянието на довеждащата система до обекта, в който се ползва минералната вода, са настъпили повреди, препятстващи упражняването на предоставеното право за водовземане, и системата не е собственост на титуляря на разрешителното, таксата за водовземане се определя на базата на</w:t>
      </w:r>
      <w:r w:rsidR="002353E7" w:rsidRPr="001B10DF">
        <w:rPr>
          <w:rFonts w:ascii="Times New Roman" w:hAnsi="Times New Roman"/>
          <w:sz w:val="24"/>
          <w:szCs w:val="24"/>
          <w:lang w:eastAsia="en-US"/>
        </w:rPr>
        <w:t xml:space="preserve"> </w:t>
      </w:r>
      <w:r w:rsidRPr="001B10DF">
        <w:rPr>
          <w:rFonts w:ascii="Times New Roman" w:hAnsi="Times New Roman"/>
          <w:sz w:val="24"/>
          <w:szCs w:val="24"/>
          <w:lang w:eastAsia="en-US"/>
        </w:rPr>
        <w:t>отнетия обем вода, измерен посредством отговарящи на нормативните изисквания измервателни устройства и</w:t>
      </w:r>
      <w:r w:rsidR="002353E7" w:rsidRPr="001B10DF">
        <w:rPr>
          <w:rFonts w:ascii="Times New Roman" w:hAnsi="Times New Roman"/>
          <w:sz w:val="24"/>
          <w:szCs w:val="24"/>
          <w:lang w:eastAsia="en-US"/>
        </w:rPr>
        <w:t xml:space="preserve"> </w:t>
      </w:r>
      <w:r w:rsidRPr="001B10DF">
        <w:rPr>
          <w:rFonts w:ascii="Times New Roman" w:hAnsi="Times New Roman"/>
          <w:sz w:val="24"/>
          <w:szCs w:val="24"/>
          <w:lang w:eastAsia="en-US"/>
        </w:rPr>
        <w:t>температурата на минералната вода</w:t>
      </w:r>
      <w:r w:rsidR="002353E7" w:rsidRPr="001B10DF">
        <w:rPr>
          <w:rFonts w:ascii="Times New Roman" w:hAnsi="Times New Roman"/>
          <w:sz w:val="24"/>
          <w:szCs w:val="24"/>
          <w:lang w:eastAsia="en-US"/>
        </w:rPr>
        <w:t>.</w:t>
      </w:r>
      <w:r w:rsidRPr="001B10DF">
        <w:rPr>
          <w:rFonts w:ascii="Times New Roman" w:hAnsi="Times New Roman"/>
          <w:sz w:val="24"/>
          <w:szCs w:val="24"/>
          <w:lang w:eastAsia="en-US"/>
        </w:rPr>
        <w:t xml:space="preserve"> </w:t>
      </w:r>
    </w:p>
    <w:p w:rsidR="008E4556" w:rsidRDefault="008E4556" w:rsidP="00823B64">
      <w:pPr>
        <w:widowControl w:val="0"/>
        <w:autoSpaceDE w:val="0"/>
        <w:autoSpaceDN w:val="0"/>
        <w:adjustRightInd w:val="0"/>
        <w:spacing w:before="120" w:after="0" w:line="240" w:lineRule="auto"/>
        <w:ind w:firstLine="851"/>
        <w:jc w:val="both"/>
        <w:rPr>
          <w:rFonts w:ascii="Times New Roman" w:hAnsi="Times New Roman"/>
          <w:sz w:val="24"/>
          <w:szCs w:val="24"/>
          <w:lang w:eastAsia="en-US"/>
        </w:rPr>
      </w:pPr>
      <w:r w:rsidRPr="001B10DF">
        <w:rPr>
          <w:rFonts w:ascii="Times New Roman" w:hAnsi="Times New Roman"/>
          <w:sz w:val="24"/>
          <w:szCs w:val="24"/>
          <w:lang w:eastAsia="en-US"/>
        </w:rPr>
        <w:t>(2) Таксата за водовземане в случаите по ал.1 се определя за периода от датата на установяване на повредата до възстановяване на довеждащата система, но не повече от една година за срока на действие на разрешителното.</w:t>
      </w:r>
    </w:p>
    <w:p w:rsidR="00A37E1D" w:rsidRPr="001B10DF" w:rsidRDefault="00A37E1D" w:rsidP="00823B64">
      <w:pPr>
        <w:widowControl w:val="0"/>
        <w:autoSpaceDE w:val="0"/>
        <w:autoSpaceDN w:val="0"/>
        <w:adjustRightInd w:val="0"/>
        <w:spacing w:before="120" w:after="0" w:line="240" w:lineRule="auto"/>
        <w:ind w:firstLine="851"/>
        <w:jc w:val="both"/>
        <w:rPr>
          <w:rFonts w:ascii="Times New Roman" w:hAnsi="Times New Roman"/>
          <w:sz w:val="24"/>
          <w:szCs w:val="24"/>
          <w:lang w:eastAsia="en-US"/>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A432E">
        <w:rPr>
          <w:rFonts w:ascii="Times New Roman" w:hAnsi="Times New Roman"/>
          <w:b/>
          <w:bCs/>
          <w:sz w:val="24"/>
          <w:szCs w:val="24"/>
          <w:lang w:val="x-none"/>
        </w:rPr>
        <w:t>Чл.</w:t>
      </w:r>
      <w:r w:rsidR="00AF5E1E">
        <w:rPr>
          <w:rFonts w:ascii="Times New Roman" w:hAnsi="Times New Roman"/>
          <w:b/>
          <w:bCs/>
          <w:sz w:val="24"/>
          <w:szCs w:val="24"/>
        </w:rPr>
        <w:t>9</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(1) Ежегодно до 31 януари на следващата година титулярите на разрешителни, включително на комплексни разрешителни, издадени по реда на Закона за опазване на околната среда, представят информация за изчисляване на дължимата такса по образец, утвърден от министъра на околната среда и водите и обявен на интернет страниците на басейновите дирекции и на Министерството на околната среда и водите</w:t>
      </w:r>
      <w:r w:rsidR="002139DA" w:rsidRPr="001B10DF">
        <w:rPr>
          <w:rFonts w:ascii="Times New Roman" w:hAnsi="Times New Roman"/>
          <w:sz w:val="24"/>
          <w:szCs w:val="24"/>
        </w:rPr>
        <w:t>, както и електронен адрес за контакт, чрез който титулярите на разрешителните да бъдат уведомени за размера на дължимата такса, срока за заплащането й и сметката, по която таксата следва да бъде заплатена в случаите по ал.4.</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(2) Образецът по ал. 1 съдържа данните съгласно показателите, определени в </w:t>
      </w:r>
      <w:r w:rsidRPr="001B10DF">
        <w:rPr>
          <w:rFonts w:ascii="Times New Roman" w:hAnsi="Times New Roman"/>
          <w:sz w:val="24"/>
          <w:szCs w:val="24"/>
          <w:lang w:val="x-none"/>
        </w:rPr>
        <w:lastRenderedPageBreak/>
        <w:t>разрешителното, и размерите, определени в глави втора, трета и четвърта от тарифата.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(3) В срок един месец от получаване на данните по ал. 1 </w:t>
      </w:r>
      <w:proofErr w:type="spellStart"/>
      <w:r w:rsidRPr="001B10DF">
        <w:rPr>
          <w:rFonts w:ascii="Times New Roman" w:hAnsi="Times New Roman"/>
          <w:sz w:val="24"/>
          <w:szCs w:val="24"/>
          <w:lang w:val="x-none"/>
        </w:rPr>
        <w:t>директорът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r w:rsidR="00114285">
        <w:rPr>
          <w:rFonts w:ascii="Times New Roman" w:hAnsi="Times New Roman"/>
          <w:sz w:val="24"/>
          <w:szCs w:val="24"/>
        </w:rPr>
        <w:t xml:space="preserve">съответната </w:t>
      </w:r>
      <w:proofErr w:type="spellStart"/>
      <w:r w:rsidRPr="001B10DF">
        <w:rPr>
          <w:rFonts w:ascii="Times New Roman" w:hAnsi="Times New Roman"/>
          <w:sz w:val="24"/>
          <w:szCs w:val="24"/>
          <w:lang w:val="x-none"/>
        </w:rPr>
        <w:t>басейнова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дирекция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извършва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проверка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информацията</w:t>
      </w:r>
      <w:proofErr w:type="spellEnd"/>
      <w:r w:rsidRPr="001B10DF">
        <w:rPr>
          <w:rFonts w:ascii="Times New Roman" w:hAnsi="Times New Roman"/>
          <w:sz w:val="24"/>
          <w:szCs w:val="24"/>
          <w:lang w:val="x-none"/>
        </w:rPr>
        <w:t xml:space="preserve"> и </w:t>
      </w:r>
      <w:proofErr w:type="spellStart"/>
      <w:r w:rsidRPr="001B10DF">
        <w:rPr>
          <w:rFonts w:ascii="Times New Roman" w:hAnsi="Times New Roman"/>
          <w:sz w:val="24"/>
          <w:szCs w:val="24"/>
          <w:lang w:val="x-none"/>
        </w:rPr>
        <w:t>съответствието</w:t>
      </w:r>
      <w:proofErr w:type="spellEnd"/>
      <w:r w:rsidRPr="001B10DF">
        <w:rPr>
          <w:rFonts w:ascii="Times New Roman" w:hAnsi="Times New Roman"/>
          <w:sz w:val="24"/>
          <w:szCs w:val="24"/>
          <w:lang w:val="x-none"/>
        </w:rPr>
        <w:t xml:space="preserve"> й с </w:t>
      </w:r>
      <w:proofErr w:type="spellStart"/>
      <w:r w:rsidRPr="001B10DF">
        <w:rPr>
          <w:rFonts w:ascii="Times New Roman" w:hAnsi="Times New Roman"/>
          <w:sz w:val="24"/>
          <w:szCs w:val="24"/>
          <w:lang w:val="x-none"/>
        </w:rPr>
        <w:t>резултатите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собствения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мониторинг</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показанията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измервателните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устройства</w:t>
      </w:r>
      <w:proofErr w:type="spellEnd"/>
      <w:r w:rsidRPr="001B10DF">
        <w:rPr>
          <w:rFonts w:ascii="Times New Roman" w:hAnsi="Times New Roman"/>
          <w:sz w:val="24"/>
          <w:szCs w:val="24"/>
          <w:lang w:val="x-none"/>
        </w:rPr>
        <w:t xml:space="preserve"> и </w:t>
      </w:r>
      <w:proofErr w:type="spellStart"/>
      <w:r w:rsidRPr="001B10DF">
        <w:rPr>
          <w:rFonts w:ascii="Times New Roman" w:hAnsi="Times New Roman"/>
          <w:sz w:val="24"/>
          <w:szCs w:val="24"/>
          <w:lang w:val="x-none"/>
        </w:rPr>
        <w:t>резултатите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извършения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през</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годината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контрол</w:t>
      </w:r>
      <w:proofErr w:type="spellEnd"/>
      <w:r w:rsidRPr="001B10DF">
        <w:rPr>
          <w:rFonts w:ascii="Times New Roman" w:hAnsi="Times New Roman"/>
          <w:sz w:val="24"/>
          <w:szCs w:val="24"/>
          <w:lang w:val="x-none"/>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(4) При съответствие на информацията по ал. 1 </w:t>
      </w:r>
      <w:proofErr w:type="spellStart"/>
      <w:r w:rsidRPr="001B10DF">
        <w:rPr>
          <w:rFonts w:ascii="Times New Roman" w:hAnsi="Times New Roman"/>
          <w:sz w:val="24"/>
          <w:szCs w:val="24"/>
          <w:lang w:val="x-none"/>
        </w:rPr>
        <w:t>директорът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r w:rsidR="00114285">
        <w:rPr>
          <w:rFonts w:ascii="Times New Roman" w:hAnsi="Times New Roman"/>
          <w:sz w:val="24"/>
          <w:szCs w:val="24"/>
        </w:rPr>
        <w:t xml:space="preserve">съответната </w:t>
      </w:r>
      <w:proofErr w:type="spellStart"/>
      <w:r w:rsidRPr="001B10DF">
        <w:rPr>
          <w:rFonts w:ascii="Times New Roman" w:hAnsi="Times New Roman"/>
          <w:sz w:val="24"/>
          <w:szCs w:val="24"/>
          <w:lang w:val="x-none"/>
        </w:rPr>
        <w:t>басейнова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дирекция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уведомява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писмено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титуляря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разрешителното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размера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дължимата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такса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срока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заплащането</w:t>
      </w:r>
      <w:proofErr w:type="spellEnd"/>
      <w:r w:rsidRPr="001B10DF">
        <w:rPr>
          <w:rFonts w:ascii="Times New Roman" w:hAnsi="Times New Roman"/>
          <w:sz w:val="24"/>
          <w:szCs w:val="24"/>
          <w:lang w:val="x-none"/>
        </w:rPr>
        <w:t xml:space="preserve"> й и </w:t>
      </w:r>
      <w:proofErr w:type="spellStart"/>
      <w:r w:rsidRPr="001B10DF">
        <w:rPr>
          <w:rFonts w:ascii="Times New Roman" w:hAnsi="Times New Roman"/>
          <w:sz w:val="24"/>
          <w:szCs w:val="24"/>
          <w:lang w:val="x-none"/>
        </w:rPr>
        <w:t>сметката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която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таксата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следва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да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бъде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заплатена</w:t>
      </w:r>
      <w:proofErr w:type="spellEnd"/>
      <w:r w:rsidRPr="001B10DF">
        <w:rPr>
          <w:rFonts w:ascii="Times New Roman" w:hAnsi="Times New Roman"/>
          <w:sz w:val="24"/>
          <w:szCs w:val="24"/>
          <w:lang w:val="x-none"/>
        </w:rPr>
        <w:t>.</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(5) При несъответствие на параметрите, по които е определен размерът на таксата, директорът на басейнова дирекция назначава нарочна проверка за установяване на обстоятелствата и определяне размера на дължимата такса. В проверката участва и компетентния</w:t>
      </w:r>
      <w:r w:rsidR="00D7775E">
        <w:rPr>
          <w:rFonts w:ascii="Times New Roman" w:hAnsi="Times New Roman"/>
          <w:sz w:val="24"/>
          <w:szCs w:val="24"/>
        </w:rPr>
        <w:t>т</w:t>
      </w:r>
      <w:r w:rsidRPr="001B10DF">
        <w:rPr>
          <w:rFonts w:ascii="Times New Roman" w:hAnsi="Times New Roman"/>
          <w:sz w:val="24"/>
          <w:szCs w:val="24"/>
          <w:lang w:val="x-none"/>
        </w:rPr>
        <w:t xml:space="preserve"> орган</w:t>
      </w:r>
      <w:r w:rsidR="00D7775E">
        <w:rPr>
          <w:rFonts w:ascii="Times New Roman" w:hAnsi="Times New Roman"/>
          <w:sz w:val="24"/>
          <w:szCs w:val="24"/>
        </w:rPr>
        <w:t xml:space="preserve"> </w:t>
      </w:r>
      <w:r w:rsidRPr="001B10DF">
        <w:rPr>
          <w:rFonts w:ascii="Times New Roman" w:hAnsi="Times New Roman"/>
          <w:sz w:val="24"/>
          <w:szCs w:val="24"/>
          <w:lang w:val="x-none"/>
        </w:rPr>
        <w:t>по издаване на разрешителното</w:t>
      </w:r>
      <w:r w:rsidR="002A033A">
        <w:rPr>
          <w:rFonts w:ascii="Times New Roman" w:hAnsi="Times New Roman"/>
          <w:sz w:val="24"/>
          <w:szCs w:val="24"/>
        </w:rPr>
        <w:t xml:space="preserve"> или оправомощено от него длъжностно лице.</w:t>
      </w:r>
    </w:p>
    <w:p w:rsidR="00A37E1D" w:rsidRDefault="00A37E1D" w:rsidP="00823B64">
      <w:pPr>
        <w:widowControl w:val="0"/>
        <w:autoSpaceDE w:val="0"/>
        <w:autoSpaceDN w:val="0"/>
        <w:adjustRightInd w:val="0"/>
        <w:spacing w:before="120" w:after="0" w:line="240" w:lineRule="auto"/>
        <w:ind w:firstLine="851"/>
        <w:jc w:val="both"/>
        <w:rPr>
          <w:rFonts w:ascii="Times New Roman" w:hAnsi="Times New Roman"/>
          <w:sz w:val="24"/>
          <w:szCs w:val="24"/>
        </w:rPr>
      </w:pPr>
    </w:p>
    <w:p w:rsidR="00586910" w:rsidRPr="00586910" w:rsidRDefault="00586910" w:rsidP="00586910">
      <w:pPr>
        <w:widowControl w:val="0"/>
        <w:autoSpaceDE w:val="0"/>
        <w:autoSpaceDN w:val="0"/>
        <w:adjustRightInd w:val="0"/>
        <w:spacing w:before="120" w:after="0" w:line="240" w:lineRule="auto"/>
        <w:ind w:firstLine="851"/>
        <w:jc w:val="both"/>
        <w:rPr>
          <w:rFonts w:ascii="Times New Roman" w:hAnsi="Times New Roman"/>
          <w:sz w:val="24"/>
          <w:szCs w:val="24"/>
        </w:rPr>
      </w:pPr>
      <w:r w:rsidRPr="00586910">
        <w:rPr>
          <w:rFonts w:ascii="Times New Roman" w:hAnsi="Times New Roman"/>
          <w:b/>
          <w:sz w:val="24"/>
          <w:szCs w:val="24"/>
        </w:rPr>
        <w:t>Чл.10.</w:t>
      </w:r>
      <w:r w:rsidRPr="00586910">
        <w:rPr>
          <w:rFonts w:ascii="Times New Roman" w:hAnsi="Times New Roman"/>
          <w:sz w:val="24"/>
          <w:szCs w:val="24"/>
        </w:rPr>
        <w:t xml:space="preserve"> (1) Ежегодно до 31 </w:t>
      </w:r>
      <w:proofErr w:type="spellStart"/>
      <w:r w:rsidRPr="00586910">
        <w:rPr>
          <w:rFonts w:ascii="Times New Roman" w:hAnsi="Times New Roman"/>
          <w:sz w:val="24"/>
          <w:szCs w:val="24"/>
          <w:lang w:val="x-none"/>
        </w:rPr>
        <w:t>януари</w:t>
      </w:r>
      <w:proofErr w:type="spellEnd"/>
      <w:r w:rsidRPr="00586910">
        <w:rPr>
          <w:rFonts w:ascii="Times New Roman" w:hAnsi="Times New Roman"/>
          <w:sz w:val="24"/>
          <w:szCs w:val="24"/>
          <w:lang w:val="x-none"/>
        </w:rPr>
        <w:t xml:space="preserve"> </w:t>
      </w:r>
      <w:proofErr w:type="spellStart"/>
      <w:r w:rsidRPr="00586910">
        <w:rPr>
          <w:rFonts w:ascii="Times New Roman" w:hAnsi="Times New Roman"/>
          <w:sz w:val="24"/>
          <w:szCs w:val="24"/>
          <w:lang w:val="x-none"/>
        </w:rPr>
        <w:t>на</w:t>
      </w:r>
      <w:proofErr w:type="spellEnd"/>
      <w:r w:rsidRPr="00586910">
        <w:rPr>
          <w:rFonts w:ascii="Times New Roman" w:hAnsi="Times New Roman"/>
          <w:sz w:val="24"/>
          <w:szCs w:val="24"/>
          <w:lang w:val="x-none"/>
        </w:rPr>
        <w:t xml:space="preserve"> </w:t>
      </w:r>
      <w:proofErr w:type="spellStart"/>
      <w:r w:rsidRPr="00586910">
        <w:rPr>
          <w:rFonts w:ascii="Times New Roman" w:hAnsi="Times New Roman"/>
          <w:sz w:val="24"/>
          <w:szCs w:val="24"/>
          <w:lang w:val="x-none"/>
        </w:rPr>
        <w:t>следващата</w:t>
      </w:r>
      <w:proofErr w:type="spellEnd"/>
      <w:r w:rsidRPr="00586910">
        <w:rPr>
          <w:rFonts w:ascii="Times New Roman" w:hAnsi="Times New Roman"/>
          <w:sz w:val="24"/>
          <w:szCs w:val="24"/>
          <w:lang w:val="x-none"/>
        </w:rPr>
        <w:t xml:space="preserve"> </w:t>
      </w:r>
      <w:proofErr w:type="spellStart"/>
      <w:r w:rsidRPr="00586910">
        <w:rPr>
          <w:rFonts w:ascii="Times New Roman" w:hAnsi="Times New Roman"/>
          <w:sz w:val="24"/>
          <w:szCs w:val="24"/>
          <w:lang w:val="x-none"/>
        </w:rPr>
        <w:t>година</w:t>
      </w:r>
      <w:proofErr w:type="spellEnd"/>
      <w:r w:rsidRPr="00586910">
        <w:rPr>
          <w:rFonts w:ascii="Times New Roman" w:hAnsi="Times New Roman"/>
          <w:sz w:val="24"/>
          <w:szCs w:val="24"/>
        </w:rPr>
        <w:t xml:space="preserve"> лицата, които формират производствени отпадъчни води, които нямат битов характер и са </w:t>
      </w:r>
      <w:proofErr w:type="spellStart"/>
      <w:r w:rsidRPr="00586910">
        <w:rPr>
          <w:rFonts w:ascii="Times New Roman" w:hAnsi="Times New Roman"/>
          <w:sz w:val="24"/>
          <w:szCs w:val="24"/>
        </w:rPr>
        <w:t>заустени</w:t>
      </w:r>
      <w:proofErr w:type="spellEnd"/>
      <w:r w:rsidRPr="00586910">
        <w:rPr>
          <w:rFonts w:ascii="Times New Roman" w:hAnsi="Times New Roman"/>
          <w:sz w:val="24"/>
          <w:szCs w:val="24"/>
        </w:rPr>
        <w:t xml:space="preserve"> в канализационни системи на населени места, селищни и курортни образувания изпращат на съответния </w:t>
      </w:r>
      <w:proofErr w:type="spellStart"/>
      <w:r w:rsidRPr="00586910">
        <w:rPr>
          <w:rFonts w:ascii="Times New Roman" w:hAnsi="Times New Roman"/>
          <w:sz w:val="24"/>
          <w:szCs w:val="24"/>
        </w:rPr>
        <w:t>ВиК</w:t>
      </w:r>
      <w:proofErr w:type="spellEnd"/>
      <w:r w:rsidRPr="00586910">
        <w:rPr>
          <w:rFonts w:ascii="Times New Roman" w:hAnsi="Times New Roman"/>
          <w:sz w:val="24"/>
          <w:szCs w:val="24"/>
        </w:rPr>
        <w:t xml:space="preserve"> оператор информацията по чл. 18, ал. 2 за изчисляване на дължимата такса. Към информацията се прилагат и протоколи от извършен собствен мониторинг, ако има такива.</w:t>
      </w:r>
    </w:p>
    <w:p w:rsidR="00586910" w:rsidRPr="00586910" w:rsidRDefault="00586910" w:rsidP="00586910">
      <w:pPr>
        <w:widowControl w:val="0"/>
        <w:autoSpaceDE w:val="0"/>
        <w:autoSpaceDN w:val="0"/>
        <w:adjustRightInd w:val="0"/>
        <w:spacing w:before="120" w:after="0" w:line="240" w:lineRule="auto"/>
        <w:ind w:firstLine="851"/>
        <w:jc w:val="both"/>
        <w:rPr>
          <w:rFonts w:ascii="Times New Roman" w:hAnsi="Times New Roman"/>
          <w:sz w:val="24"/>
          <w:szCs w:val="24"/>
        </w:rPr>
      </w:pPr>
      <w:r w:rsidRPr="00586910">
        <w:rPr>
          <w:rFonts w:ascii="Times New Roman" w:hAnsi="Times New Roman"/>
          <w:sz w:val="24"/>
          <w:szCs w:val="24"/>
        </w:rPr>
        <w:t xml:space="preserve">(2) </w:t>
      </w:r>
      <w:proofErr w:type="spellStart"/>
      <w:r w:rsidRPr="00586910">
        <w:rPr>
          <w:rFonts w:ascii="Times New Roman" w:hAnsi="Times New Roman"/>
          <w:sz w:val="24"/>
          <w:szCs w:val="24"/>
        </w:rPr>
        <w:t>ВиК</w:t>
      </w:r>
      <w:proofErr w:type="spellEnd"/>
      <w:r w:rsidRPr="00586910">
        <w:rPr>
          <w:rFonts w:ascii="Times New Roman" w:hAnsi="Times New Roman"/>
          <w:sz w:val="24"/>
          <w:szCs w:val="24"/>
        </w:rPr>
        <w:t xml:space="preserve"> операторът изчислява размера на необходимата такса въз основа на информацията по чл. 18, ал. 2 и приложимите за съответната канализационна система </w:t>
      </w:r>
      <w:proofErr w:type="spellStart"/>
      <w:r w:rsidRPr="00586910">
        <w:rPr>
          <w:rFonts w:ascii="Times New Roman" w:hAnsi="Times New Roman"/>
          <w:sz w:val="24"/>
          <w:szCs w:val="24"/>
        </w:rPr>
        <w:t>корекционни</w:t>
      </w:r>
      <w:proofErr w:type="spellEnd"/>
      <w:r w:rsidRPr="00586910">
        <w:rPr>
          <w:rFonts w:ascii="Times New Roman" w:hAnsi="Times New Roman"/>
          <w:sz w:val="24"/>
          <w:szCs w:val="24"/>
        </w:rPr>
        <w:t xml:space="preserve"> коефициенти по чл. 18, ал. 4.</w:t>
      </w:r>
    </w:p>
    <w:p w:rsidR="00586910" w:rsidRPr="00586910" w:rsidRDefault="00586910" w:rsidP="00586910">
      <w:pPr>
        <w:widowControl w:val="0"/>
        <w:autoSpaceDE w:val="0"/>
        <w:autoSpaceDN w:val="0"/>
        <w:adjustRightInd w:val="0"/>
        <w:spacing w:before="120" w:after="0" w:line="240" w:lineRule="auto"/>
        <w:ind w:firstLine="851"/>
        <w:jc w:val="both"/>
        <w:rPr>
          <w:rFonts w:ascii="Times New Roman" w:hAnsi="Times New Roman"/>
          <w:sz w:val="24"/>
          <w:szCs w:val="24"/>
        </w:rPr>
      </w:pPr>
      <w:r w:rsidRPr="00586910">
        <w:rPr>
          <w:rFonts w:ascii="Times New Roman" w:hAnsi="Times New Roman"/>
          <w:sz w:val="24"/>
          <w:szCs w:val="24"/>
        </w:rPr>
        <w:t xml:space="preserve">(3) При липса на данни от извършен мониторинг по някое вещество или показател, годишният товар за съответното вещество или показател се изчислява спрямо максимално-допустимата концентрация съгласно договора с </w:t>
      </w:r>
      <w:proofErr w:type="spellStart"/>
      <w:r w:rsidRPr="00586910">
        <w:rPr>
          <w:rFonts w:ascii="Times New Roman" w:hAnsi="Times New Roman"/>
          <w:sz w:val="24"/>
          <w:szCs w:val="24"/>
        </w:rPr>
        <w:t>ВиК</w:t>
      </w:r>
      <w:proofErr w:type="spellEnd"/>
      <w:r w:rsidRPr="00586910">
        <w:rPr>
          <w:rFonts w:ascii="Times New Roman" w:hAnsi="Times New Roman"/>
          <w:sz w:val="24"/>
          <w:szCs w:val="24"/>
        </w:rPr>
        <w:t xml:space="preserve"> оператора.</w:t>
      </w:r>
    </w:p>
    <w:p w:rsidR="00586910" w:rsidRPr="00586910" w:rsidRDefault="00586910" w:rsidP="00586910">
      <w:pPr>
        <w:widowControl w:val="0"/>
        <w:autoSpaceDE w:val="0"/>
        <w:autoSpaceDN w:val="0"/>
        <w:adjustRightInd w:val="0"/>
        <w:spacing w:before="120" w:after="0" w:line="240" w:lineRule="auto"/>
        <w:ind w:firstLine="851"/>
        <w:jc w:val="both"/>
        <w:rPr>
          <w:rFonts w:ascii="Times New Roman" w:hAnsi="Times New Roman"/>
          <w:sz w:val="24"/>
          <w:szCs w:val="24"/>
        </w:rPr>
      </w:pPr>
      <w:r w:rsidRPr="00586910">
        <w:rPr>
          <w:rFonts w:ascii="Times New Roman" w:hAnsi="Times New Roman"/>
          <w:sz w:val="24"/>
          <w:szCs w:val="24"/>
        </w:rPr>
        <w:t xml:space="preserve">(4) </w:t>
      </w:r>
      <w:proofErr w:type="spellStart"/>
      <w:r w:rsidRPr="00586910">
        <w:rPr>
          <w:rFonts w:ascii="Times New Roman" w:hAnsi="Times New Roman"/>
          <w:sz w:val="24"/>
          <w:szCs w:val="24"/>
        </w:rPr>
        <w:t>ВиК</w:t>
      </w:r>
      <w:proofErr w:type="spellEnd"/>
      <w:r w:rsidRPr="00586910">
        <w:rPr>
          <w:rFonts w:ascii="Times New Roman" w:hAnsi="Times New Roman"/>
          <w:sz w:val="24"/>
          <w:szCs w:val="24"/>
        </w:rPr>
        <w:t xml:space="preserve"> операторът уведомява писмено лицата по ал. 1 за размера на дължимата такса и срока за заплащането й, като посочва своя сметка, по която таксата следва да бъде заплатена.</w:t>
      </w:r>
    </w:p>
    <w:p w:rsidR="00586910" w:rsidRPr="009C491F" w:rsidRDefault="00586910" w:rsidP="00586910">
      <w:pPr>
        <w:widowControl w:val="0"/>
        <w:autoSpaceDE w:val="0"/>
        <w:autoSpaceDN w:val="0"/>
        <w:adjustRightInd w:val="0"/>
        <w:spacing w:before="120" w:after="0" w:line="240" w:lineRule="auto"/>
        <w:ind w:firstLine="851"/>
        <w:jc w:val="both"/>
        <w:rPr>
          <w:rFonts w:ascii="Times New Roman" w:hAnsi="Times New Roman"/>
          <w:sz w:val="24"/>
          <w:szCs w:val="24"/>
        </w:rPr>
      </w:pPr>
      <w:r w:rsidRPr="00586910">
        <w:rPr>
          <w:rFonts w:ascii="Times New Roman" w:hAnsi="Times New Roman"/>
          <w:sz w:val="24"/>
          <w:szCs w:val="24"/>
        </w:rPr>
        <w:t xml:space="preserve">(5) В срока по чл. 21, ал. 1 </w:t>
      </w:r>
      <w:proofErr w:type="spellStart"/>
      <w:r w:rsidRPr="00586910">
        <w:rPr>
          <w:rFonts w:ascii="Times New Roman" w:hAnsi="Times New Roman"/>
          <w:sz w:val="24"/>
          <w:szCs w:val="24"/>
        </w:rPr>
        <w:t>ВиК</w:t>
      </w:r>
      <w:proofErr w:type="spellEnd"/>
      <w:r w:rsidRPr="00586910">
        <w:rPr>
          <w:rFonts w:ascii="Times New Roman" w:hAnsi="Times New Roman"/>
          <w:sz w:val="24"/>
          <w:szCs w:val="24"/>
        </w:rPr>
        <w:t xml:space="preserve"> операторът внася събраните такси от лицата по ал. 1 по сметката на съответната </w:t>
      </w:r>
      <w:proofErr w:type="spellStart"/>
      <w:r w:rsidRPr="00586910">
        <w:rPr>
          <w:rFonts w:ascii="Times New Roman" w:hAnsi="Times New Roman"/>
          <w:sz w:val="24"/>
          <w:szCs w:val="24"/>
        </w:rPr>
        <w:t>басейнова</w:t>
      </w:r>
      <w:proofErr w:type="spellEnd"/>
      <w:r w:rsidRPr="00586910">
        <w:rPr>
          <w:rFonts w:ascii="Times New Roman" w:hAnsi="Times New Roman"/>
          <w:sz w:val="24"/>
          <w:szCs w:val="24"/>
        </w:rPr>
        <w:t xml:space="preserve"> дирекция.</w:t>
      </w:r>
    </w:p>
    <w:p w:rsidR="00586910" w:rsidRPr="009C491F" w:rsidRDefault="00586910" w:rsidP="0058691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9C491F" w:rsidRPr="009C491F" w:rsidRDefault="009C491F" w:rsidP="00586910">
      <w:pPr>
        <w:widowControl w:val="0"/>
        <w:autoSpaceDE w:val="0"/>
        <w:autoSpaceDN w:val="0"/>
        <w:adjustRightInd w:val="0"/>
        <w:spacing w:before="120" w:after="0" w:line="240" w:lineRule="auto"/>
        <w:ind w:firstLine="851"/>
        <w:jc w:val="both"/>
        <w:rPr>
          <w:rFonts w:ascii="Times New Roman" w:hAnsi="Times New Roman"/>
          <w:sz w:val="24"/>
          <w:szCs w:val="24"/>
        </w:rPr>
      </w:pPr>
    </w:p>
    <w:p w:rsidR="006C7559" w:rsidRPr="009C491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Глава втора</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ИЗЧИСЛЯВАНЕ НА ТАКСАТА ЗА ВОДОВЗЕМАНЕ</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7A432E">
        <w:rPr>
          <w:rFonts w:ascii="Times New Roman" w:hAnsi="Times New Roman"/>
          <w:b/>
          <w:bCs/>
          <w:sz w:val="24"/>
          <w:szCs w:val="24"/>
          <w:lang w:val="x-none"/>
        </w:rPr>
        <w:t xml:space="preserve">Чл. </w:t>
      </w:r>
      <w:r w:rsidR="009B1C6C">
        <w:rPr>
          <w:rFonts w:ascii="Times New Roman" w:hAnsi="Times New Roman"/>
          <w:b/>
          <w:bCs/>
          <w:sz w:val="24"/>
          <w:szCs w:val="24"/>
        </w:rPr>
        <w:t>11</w:t>
      </w:r>
      <w:r w:rsidRPr="00546397">
        <w:rPr>
          <w:rFonts w:ascii="Times New Roman" w:hAnsi="Times New Roman"/>
          <w:bCs/>
          <w:sz w:val="24"/>
          <w:szCs w:val="24"/>
          <w:lang w:val="x-none"/>
        </w:rPr>
        <w:t>.</w:t>
      </w:r>
      <w:r w:rsidRPr="00B05FCA">
        <w:rPr>
          <w:rFonts w:ascii="Times New Roman" w:hAnsi="Times New Roman"/>
          <w:sz w:val="24"/>
          <w:szCs w:val="24"/>
          <w:lang w:val="x-none"/>
        </w:rPr>
        <w:t xml:space="preserve"> (1)</w:t>
      </w:r>
      <w:r w:rsidRPr="001B10DF">
        <w:rPr>
          <w:rFonts w:ascii="Times New Roman" w:hAnsi="Times New Roman"/>
          <w:sz w:val="24"/>
          <w:szCs w:val="24"/>
          <w:lang w:val="x-none"/>
        </w:rPr>
        <w:t xml:space="preserve"> Таксата за водовземане от подземни, включително минерални води, и от повърхностни води, освен в случаите на водовземане от повърхностни води с цел </w:t>
      </w:r>
      <w:r w:rsidRPr="001B10DF">
        <w:rPr>
          <w:rFonts w:ascii="Times New Roman" w:hAnsi="Times New Roman"/>
          <w:sz w:val="24"/>
          <w:szCs w:val="24"/>
          <w:lang w:val="x-none"/>
        </w:rPr>
        <w:lastRenderedPageBreak/>
        <w:t>електропроизводство</w:t>
      </w:r>
      <w:r w:rsidR="007E047E" w:rsidRPr="001B10DF">
        <w:rPr>
          <w:rFonts w:ascii="Times New Roman" w:hAnsi="Times New Roman"/>
          <w:sz w:val="24"/>
          <w:szCs w:val="24"/>
        </w:rPr>
        <w:t xml:space="preserve"> от ВЕЦ</w:t>
      </w:r>
      <w:r w:rsidRPr="001B10DF">
        <w:rPr>
          <w:rFonts w:ascii="Times New Roman" w:hAnsi="Times New Roman"/>
          <w:sz w:val="24"/>
          <w:szCs w:val="24"/>
          <w:lang w:val="x-none"/>
        </w:rPr>
        <w:t>, се определя по следната формула: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 Е x W,</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където:</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е размерът на дължимата годишна такса - в лв.;</w:t>
      </w:r>
    </w:p>
    <w:p w:rsidR="006C7559" w:rsidRPr="000E3130"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 xml:space="preserve">Е - единичният размер на таксата в зависимост от целта, за която ще бъде ползвана </w:t>
      </w:r>
      <w:r w:rsidR="007E047E" w:rsidRPr="001B10DF">
        <w:rPr>
          <w:rFonts w:ascii="Times New Roman" w:hAnsi="Times New Roman"/>
          <w:sz w:val="24"/>
          <w:szCs w:val="24"/>
        </w:rPr>
        <w:t>отнетата</w:t>
      </w:r>
      <w:r w:rsidRPr="001B10DF">
        <w:rPr>
          <w:rFonts w:ascii="Times New Roman" w:hAnsi="Times New Roman"/>
          <w:sz w:val="24"/>
          <w:szCs w:val="24"/>
          <w:lang w:val="x-none"/>
        </w:rPr>
        <w:t xml:space="preserve"> вода, съгласно таблиците по чл. 10 - лв./куб. м;</w:t>
      </w:r>
      <w:r w:rsidR="000E3130">
        <w:rPr>
          <w:rFonts w:ascii="Times New Roman" w:hAnsi="Times New Roman"/>
          <w:sz w:val="24"/>
          <w:szCs w:val="24"/>
        </w:rPr>
        <w:t xml:space="preserve"> </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W - за повърхностни и подземни води е размерът на </w:t>
      </w:r>
      <w:r w:rsidR="004C77DB" w:rsidRPr="001B10DF">
        <w:rPr>
          <w:rFonts w:ascii="Times New Roman" w:hAnsi="Times New Roman"/>
          <w:sz w:val="24"/>
          <w:szCs w:val="24"/>
        </w:rPr>
        <w:t>отнетия</w:t>
      </w:r>
      <w:r w:rsidRPr="001B10DF">
        <w:rPr>
          <w:rFonts w:ascii="Times New Roman" w:hAnsi="Times New Roman"/>
          <w:sz w:val="24"/>
          <w:szCs w:val="24"/>
          <w:lang w:val="x-none"/>
        </w:rPr>
        <w:t xml:space="preserve"> годишен воден обем - куб. м; за минерални води е размерът на разрешения годишен воден обем - куб. м.</w:t>
      </w:r>
    </w:p>
    <w:p w:rsidR="00C64F3B" w:rsidRPr="001B10DF" w:rsidRDefault="002139DA"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 xml:space="preserve">(2) При самостоятелно водоснабдяване (чрез собствени </w:t>
      </w:r>
      <w:proofErr w:type="spellStart"/>
      <w:r w:rsidRPr="001B10DF">
        <w:rPr>
          <w:rFonts w:ascii="Times New Roman" w:hAnsi="Times New Roman"/>
          <w:sz w:val="24"/>
          <w:szCs w:val="24"/>
        </w:rPr>
        <w:t>водовземни</w:t>
      </w:r>
      <w:proofErr w:type="spellEnd"/>
      <w:r w:rsidRPr="001B10DF">
        <w:rPr>
          <w:rFonts w:ascii="Times New Roman" w:hAnsi="Times New Roman"/>
          <w:sz w:val="24"/>
          <w:szCs w:val="24"/>
        </w:rPr>
        <w:t xml:space="preserve"> съоръжения) таксата за водовземане </w:t>
      </w:r>
      <w:r w:rsidR="00C64F3B" w:rsidRPr="001B10DF">
        <w:rPr>
          <w:rFonts w:ascii="Times New Roman" w:hAnsi="Times New Roman"/>
          <w:sz w:val="24"/>
          <w:szCs w:val="24"/>
        </w:rPr>
        <w:t xml:space="preserve">по ал.1 се умножава с корекционен </w:t>
      </w:r>
      <w:r w:rsidR="00C64F3B" w:rsidRPr="00855823">
        <w:rPr>
          <w:rFonts w:ascii="Times New Roman" w:hAnsi="Times New Roman"/>
          <w:sz w:val="24"/>
          <w:szCs w:val="24"/>
        </w:rPr>
        <w:t xml:space="preserve">коефициент </w:t>
      </w:r>
      <w:r w:rsidR="000532CA" w:rsidRPr="00855823">
        <w:rPr>
          <w:rFonts w:ascii="Times New Roman" w:hAnsi="Times New Roman"/>
          <w:sz w:val="24"/>
          <w:szCs w:val="24"/>
        </w:rPr>
        <w:t xml:space="preserve"> К</w:t>
      </w:r>
      <w:r w:rsidR="000532CA" w:rsidRPr="0095037C">
        <w:rPr>
          <w:rFonts w:ascii="Times New Roman" w:hAnsi="Times New Roman"/>
          <w:sz w:val="24"/>
          <w:szCs w:val="24"/>
          <w:vertAlign w:val="subscript"/>
        </w:rPr>
        <w:t>1</w:t>
      </w:r>
      <w:r w:rsidR="00AE43E2" w:rsidRPr="0095037C">
        <w:rPr>
          <w:rFonts w:ascii="Times New Roman" w:hAnsi="Times New Roman"/>
          <w:sz w:val="24"/>
          <w:szCs w:val="24"/>
          <w:vertAlign w:val="subscript"/>
          <w:lang w:val="en-US"/>
        </w:rPr>
        <w:t xml:space="preserve"> </w:t>
      </w:r>
      <w:r w:rsidR="00AE43E2" w:rsidRPr="00855823">
        <w:rPr>
          <w:rFonts w:ascii="Times New Roman" w:hAnsi="Times New Roman"/>
          <w:sz w:val="24"/>
          <w:szCs w:val="24"/>
        </w:rPr>
        <w:t xml:space="preserve">= </w:t>
      </w:r>
      <w:r w:rsidR="00454145" w:rsidRPr="00454145">
        <w:rPr>
          <w:rFonts w:ascii="Times New Roman" w:hAnsi="Times New Roman"/>
          <w:sz w:val="24"/>
          <w:szCs w:val="24"/>
        </w:rPr>
        <w:t>1,</w:t>
      </w:r>
      <w:r w:rsidR="009F09D2" w:rsidRPr="00454145">
        <w:rPr>
          <w:rFonts w:ascii="Times New Roman" w:hAnsi="Times New Roman"/>
          <w:sz w:val="24"/>
          <w:szCs w:val="24"/>
        </w:rPr>
        <w:t>001</w:t>
      </w:r>
      <w:r w:rsidR="00C64F3B" w:rsidRPr="001B10DF">
        <w:rPr>
          <w:rFonts w:ascii="Times New Roman" w:hAnsi="Times New Roman"/>
          <w:sz w:val="24"/>
          <w:szCs w:val="24"/>
        </w:rPr>
        <w:t xml:space="preserve"> </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5B04FB">
        <w:rPr>
          <w:rFonts w:ascii="Times New Roman" w:hAnsi="Times New Roman"/>
          <w:sz w:val="24"/>
          <w:szCs w:val="24"/>
          <w:lang w:val="x-none"/>
        </w:rPr>
        <w:t>(</w:t>
      </w:r>
      <w:r w:rsidR="002139DA" w:rsidRPr="005B04FB">
        <w:rPr>
          <w:rFonts w:ascii="Times New Roman" w:hAnsi="Times New Roman"/>
          <w:sz w:val="24"/>
          <w:szCs w:val="24"/>
        </w:rPr>
        <w:t>3</w:t>
      </w:r>
      <w:r w:rsidRPr="005B04FB">
        <w:rPr>
          <w:rFonts w:ascii="Times New Roman" w:hAnsi="Times New Roman"/>
          <w:sz w:val="24"/>
          <w:szCs w:val="24"/>
          <w:lang w:val="x-none"/>
        </w:rPr>
        <w:t>) Таксата за водовземане от повърхностни води за производство на електроенергия</w:t>
      </w:r>
      <w:r w:rsidRPr="001B10DF">
        <w:rPr>
          <w:rFonts w:ascii="Times New Roman" w:hAnsi="Times New Roman"/>
          <w:sz w:val="24"/>
          <w:szCs w:val="24"/>
          <w:lang w:val="x-none"/>
        </w:rPr>
        <w:t xml:space="preserve"> от ВЕЦ се определя по следната формула: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 Е x W x К,</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където:</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е размерът на дължимата такса - лв.;</w:t>
      </w:r>
    </w:p>
    <w:p w:rsidR="00914E37"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Е - единичният размер на таксата - лв./куб. м;</w:t>
      </w:r>
      <w:r w:rsidR="00E71A95" w:rsidRPr="001B10DF">
        <w:rPr>
          <w:rFonts w:ascii="Times New Roman" w:hAnsi="Times New Roman"/>
          <w:sz w:val="24"/>
          <w:szCs w:val="24"/>
        </w:rPr>
        <w:t xml:space="preserve"> </w:t>
      </w:r>
    </w:p>
    <w:p w:rsidR="00EB03DA" w:rsidRDefault="00EB03DA" w:rsidP="006A6030">
      <w:pPr>
        <w:widowControl w:val="0"/>
        <w:autoSpaceDE w:val="0"/>
        <w:autoSpaceDN w:val="0"/>
        <w:adjustRightInd w:val="0"/>
        <w:spacing w:before="120" w:after="0" w:line="240" w:lineRule="auto"/>
        <w:ind w:firstLine="480"/>
        <w:jc w:val="both"/>
        <w:rPr>
          <w:rFonts w:ascii="Times New Roman" w:hAnsi="Times New Roman"/>
          <w:sz w:val="24"/>
          <w:szCs w:val="24"/>
        </w:rPr>
      </w:pPr>
    </w:p>
    <w:tbl>
      <w:tblPr>
        <w:tblStyle w:val="TableGrid"/>
        <w:tblW w:w="9656" w:type="dxa"/>
        <w:tblInd w:w="-34" w:type="dxa"/>
        <w:tblLook w:val="04A0" w:firstRow="1" w:lastRow="0" w:firstColumn="1" w:lastColumn="0" w:noHBand="0" w:noVBand="1"/>
      </w:tblPr>
      <w:tblGrid>
        <w:gridCol w:w="897"/>
        <w:gridCol w:w="4502"/>
        <w:gridCol w:w="1563"/>
        <w:gridCol w:w="1347"/>
        <w:gridCol w:w="1347"/>
      </w:tblGrid>
      <w:tr w:rsidR="00EB03DA" w:rsidRPr="001B10DF" w:rsidTr="008A5A5E">
        <w:tc>
          <w:tcPr>
            <w:tcW w:w="897" w:type="dxa"/>
            <w:vMerge w:val="restart"/>
          </w:tcPr>
          <w:p w:rsidR="00EB03DA" w:rsidRPr="001B10DF" w:rsidRDefault="00EB03DA" w:rsidP="00E873BD">
            <w:pPr>
              <w:pStyle w:val="m"/>
              <w:spacing w:before="120" w:beforeAutospacing="0" w:after="0" w:afterAutospacing="0"/>
              <w:jc w:val="both"/>
              <w:rPr>
                <w:lang w:val="bg-BG"/>
              </w:rPr>
            </w:pPr>
            <w:r w:rsidRPr="001B10DF">
              <w:t>№</w:t>
            </w:r>
            <w:r w:rsidRPr="001B10DF">
              <w:br/>
            </w:r>
            <w:proofErr w:type="spellStart"/>
            <w:r w:rsidRPr="001B10DF">
              <w:t>по</w:t>
            </w:r>
            <w:proofErr w:type="spellEnd"/>
            <w:r w:rsidRPr="001B10DF">
              <w:br/>
            </w:r>
            <w:proofErr w:type="spellStart"/>
            <w:r w:rsidRPr="001B10DF">
              <w:t>ред</w:t>
            </w:r>
            <w:proofErr w:type="spellEnd"/>
          </w:p>
        </w:tc>
        <w:tc>
          <w:tcPr>
            <w:tcW w:w="4502" w:type="dxa"/>
            <w:vMerge w:val="restart"/>
          </w:tcPr>
          <w:p w:rsidR="00EB03DA" w:rsidRPr="001B10DF" w:rsidRDefault="00EB03DA" w:rsidP="00E873BD">
            <w:pPr>
              <w:pStyle w:val="m"/>
              <w:spacing w:before="120" w:beforeAutospacing="0" w:after="0" w:afterAutospacing="0"/>
              <w:jc w:val="both"/>
              <w:rPr>
                <w:lang w:val="bg-BG"/>
              </w:rPr>
            </w:pPr>
            <w:r w:rsidRPr="00FA232E">
              <w:rPr>
                <w:lang w:val="bg-BG"/>
              </w:rPr>
              <w:t>Цел на ползване на</w:t>
            </w:r>
            <w:r w:rsidRPr="001B10DF">
              <w:rPr>
                <w:lang w:val="bg-BG"/>
              </w:rPr>
              <w:t xml:space="preserve"> </w:t>
            </w:r>
            <w:r w:rsidRPr="00FA232E">
              <w:rPr>
                <w:lang w:val="bg-BG"/>
              </w:rPr>
              <w:t>водата</w:t>
            </w:r>
          </w:p>
        </w:tc>
        <w:tc>
          <w:tcPr>
            <w:tcW w:w="4257" w:type="dxa"/>
            <w:gridSpan w:val="3"/>
          </w:tcPr>
          <w:p w:rsidR="00EB03DA" w:rsidRPr="00EB03DA" w:rsidRDefault="00EB03DA" w:rsidP="00E873BD">
            <w:pPr>
              <w:pStyle w:val="m"/>
              <w:spacing w:before="120" w:beforeAutospacing="0" w:after="0" w:afterAutospacing="0"/>
              <w:jc w:val="both"/>
              <w:rPr>
                <w:lang w:val="bg-BG"/>
              </w:rPr>
            </w:pPr>
            <w:r w:rsidRPr="00FA232E">
              <w:rPr>
                <w:lang w:val="bg-BG"/>
              </w:rPr>
              <w:t>Единичен размер на таксата</w:t>
            </w:r>
            <w:r w:rsidRPr="001B10DF">
              <w:rPr>
                <w:lang w:val="bg-BG"/>
              </w:rPr>
              <w:t xml:space="preserve"> </w:t>
            </w:r>
            <w:r w:rsidRPr="00FA232E">
              <w:rPr>
                <w:lang w:val="bg-BG"/>
              </w:rPr>
              <w:t>– Е</w:t>
            </w:r>
            <w:r w:rsidRPr="001B10DF">
              <w:rPr>
                <w:lang w:val="bg-BG"/>
              </w:rPr>
              <w:t xml:space="preserve"> </w:t>
            </w:r>
            <w:r w:rsidRPr="00FA232E">
              <w:rPr>
                <w:lang w:val="bg-BG"/>
              </w:rPr>
              <w:t>(лв./куб. м)</w:t>
            </w:r>
            <w:r>
              <w:rPr>
                <w:lang w:val="bg-BG"/>
              </w:rPr>
              <w:t xml:space="preserve"> в сила от</w:t>
            </w:r>
          </w:p>
        </w:tc>
      </w:tr>
      <w:tr w:rsidR="00EB03DA" w:rsidRPr="001B10DF" w:rsidTr="008A5A5E">
        <w:tc>
          <w:tcPr>
            <w:tcW w:w="897" w:type="dxa"/>
            <w:vMerge/>
          </w:tcPr>
          <w:p w:rsidR="00EB03DA" w:rsidRPr="001B10DF" w:rsidRDefault="00EB03DA" w:rsidP="00E873BD">
            <w:pPr>
              <w:pStyle w:val="m"/>
              <w:spacing w:before="120" w:beforeAutospacing="0" w:after="0" w:afterAutospacing="0"/>
              <w:jc w:val="both"/>
              <w:rPr>
                <w:highlight w:val="cyan"/>
                <w:lang w:val="bg-BG"/>
              </w:rPr>
            </w:pPr>
          </w:p>
        </w:tc>
        <w:tc>
          <w:tcPr>
            <w:tcW w:w="4502" w:type="dxa"/>
            <w:vMerge/>
          </w:tcPr>
          <w:p w:rsidR="00EB03DA" w:rsidRPr="00C763DC" w:rsidRDefault="00EB03DA" w:rsidP="00E873BD">
            <w:pPr>
              <w:spacing w:before="120" w:after="200" w:line="276" w:lineRule="auto"/>
              <w:rPr>
                <w:rFonts w:ascii="Times New Roman" w:hAnsi="Times New Roman"/>
                <w:sz w:val="24"/>
                <w:szCs w:val="24"/>
                <w:highlight w:val="cyan"/>
                <w:lang w:val="bg-BG"/>
              </w:rPr>
            </w:pPr>
          </w:p>
        </w:tc>
        <w:tc>
          <w:tcPr>
            <w:tcW w:w="1563" w:type="dxa"/>
          </w:tcPr>
          <w:p w:rsidR="00EB03DA" w:rsidRPr="004F7A01" w:rsidRDefault="00EB03DA" w:rsidP="00E873BD">
            <w:pPr>
              <w:spacing w:before="120"/>
              <w:rPr>
                <w:rFonts w:ascii="Times New Roman" w:hAnsi="Times New Roman"/>
                <w:sz w:val="24"/>
                <w:szCs w:val="24"/>
                <w:lang w:val="bg-BG"/>
              </w:rPr>
            </w:pPr>
            <w:r w:rsidRPr="004F7A01">
              <w:rPr>
                <w:rFonts w:ascii="Times New Roman" w:hAnsi="Times New Roman"/>
                <w:sz w:val="24"/>
                <w:szCs w:val="24"/>
                <w:lang w:val="bg-BG"/>
              </w:rPr>
              <w:t>1.</w:t>
            </w:r>
            <w:proofErr w:type="spellStart"/>
            <w:r w:rsidRPr="004F7A01">
              <w:rPr>
                <w:rFonts w:ascii="Times New Roman" w:hAnsi="Times New Roman"/>
                <w:sz w:val="24"/>
                <w:szCs w:val="24"/>
                <w:lang w:val="bg-BG"/>
              </w:rPr>
              <w:t>1</w:t>
            </w:r>
            <w:proofErr w:type="spellEnd"/>
            <w:r w:rsidRPr="004F7A01">
              <w:rPr>
                <w:rFonts w:ascii="Times New Roman" w:hAnsi="Times New Roman"/>
                <w:sz w:val="24"/>
                <w:szCs w:val="24"/>
                <w:lang w:val="bg-BG"/>
              </w:rPr>
              <w:t>.2017</w:t>
            </w:r>
          </w:p>
        </w:tc>
        <w:tc>
          <w:tcPr>
            <w:tcW w:w="1347" w:type="dxa"/>
          </w:tcPr>
          <w:p w:rsidR="00EB03DA" w:rsidRPr="004F7A01" w:rsidRDefault="00EB03DA" w:rsidP="00E873BD">
            <w:pPr>
              <w:spacing w:before="120"/>
              <w:rPr>
                <w:rFonts w:ascii="Times New Roman" w:hAnsi="Times New Roman"/>
                <w:sz w:val="24"/>
                <w:szCs w:val="24"/>
                <w:lang w:val="bg-BG"/>
              </w:rPr>
            </w:pPr>
            <w:r w:rsidRPr="004F7A01">
              <w:rPr>
                <w:rFonts w:ascii="Times New Roman" w:hAnsi="Times New Roman"/>
                <w:sz w:val="24"/>
                <w:szCs w:val="24"/>
                <w:lang w:val="bg-BG"/>
              </w:rPr>
              <w:t>1.</w:t>
            </w:r>
            <w:proofErr w:type="spellStart"/>
            <w:r w:rsidRPr="004F7A01">
              <w:rPr>
                <w:rFonts w:ascii="Times New Roman" w:hAnsi="Times New Roman"/>
                <w:sz w:val="24"/>
                <w:szCs w:val="24"/>
                <w:lang w:val="bg-BG"/>
              </w:rPr>
              <w:t>1</w:t>
            </w:r>
            <w:proofErr w:type="spellEnd"/>
            <w:r w:rsidRPr="004F7A01">
              <w:rPr>
                <w:rFonts w:ascii="Times New Roman" w:hAnsi="Times New Roman"/>
                <w:sz w:val="24"/>
                <w:szCs w:val="24"/>
                <w:lang w:val="bg-BG"/>
              </w:rPr>
              <w:t>.2019</w:t>
            </w:r>
          </w:p>
        </w:tc>
        <w:tc>
          <w:tcPr>
            <w:tcW w:w="1347" w:type="dxa"/>
          </w:tcPr>
          <w:p w:rsidR="00EB03DA" w:rsidRPr="004F7A01" w:rsidRDefault="00EB03DA" w:rsidP="00E873BD">
            <w:pPr>
              <w:spacing w:before="120"/>
              <w:rPr>
                <w:rFonts w:ascii="Times New Roman" w:hAnsi="Times New Roman"/>
                <w:sz w:val="24"/>
                <w:szCs w:val="24"/>
                <w:lang w:val="bg-BG"/>
              </w:rPr>
            </w:pPr>
            <w:r w:rsidRPr="004F7A01">
              <w:rPr>
                <w:rFonts w:ascii="Times New Roman" w:hAnsi="Times New Roman"/>
                <w:sz w:val="24"/>
                <w:szCs w:val="24"/>
                <w:lang w:val="bg-BG"/>
              </w:rPr>
              <w:t>1.</w:t>
            </w:r>
            <w:proofErr w:type="spellStart"/>
            <w:r w:rsidRPr="004F7A01">
              <w:rPr>
                <w:rFonts w:ascii="Times New Roman" w:hAnsi="Times New Roman"/>
                <w:sz w:val="24"/>
                <w:szCs w:val="24"/>
                <w:lang w:val="bg-BG"/>
              </w:rPr>
              <w:t>1</w:t>
            </w:r>
            <w:proofErr w:type="spellEnd"/>
            <w:r w:rsidRPr="004F7A01">
              <w:rPr>
                <w:rFonts w:ascii="Times New Roman" w:hAnsi="Times New Roman"/>
                <w:sz w:val="24"/>
                <w:szCs w:val="24"/>
                <w:lang w:val="bg-BG"/>
              </w:rPr>
              <w:t>.2021</w:t>
            </w:r>
          </w:p>
        </w:tc>
      </w:tr>
    </w:tbl>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4499"/>
        <w:gridCol w:w="1557"/>
        <w:gridCol w:w="1418"/>
        <w:gridCol w:w="1276"/>
      </w:tblGrid>
      <w:tr w:rsidR="005F2B91" w:rsidRPr="00DB3AA8" w:rsidTr="005F2B91">
        <w:trPr>
          <w:trHeight w:val="450"/>
        </w:trPr>
        <w:tc>
          <w:tcPr>
            <w:tcW w:w="447" w:type="pct"/>
          </w:tcPr>
          <w:p w:rsidR="005F2B91" w:rsidRPr="00DB3AA8" w:rsidRDefault="005F2B91" w:rsidP="00471E16">
            <w:pPr>
              <w:spacing w:after="0"/>
              <w:rPr>
                <w:rFonts w:ascii="Times New Roman" w:hAnsi="Times New Roman"/>
                <w:sz w:val="24"/>
                <w:szCs w:val="24"/>
                <w:lang w:val="x-none"/>
              </w:rPr>
            </w:pPr>
            <w:r w:rsidRPr="00DB3AA8">
              <w:rPr>
                <w:rFonts w:ascii="Times New Roman" w:hAnsi="Times New Roman"/>
                <w:sz w:val="24"/>
                <w:szCs w:val="24"/>
                <w:lang w:val="x-none"/>
              </w:rPr>
              <w:t>1.</w:t>
            </w:r>
          </w:p>
        </w:tc>
        <w:tc>
          <w:tcPr>
            <w:tcW w:w="2341" w:type="pct"/>
            <w:vAlign w:val="center"/>
          </w:tcPr>
          <w:p w:rsidR="005F2B91" w:rsidRPr="00C57E47" w:rsidRDefault="005F2B91" w:rsidP="00780708">
            <w:pPr>
              <w:jc w:val="both"/>
              <w:rPr>
                <w:rFonts w:ascii="Times New Roman" w:eastAsia="Times New Roman" w:hAnsi="Times New Roman"/>
                <w:sz w:val="20"/>
                <w:szCs w:val="20"/>
              </w:rPr>
            </w:pPr>
            <w:r w:rsidRPr="00C57E47">
              <w:rPr>
                <w:rFonts w:ascii="Times New Roman" w:eastAsia="Times New Roman" w:hAnsi="Times New Roman"/>
                <w:sz w:val="20"/>
                <w:szCs w:val="20"/>
              </w:rPr>
              <w:t>Производство на електроенергия от ВЕЦ, която използва води от воден обект със сезонно, годишно или многогодишно изравняване.</w:t>
            </w:r>
          </w:p>
        </w:tc>
        <w:tc>
          <w:tcPr>
            <w:tcW w:w="810" w:type="pct"/>
            <w:noWrap/>
            <w:hideMark/>
          </w:tcPr>
          <w:p w:rsidR="005F2B91" w:rsidRPr="008D02F3" w:rsidRDefault="005F2B91" w:rsidP="00471E16">
            <w:pPr>
              <w:spacing w:after="0"/>
              <w:jc w:val="right"/>
              <w:rPr>
                <w:rFonts w:ascii="Times New Roman" w:hAnsi="Times New Roman"/>
                <w:sz w:val="24"/>
                <w:szCs w:val="24"/>
                <w:lang w:val="x-none"/>
              </w:rPr>
            </w:pPr>
            <w:r w:rsidRPr="008D02F3">
              <w:rPr>
                <w:rFonts w:ascii="Times New Roman" w:hAnsi="Times New Roman"/>
                <w:sz w:val="24"/>
                <w:szCs w:val="24"/>
                <w:lang w:val="x-none"/>
              </w:rPr>
              <w:t>0,0016</w:t>
            </w:r>
          </w:p>
        </w:tc>
        <w:tc>
          <w:tcPr>
            <w:tcW w:w="738" w:type="pct"/>
            <w:noWrap/>
            <w:hideMark/>
          </w:tcPr>
          <w:p w:rsidR="005F2B91" w:rsidRPr="004F7A01" w:rsidRDefault="005F2B91" w:rsidP="00D71806">
            <w:pPr>
              <w:spacing w:after="0"/>
              <w:jc w:val="right"/>
              <w:rPr>
                <w:rFonts w:ascii="Times New Roman" w:hAnsi="Times New Roman"/>
                <w:sz w:val="24"/>
                <w:szCs w:val="24"/>
                <w:lang w:val="x-none"/>
              </w:rPr>
            </w:pPr>
            <w:r w:rsidRPr="008579F9">
              <w:rPr>
                <w:rFonts w:ascii="Times New Roman" w:hAnsi="Times New Roman"/>
                <w:sz w:val="24"/>
                <w:szCs w:val="24"/>
                <w:lang w:val="x-none"/>
              </w:rPr>
              <w:t>0,001</w:t>
            </w:r>
            <w:r w:rsidRPr="004F7A01">
              <w:rPr>
                <w:rFonts w:ascii="Times New Roman" w:hAnsi="Times New Roman"/>
                <w:sz w:val="24"/>
                <w:szCs w:val="24"/>
                <w:lang w:val="x-none"/>
              </w:rPr>
              <w:t>7</w:t>
            </w:r>
          </w:p>
        </w:tc>
        <w:tc>
          <w:tcPr>
            <w:tcW w:w="664" w:type="pct"/>
            <w:noWrap/>
            <w:hideMark/>
          </w:tcPr>
          <w:p w:rsidR="005F2B91" w:rsidRPr="004F7A01" w:rsidRDefault="005F2B91" w:rsidP="00D71806">
            <w:pPr>
              <w:spacing w:after="0"/>
              <w:jc w:val="right"/>
              <w:rPr>
                <w:rFonts w:ascii="Times New Roman" w:hAnsi="Times New Roman"/>
                <w:sz w:val="24"/>
                <w:szCs w:val="24"/>
                <w:lang w:val="x-none"/>
              </w:rPr>
            </w:pPr>
            <w:r w:rsidRPr="008579F9">
              <w:rPr>
                <w:rFonts w:ascii="Times New Roman" w:hAnsi="Times New Roman"/>
                <w:sz w:val="24"/>
                <w:szCs w:val="24"/>
                <w:lang w:val="x-none"/>
              </w:rPr>
              <w:t>0,001</w:t>
            </w:r>
            <w:r w:rsidRPr="004F7A01">
              <w:rPr>
                <w:rFonts w:ascii="Times New Roman" w:hAnsi="Times New Roman"/>
                <w:sz w:val="24"/>
                <w:szCs w:val="24"/>
                <w:lang w:val="x-none"/>
              </w:rPr>
              <w:t>8</w:t>
            </w:r>
          </w:p>
        </w:tc>
      </w:tr>
      <w:tr w:rsidR="005F2B91" w:rsidRPr="00DB3AA8" w:rsidTr="005F2B91">
        <w:trPr>
          <w:trHeight w:val="450"/>
        </w:trPr>
        <w:tc>
          <w:tcPr>
            <w:tcW w:w="447" w:type="pct"/>
          </w:tcPr>
          <w:p w:rsidR="005F2B91" w:rsidRPr="00DB3AA8" w:rsidRDefault="005F2B91" w:rsidP="00471E16">
            <w:pPr>
              <w:spacing w:after="0"/>
              <w:rPr>
                <w:rFonts w:ascii="Times New Roman" w:hAnsi="Times New Roman"/>
                <w:sz w:val="24"/>
                <w:szCs w:val="24"/>
                <w:lang w:val="x-none"/>
              </w:rPr>
            </w:pPr>
            <w:r w:rsidRPr="00DB3AA8">
              <w:rPr>
                <w:rFonts w:ascii="Times New Roman" w:hAnsi="Times New Roman"/>
                <w:sz w:val="24"/>
                <w:szCs w:val="24"/>
                <w:lang w:val="x-none"/>
              </w:rPr>
              <w:t>2.</w:t>
            </w:r>
          </w:p>
        </w:tc>
        <w:tc>
          <w:tcPr>
            <w:tcW w:w="2341" w:type="pct"/>
            <w:vAlign w:val="center"/>
          </w:tcPr>
          <w:p w:rsidR="005F2B91" w:rsidRPr="00C57E47" w:rsidRDefault="005F2B91" w:rsidP="00780708">
            <w:pPr>
              <w:tabs>
                <w:tab w:val="left" w:pos="0"/>
              </w:tabs>
              <w:jc w:val="both"/>
              <w:rPr>
                <w:rFonts w:ascii="Times New Roman" w:eastAsia="Times New Roman" w:hAnsi="Times New Roman"/>
                <w:sz w:val="20"/>
                <w:szCs w:val="20"/>
              </w:rPr>
            </w:pPr>
            <w:r w:rsidRPr="00C57E47">
              <w:rPr>
                <w:rFonts w:ascii="Times New Roman" w:eastAsia="Times New Roman" w:hAnsi="Times New Roman"/>
                <w:sz w:val="20"/>
                <w:szCs w:val="20"/>
              </w:rPr>
              <w:t>Производство на електроенергия от ВЕЦ във всички останали случаи.</w:t>
            </w:r>
          </w:p>
        </w:tc>
        <w:tc>
          <w:tcPr>
            <w:tcW w:w="810" w:type="pct"/>
            <w:noWrap/>
            <w:hideMark/>
          </w:tcPr>
          <w:p w:rsidR="005F2B91" w:rsidRPr="00DB3AA8" w:rsidRDefault="005F2B91" w:rsidP="00E873BD">
            <w:pPr>
              <w:spacing w:after="0"/>
              <w:jc w:val="right"/>
              <w:rPr>
                <w:rFonts w:ascii="Times New Roman" w:hAnsi="Times New Roman"/>
                <w:sz w:val="24"/>
                <w:szCs w:val="24"/>
                <w:lang w:val="x-none"/>
              </w:rPr>
            </w:pPr>
            <w:r w:rsidRPr="00DB3AA8">
              <w:rPr>
                <w:rFonts w:ascii="Times New Roman" w:hAnsi="Times New Roman"/>
                <w:sz w:val="24"/>
                <w:szCs w:val="24"/>
                <w:lang w:val="x-none"/>
              </w:rPr>
              <w:t>0,002</w:t>
            </w:r>
          </w:p>
        </w:tc>
        <w:tc>
          <w:tcPr>
            <w:tcW w:w="738" w:type="pct"/>
            <w:noWrap/>
            <w:hideMark/>
          </w:tcPr>
          <w:p w:rsidR="005F2B91" w:rsidRPr="00DB3AA8" w:rsidRDefault="005F2B91" w:rsidP="00E873BD">
            <w:pPr>
              <w:spacing w:after="0"/>
              <w:jc w:val="right"/>
              <w:rPr>
                <w:rFonts w:ascii="Times New Roman" w:hAnsi="Times New Roman"/>
                <w:sz w:val="24"/>
                <w:szCs w:val="24"/>
                <w:lang w:val="x-none"/>
              </w:rPr>
            </w:pPr>
            <w:r w:rsidRPr="00DB3AA8">
              <w:rPr>
                <w:rFonts w:ascii="Times New Roman" w:hAnsi="Times New Roman"/>
                <w:sz w:val="24"/>
                <w:szCs w:val="24"/>
                <w:lang w:val="x-none"/>
              </w:rPr>
              <w:t>0,003</w:t>
            </w:r>
          </w:p>
        </w:tc>
        <w:tc>
          <w:tcPr>
            <w:tcW w:w="664" w:type="pct"/>
            <w:noWrap/>
            <w:hideMark/>
          </w:tcPr>
          <w:p w:rsidR="005F2B91" w:rsidRPr="00DB3AA8" w:rsidRDefault="005F2B91" w:rsidP="00E873BD">
            <w:pPr>
              <w:spacing w:after="0"/>
              <w:jc w:val="right"/>
              <w:rPr>
                <w:rFonts w:ascii="Times New Roman" w:hAnsi="Times New Roman"/>
                <w:sz w:val="24"/>
                <w:szCs w:val="24"/>
                <w:lang w:val="x-none"/>
              </w:rPr>
            </w:pPr>
            <w:r w:rsidRPr="00DB3AA8">
              <w:rPr>
                <w:rFonts w:ascii="Times New Roman" w:hAnsi="Times New Roman"/>
                <w:sz w:val="24"/>
                <w:szCs w:val="24"/>
                <w:lang w:val="x-none"/>
              </w:rPr>
              <w:t>0,005</w:t>
            </w:r>
          </w:p>
        </w:tc>
      </w:tr>
    </w:tbl>
    <w:p w:rsidR="00B14183" w:rsidRDefault="00B14183" w:rsidP="006A6030">
      <w:pPr>
        <w:widowControl w:val="0"/>
        <w:autoSpaceDE w:val="0"/>
        <w:autoSpaceDN w:val="0"/>
        <w:adjustRightInd w:val="0"/>
        <w:spacing w:before="120" w:after="0" w:line="240" w:lineRule="auto"/>
        <w:ind w:firstLine="480"/>
        <w:jc w:val="both"/>
        <w:rPr>
          <w:rFonts w:ascii="Times New Roman" w:hAnsi="Times New Roman"/>
          <w:sz w:val="24"/>
          <w:szCs w:val="24"/>
          <w:highlight w:val="cyan"/>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W - размерът на </w:t>
      </w:r>
      <w:r w:rsidR="009F09D2">
        <w:rPr>
          <w:rFonts w:ascii="Times New Roman" w:hAnsi="Times New Roman"/>
          <w:sz w:val="24"/>
          <w:szCs w:val="24"/>
        </w:rPr>
        <w:t>отнетия</w:t>
      </w:r>
      <w:r w:rsidR="009F09D2" w:rsidRPr="001B10DF">
        <w:rPr>
          <w:rFonts w:ascii="Times New Roman" w:hAnsi="Times New Roman"/>
          <w:sz w:val="24"/>
          <w:szCs w:val="24"/>
          <w:lang w:val="x-none"/>
        </w:rPr>
        <w:t xml:space="preserve"> </w:t>
      </w:r>
      <w:r w:rsidRPr="001B10DF">
        <w:rPr>
          <w:rFonts w:ascii="Times New Roman" w:hAnsi="Times New Roman"/>
          <w:sz w:val="24"/>
          <w:szCs w:val="24"/>
          <w:lang w:val="x-none"/>
        </w:rPr>
        <w:t>годишен воден обем - куб. м;</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2D48E1">
        <w:rPr>
          <w:rFonts w:ascii="Times New Roman" w:hAnsi="Times New Roman"/>
          <w:sz w:val="24"/>
          <w:szCs w:val="24"/>
          <w:lang w:val="x-none"/>
        </w:rPr>
        <w:t xml:space="preserve">К - </w:t>
      </w:r>
      <w:proofErr w:type="spellStart"/>
      <w:r w:rsidRPr="002D48E1">
        <w:rPr>
          <w:rFonts w:ascii="Times New Roman" w:hAnsi="Times New Roman"/>
          <w:sz w:val="24"/>
          <w:szCs w:val="24"/>
          <w:lang w:val="x-none"/>
        </w:rPr>
        <w:t>корекционният</w:t>
      </w:r>
      <w:proofErr w:type="spellEnd"/>
      <w:r w:rsidRPr="002D48E1">
        <w:rPr>
          <w:rFonts w:ascii="Times New Roman" w:hAnsi="Times New Roman"/>
          <w:sz w:val="24"/>
          <w:szCs w:val="24"/>
          <w:lang w:val="x-none"/>
        </w:rPr>
        <w:t xml:space="preserve"> </w:t>
      </w:r>
      <w:proofErr w:type="spellStart"/>
      <w:r w:rsidRPr="002D48E1">
        <w:rPr>
          <w:rFonts w:ascii="Times New Roman" w:hAnsi="Times New Roman"/>
          <w:sz w:val="24"/>
          <w:szCs w:val="24"/>
          <w:lang w:val="x-none"/>
        </w:rPr>
        <w:t>коефициент</w:t>
      </w:r>
      <w:proofErr w:type="spellEnd"/>
      <w:r w:rsidRPr="002D48E1">
        <w:rPr>
          <w:rFonts w:ascii="Times New Roman" w:hAnsi="Times New Roman"/>
          <w:sz w:val="24"/>
          <w:szCs w:val="24"/>
          <w:lang w:val="x-none"/>
        </w:rPr>
        <w:t xml:space="preserve">, </w:t>
      </w:r>
      <w:proofErr w:type="spellStart"/>
      <w:r w:rsidRPr="002D48E1">
        <w:rPr>
          <w:rFonts w:ascii="Times New Roman" w:hAnsi="Times New Roman"/>
          <w:sz w:val="24"/>
          <w:szCs w:val="24"/>
          <w:lang w:val="x-none"/>
        </w:rPr>
        <w:t>получен</w:t>
      </w:r>
      <w:proofErr w:type="spellEnd"/>
      <w:r w:rsidRPr="002D48E1">
        <w:rPr>
          <w:rFonts w:ascii="Times New Roman" w:hAnsi="Times New Roman"/>
          <w:sz w:val="24"/>
          <w:szCs w:val="24"/>
          <w:lang w:val="x-none"/>
        </w:rPr>
        <w:t xml:space="preserve"> </w:t>
      </w:r>
      <w:proofErr w:type="spellStart"/>
      <w:r w:rsidRPr="002D48E1">
        <w:rPr>
          <w:rFonts w:ascii="Times New Roman" w:hAnsi="Times New Roman"/>
          <w:sz w:val="24"/>
          <w:szCs w:val="24"/>
          <w:lang w:val="x-none"/>
        </w:rPr>
        <w:t>при</w:t>
      </w:r>
      <w:proofErr w:type="spellEnd"/>
      <w:r w:rsidRPr="002D48E1">
        <w:rPr>
          <w:rFonts w:ascii="Times New Roman" w:hAnsi="Times New Roman"/>
          <w:sz w:val="24"/>
          <w:szCs w:val="24"/>
          <w:lang w:val="x-none"/>
        </w:rPr>
        <w:t xml:space="preserve"> разделянето на нетния пад на ВЕЦ на 450.</w:t>
      </w:r>
    </w:p>
    <w:p w:rsidR="006C7559" w:rsidRPr="00FF19CD"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FF19CD">
        <w:rPr>
          <w:rFonts w:ascii="Times New Roman" w:hAnsi="Times New Roman"/>
          <w:sz w:val="24"/>
          <w:szCs w:val="24"/>
          <w:lang w:val="x-none"/>
        </w:rPr>
        <w:t>(</w:t>
      </w:r>
      <w:r w:rsidR="00A53CFF" w:rsidRPr="00FF19CD">
        <w:rPr>
          <w:rFonts w:ascii="Times New Roman" w:hAnsi="Times New Roman"/>
          <w:sz w:val="24"/>
          <w:szCs w:val="24"/>
        </w:rPr>
        <w:t>4</w:t>
      </w:r>
      <w:r w:rsidRPr="00FF19CD">
        <w:rPr>
          <w:rFonts w:ascii="Times New Roman" w:hAnsi="Times New Roman"/>
          <w:sz w:val="24"/>
          <w:szCs w:val="24"/>
          <w:lang w:val="x-none"/>
        </w:rPr>
        <w:t xml:space="preserve">) За съществуващи ВЕЦ, за които няма техническа възможност за монтиране </w:t>
      </w:r>
      <w:proofErr w:type="spellStart"/>
      <w:r w:rsidRPr="00FF19CD">
        <w:rPr>
          <w:rFonts w:ascii="Times New Roman" w:hAnsi="Times New Roman"/>
          <w:sz w:val="24"/>
          <w:szCs w:val="24"/>
          <w:lang w:val="x-none"/>
        </w:rPr>
        <w:t>на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измервателно</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устройство</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размерът</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на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ползвания</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годишен</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воден</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обем</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се</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определя</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чрез</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изчисление</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на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базата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на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специфичния</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разход</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на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вода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за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производство</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на</w:t>
      </w:r>
      <w:proofErr w:type="spellEnd"/>
      <w:r w:rsidRPr="00FF19CD">
        <w:rPr>
          <w:rFonts w:ascii="Times New Roman" w:hAnsi="Times New Roman"/>
          <w:sz w:val="24"/>
          <w:szCs w:val="24"/>
          <w:lang w:val="x-none"/>
        </w:rPr>
        <w:t xml:space="preserve"> 1 kWh (</w:t>
      </w:r>
      <w:proofErr w:type="spellStart"/>
      <w:r w:rsidRPr="00FF19CD">
        <w:rPr>
          <w:rFonts w:ascii="Times New Roman" w:hAnsi="Times New Roman"/>
          <w:sz w:val="24"/>
          <w:szCs w:val="24"/>
          <w:lang w:val="x-none"/>
        </w:rPr>
        <w:t>куб.м</w:t>
      </w:r>
      <w:proofErr w:type="spellEnd"/>
      <w:r w:rsidRPr="00FF19CD">
        <w:rPr>
          <w:rFonts w:ascii="Times New Roman" w:hAnsi="Times New Roman"/>
          <w:sz w:val="24"/>
          <w:szCs w:val="24"/>
          <w:lang w:val="x-none"/>
        </w:rPr>
        <w:t xml:space="preserve">/kWh) и </w:t>
      </w:r>
      <w:proofErr w:type="spellStart"/>
      <w:r w:rsidRPr="00FF19CD">
        <w:rPr>
          <w:rFonts w:ascii="Times New Roman" w:hAnsi="Times New Roman"/>
          <w:sz w:val="24"/>
          <w:szCs w:val="24"/>
          <w:lang w:val="x-none"/>
        </w:rPr>
        <w:t>общо</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произведената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електрическа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енергия</w:t>
      </w:r>
      <w:proofErr w:type="spellEnd"/>
      <w:r w:rsidRPr="00FF19CD">
        <w:rPr>
          <w:rFonts w:ascii="Times New Roman" w:hAnsi="Times New Roman"/>
          <w:sz w:val="24"/>
          <w:szCs w:val="24"/>
          <w:lang w:val="x-none"/>
        </w:rPr>
        <w:t>.</w:t>
      </w:r>
    </w:p>
    <w:p w:rsidR="006C7559" w:rsidRPr="00FF19CD"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FF19CD">
        <w:rPr>
          <w:rFonts w:ascii="Times New Roman" w:hAnsi="Times New Roman"/>
          <w:sz w:val="24"/>
          <w:szCs w:val="24"/>
          <w:lang w:val="x-none"/>
        </w:rPr>
        <w:t>(</w:t>
      </w:r>
      <w:r w:rsidR="00A53CFF" w:rsidRPr="00FF19CD">
        <w:rPr>
          <w:rFonts w:ascii="Times New Roman" w:hAnsi="Times New Roman"/>
          <w:sz w:val="24"/>
          <w:szCs w:val="24"/>
        </w:rPr>
        <w:t>5</w:t>
      </w:r>
      <w:r w:rsidRPr="00FF19CD">
        <w:rPr>
          <w:rFonts w:ascii="Times New Roman" w:hAnsi="Times New Roman"/>
          <w:sz w:val="24"/>
          <w:szCs w:val="24"/>
          <w:lang w:val="x-none"/>
        </w:rPr>
        <w:t>) При определяне на ползвания воден обем специфичният разход на всяка турбина се посочва в разрешителното и на всеки 5 години се извършва актуализация на коефициента от акредитирана лаборатория, след което се изменя разрешителното по отношение на този параметър.</w:t>
      </w:r>
    </w:p>
    <w:p w:rsidR="008C2961" w:rsidRPr="008C2961" w:rsidRDefault="006C7559" w:rsidP="008C2961">
      <w:pPr>
        <w:widowControl w:val="0"/>
        <w:autoSpaceDE w:val="0"/>
        <w:autoSpaceDN w:val="0"/>
        <w:adjustRightInd w:val="0"/>
        <w:spacing w:before="100" w:beforeAutospacing="1"/>
        <w:ind w:firstLine="720"/>
        <w:jc w:val="both"/>
        <w:rPr>
          <w:rFonts w:ascii="Times New Roman" w:eastAsia="Times New Roman" w:hAnsi="Times New Roman"/>
          <w:sz w:val="24"/>
          <w:szCs w:val="24"/>
          <w:lang w:val="en-US" w:eastAsia="en-US"/>
        </w:rPr>
      </w:pPr>
      <w:r w:rsidRPr="00FF19CD">
        <w:rPr>
          <w:rFonts w:ascii="Times New Roman" w:hAnsi="Times New Roman"/>
          <w:sz w:val="24"/>
          <w:szCs w:val="24"/>
          <w:lang w:val="x-none"/>
        </w:rPr>
        <w:lastRenderedPageBreak/>
        <w:t>(</w:t>
      </w:r>
      <w:r w:rsidR="00A53CFF" w:rsidRPr="00FF19CD">
        <w:rPr>
          <w:rFonts w:ascii="Times New Roman" w:hAnsi="Times New Roman"/>
          <w:sz w:val="24"/>
          <w:szCs w:val="24"/>
        </w:rPr>
        <w:t>6</w:t>
      </w:r>
      <w:r w:rsidRPr="00FF19CD">
        <w:rPr>
          <w:rFonts w:ascii="Times New Roman" w:hAnsi="Times New Roman"/>
          <w:sz w:val="24"/>
          <w:szCs w:val="24"/>
          <w:lang w:val="x-none"/>
        </w:rPr>
        <w:t xml:space="preserve">) </w:t>
      </w:r>
      <w:proofErr w:type="spellStart"/>
      <w:r w:rsidR="008C2961" w:rsidRPr="008C2961">
        <w:rPr>
          <w:rFonts w:ascii="Times New Roman" w:eastAsia="Times New Roman" w:hAnsi="Times New Roman"/>
          <w:sz w:val="24"/>
          <w:szCs w:val="24"/>
          <w:lang w:val="x-none" w:eastAsia="en-US"/>
        </w:rPr>
        <w:t>При</w:t>
      </w:r>
      <w:proofErr w:type="spellEnd"/>
      <w:r w:rsidR="008C2961" w:rsidRPr="008C2961">
        <w:rPr>
          <w:rFonts w:ascii="Times New Roman" w:eastAsia="Times New Roman" w:hAnsi="Times New Roman"/>
          <w:sz w:val="24"/>
          <w:szCs w:val="24"/>
          <w:lang w:val="x-none" w:eastAsia="en-US"/>
        </w:rPr>
        <w:t xml:space="preserve"> ВЕЦ, </w:t>
      </w:r>
      <w:proofErr w:type="spellStart"/>
      <w:r w:rsidR="008C2961" w:rsidRPr="008C2961">
        <w:rPr>
          <w:rFonts w:ascii="Times New Roman" w:eastAsia="Times New Roman" w:hAnsi="Times New Roman"/>
          <w:sz w:val="24"/>
          <w:szCs w:val="24"/>
          <w:lang w:val="en-US" w:eastAsia="en-US"/>
        </w:rPr>
        <w:t>преработващ</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водните</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обеми</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използвани</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от</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водоползвател</w:t>
      </w:r>
      <w:proofErr w:type="spellEnd"/>
      <w:r w:rsidR="008C2961" w:rsidRPr="008C2961">
        <w:rPr>
          <w:rFonts w:ascii="Times New Roman" w:eastAsia="Times New Roman" w:hAnsi="Times New Roman"/>
          <w:sz w:val="24"/>
          <w:szCs w:val="24"/>
          <w:lang w:val="en-US" w:eastAsia="en-US"/>
        </w:rPr>
        <w:t xml:space="preserve"> – </w:t>
      </w:r>
      <w:proofErr w:type="spellStart"/>
      <w:r w:rsidR="008C2961" w:rsidRPr="008C2961">
        <w:rPr>
          <w:rFonts w:ascii="Times New Roman" w:eastAsia="Times New Roman" w:hAnsi="Times New Roman"/>
          <w:sz w:val="24"/>
          <w:szCs w:val="24"/>
          <w:lang w:val="en-US" w:eastAsia="en-US"/>
        </w:rPr>
        <w:t>титуляр</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на</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разрешително</w:t>
      </w:r>
      <w:proofErr w:type="spellEnd"/>
      <w:r w:rsidR="008C2961" w:rsidRPr="008C2961">
        <w:rPr>
          <w:rFonts w:ascii="Times New Roman" w:eastAsia="Times New Roman" w:hAnsi="Times New Roman"/>
          <w:sz w:val="24"/>
          <w:szCs w:val="24"/>
          <w:lang w:val="en-US" w:eastAsia="en-US"/>
        </w:rPr>
        <w:t xml:space="preserve">, с </w:t>
      </w:r>
      <w:proofErr w:type="spellStart"/>
      <w:r w:rsidR="008C2961" w:rsidRPr="008C2961">
        <w:rPr>
          <w:rFonts w:ascii="Times New Roman" w:eastAsia="Times New Roman" w:hAnsi="Times New Roman"/>
          <w:sz w:val="24"/>
          <w:szCs w:val="24"/>
          <w:lang w:val="en-US" w:eastAsia="en-US"/>
        </w:rPr>
        <w:t>цел</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на</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водовземане</w:t>
      </w:r>
      <w:proofErr w:type="spellEnd"/>
      <w:r w:rsidR="008C2961" w:rsidRPr="008C2961">
        <w:rPr>
          <w:rFonts w:ascii="Times New Roman" w:eastAsia="Times New Roman" w:hAnsi="Times New Roman"/>
          <w:sz w:val="24"/>
          <w:szCs w:val="24"/>
          <w:lang w:val="en-US" w:eastAsia="en-US"/>
        </w:rPr>
        <w:t xml:space="preserve"> с </w:t>
      </w:r>
      <w:proofErr w:type="spellStart"/>
      <w:r w:rsidR="008C2961" w:rsidRPr="008C2961">
        <w:rPr>
          <w:rFonts w:ascii="Times New Roman" w:eastAsia="Times New Roman" w:hAnsi="Times New Roman"/>
          <w:sz w:val="24"/>
          <w:szCs w:val="24"/>
          <w:lang w:val="en-US" w:eastAsia="en-US"/>
        </w:rPr>
        <w:t>по-висок</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приоритет</w:t>
      </w:r>
      <w:proofErr w:type="spellEnd"/>
      <w:r w:rsidR="008C2961" w:rsidRPr="008C2961">
        <w:rPr>
          <w:rFonts w:ascii="Times New Roman" w:eastAsia="Times New Roman" w:hAnsi="Times New Roman"/>
          <w:sz w:val="24"/>
          <w:szCs w:val="24"/>
          <w:lang w:val="en-US" w:eastAsia="en-US"/>
        </w:rPr>
        <w:t xml:space="preserve"> </w:t>
      </w:r>
      <w:proofErr w:type="spellStart"/>
      <w:r w:rsidR="008C2961" w:rsidRPr="008C2961">
        <w:rPr>
          <w:rFonts w:ascii="Times New Roman" w:eastAsia="Times New Roman" w:hAnsi="Times New Roman"/>
          <w:sz w:val="24"/>
          <w:szCs w:val="24"/>
          <w:lang w:val="en-US" w:eastAsia="en-US"/>
        </w:rPr>
        <w:t>съгласно</w:t>
      </w:r>
      <w:proofErr w:type="spellEnd"/>
      <w:r w:rsidR="008C2961" w:rsidRPr="008C2961">
        <w:rPr>
          <w:rFonts w:ascii="Times New Roman" w:eastAsia="Times New Roman" w:hAnsi="Times New Roman"/>
          <w:sz w:val="24"/>
          <w:szCs w:val="24"/>
          <w:lang w:val="en-US" w:eastAsia="en-US"/>
        </w:rPr>
        <w:t xml:space="preserve"> чл.50, ал.4 </w:t>
      </w:r>
      <w:proofErr w:type="spellStart"/>
      <w:r w:rsidR="008C2961" w:rsidRPr="008C2961">
        <w:rPr>
          <w:rFonts w:ascii="Times New Roman" w:eastAsia="Times New Roman" w:hAnsi="Times New Roman"/>
          <w:sz w:val="24"/>
          <w:szCs w:val="24"/>
          <w:lang w:val="en-US" w:eastAsia="en-US"/>
        </w:rPr>
        <w:t>от</w:t>
      </w:r>
      <w:proofErr w:type="spellEnd"/>
      <w:r w:rsidR="008C2961" w:rsidRPr="008C2961">
        <w:rPr>
          <w:rFonts w:ascii="Times New Roman" w:eastAsia="Times New Roman" w:hAnsi="Times New Roman"/>
          <w:sz w:val="24"/>
          <w:szCs w:val="24"/>
          <w:lang w:val="en-US" w:eastAsia="en-US"/>
        </w:rPr>
        <w:t xml:space="preserve"> ЗВ, </w:t>
      </w:r>
      <w:proofErr w:type="spellStart"/>
      <w:r w:rsidR="008C2961" w:rsidRPr="008C2961">
        <w:rPr>
          <w:rFonts w:ascii="Times New Roman" w:eastAsia="Times New Roman" w:hAnsi="Times New Roman"/>
          <w:sz w:val="24"/>
          <w:szCs w:val="24"/>
          <w:lang w:val="x-none" w:eastAsia="en-US"/>
        </w:rPr>
        <w:t>такс</w:t>
      </w:r>
      <w:r w:rsidR="008C2961" w:rsidRPr="008C2961">
        <w:rPr>
          <w:rFonts w:ascii="Times New Roman" w:eastAsia="Times New Roman" w:hAnsi="Times New Roman"/>
          <w:sz w:val="24"/>
          <w:szCs w:val="24"/>
          <w:lang w:val="en-US" w:eastAsia="en-US"/>
        </w:rPr>
        <w:t>ите</w:t>
      </w:r>
      <w:proofErr w:type="spellEnd"/>
      <w:r w:rsidR="008C2961" w:rsidRPr="008C2961">
        <w:rPr>
          <w:rFonts w:ascii="Times New Roman" w:eastAsia="Times New Roman" w:hAnsi="Times New Roman"/>
          <w:sz w:val="24"/>
          <w:szCs w:val="24"/>
          <w:lang w:val="x-none" w:eastAsia="en-US"/>
        </w:rPr>
        <w:t xml:space="preserve"> </w:t>
      </w:r>
      <w:proofErr w:type="spellStart"/>
      <w:r w:rsidR="008C2961" w:rsidRPr="008C2961">
        <w:rPr>
          <w:rFonts w:ascii="Times New Roman" w:eastAsia="Times New Roman" w:hAnsi="Times New Roman"/>
          <w:sz w:val="24"/>
          <w:szCs w:val="24"/>
          <w:lang w:val="x-none" w:eastAsia="en-US"/>
        </w:rPr>
        <w:t>по</w:t>
      </w:r>
      <w:proofErr w:type="spellEnd"/>
      <w:r w:rsidR="008C2961" w:rsidRPr="008C2961">
        <w:rPr>
          <w:rFonts w:ascii="Times New Roman" w:eastAsia="Times New Roman" w:hAnsi="Times New Roman"/>
          <w:sz w:val="24"/>
          <w:szCs w:val="24"/>
          <w:lang w:val="x-none" w:eastAsia="en-US"/>
        </w:rPr>
        <w:t xml:space="preserve">  </w:t>
      </w:r>
      <w:proofErr w:type="spellStart"/>
      <w:r w:rsidR="008C2961" w:rsidRPr="008C2961">
        <w:rPr>
          <w:rFonts w:ascii="Times New Roman" w:eastAsia="Times New Roman" w:hAnsi="Times New Roman"/>
          <w:sz w:val="24"/>
          <w:szCs w:val="24"/>
          <w:lang w:val="x-none" w:eastAsia="en-US"/>
        </w:rPr>
        <w:t>ал</w:t>
      </w:r>
      <w:proofErr w:type="spellEnd"/>
      <w:r w:rsidR="008C2961" w:rsidRPr="008C2961">
        <w:rPr>
          <w:rFonts w:ascii="Times New Roman" w:eastAsia="Times New Roman" w:hAnsi="Times New Roman"/>
          <w:sz w:val="24"/>
          <w:szCs w:val="24"/>
          <w:lang w:val="x-none" w:eastAsia="en-US"/>
        </w:rPr>
        <w:t xml:space="preserve">. </w:t>
      </w:r>
      <w:proofErr w:type="gramStart"/>
      <w:r w:rsidR="008C2961" w:rsidRPr="008C2961">
        <w:rPr>
          <w:rFonts w:ascii="Times New Roman" w:eastAsia="Times New Roman" w:hAnsi="Times New Roman"/>
          <w:sz w:val="24"/>
          <w:szCs w:val="24"/>
          <w:lang w:val="en-US" w:eastAsia="en-US"/>
        </w:rPr>
        <w:t>3</w:t>
      </w:r>
      <w:r w:rsidR="008C2961" w:rsidRPr="008C2961">
        <w:rPr>
          <w:rFonts w:ascii="Times New Roman" w:eastAsia="Times New Roman" w:hAnsi="Times New Roman"/>
          <w:sz w:val="24"/>
          <w:szCs w:val="24"/>
          <w:lang w:val="x-none" w:eastAsia="en-US"/>
        </w:rPr>
        <w:t xml:space="preserve"> </w:t>
      </w:r>
      <w:proofErr w:type="spellStart"/>
      <w:r w:rsidR="008C2961" w:rsidRPr="008C2961">
        <w:rPr>
          <w:rFonts w:ascii="Times New Roman" w:eastAsia="Times New Roman" w:hAnsi="Times New Roman"/>
          <w:sz w:val="24"/>
          <w:szCs w:val="24"/>
          <w:lang w:val="x-none" w:eastAsia="en-US"/>
        </w:rPr>
        <w:t>се</w:t>
      </w:r>
      <w:proofErr w:type="spellEnd"/>
      <w:r w:rsidR="008C2961" w:rsidRPr="008C2961">
        <w:rPr>
          <w:rFonts w:ascii="Times New Roman" w:eastAsia="Times New Roman" w:hAnsi="Times New Roman"/>
          <w:sz w:val="24"/>
          <w:szCs w:val="24"/>
          <w:lang w:val="x-none" w:eastAsia="en-US"/>
        </w:rPr>
        <w:t xml:space="preserve"> </w:t>
      </w:r>
      <w:proofErr w:type="spellStart"/>
      <w:r w:rsidR="008C2961" w:rsidRPr="008C2961">
        <w:rPr>
          <w:rFonts w:ascii="Times New Roman" w:eastAsia="Times New Roman" w:hAnsi="Times New Roman"/>
          <w:sz w:val="24"/>
          <w:szCs w:val="24"/>
          <w:lang w:val="x-none" w:eastAsia="en-US"/>
        </w:rPr>
        <w:t>заплаща</w:t>
      </w:r>
      <w:r w:rsidR="008C2961" w:rsidRPr="008C2961">
        <w:rPr>
          <w:rFonts w:ascii="Times New Roman" w:eastAsia="Times New Roman" w:hAnsi="Times New Roman"/>
          <w:sz w:val="24"/>
          <w:szCs w:val="24"/>
          <w:lang w:val="en-US" w:eastAsia="en-US"/>
        </w:rPr>
        <w:t>т</w:t>
      </w:r>
      <w:proofErr w:type="spellEnd"/>
      <w:r w:rsidR="008C2961" w:rsidRPr="008C2961">
        <w:rPr>
          <w:rFonts w:ascii="Times New Roman" w:eastAsia="Times New Roman" w:hAnsi="Times New Roman"/>
          <w:sz w:val="24"/>
          <w:szCs w:val="24"/>
          <w:lang w:val="x-none" w:eastAsia="en-US"/>
        </w:rPr>
        <w:t xml:space="preserve"> в </w:t>
      </w:r>
      <w:proofErr w:type="spellStart"/>
      <w:r w:rsidR="008C2961" w:rsidRPr="008C2961">
        <w:rPr>
          <w:rFonts w:ascii="Times New Roman" w:eastAsia="Times New Roman" w:hAnsi="Times New Roman"/>
          <w:sz w:val="24"/>
          <w:szCs w:val="24"/>
          <w:lang w:val="x-none" w:eastAsia="en-US"/>
        </w:rPr>
        <w:t>размер</w:t>
      </w:r>
      <w:proofErr w:type="spellEnd"/>
      <w:r w:rsidR="008C2961" w:rsidRPr="008C2961">
        <w:rPr>
          <w:rFonts w:ascii="Times New Roman" w:eastAsia="Times New Roman" w:hAnsi="Times New Roman"/>
          <w:sz w:val="24"/>
          <w:szCs w:val="24"/>
          <w:lang w:val="x-none" w:eastAsia="en-US"/>
        </w:rPr>
        <w:t xml:space="preserve"> </w:t>
      </w:r>
      <w:proofErr w:type="spellStart"/>
      <w:r w:rsidR="008C2961" w:rsidRPr="008C2961">
        <w:rPr>
          <w:rFonts w:ascii="Times New Roman" w:eastAsia="Times New Roman" w:hAnsi="Times New Roman"/>
          <w:sz w:val="24"/>
          <w:szCs w:val="24"/>
          <w:lang w:val="en-US" w:eastAsia="en-US"/>
        </w:rPr>
        <w:t>на</w:t>
      </w:r>
      <w:proofErr w:type="spellEnd"/>
      <w:r w:rsidR="008C2961" w:rsidRPr="008C2961">
        <w:rPr>
          <w:rFonts w:ascii="Times New Roman" w:eastAsia="Times New Roman" w:hAnsi="Times New Roman"/>
          <w:sz w:val="24"/>
          <w:szCs w:val="24"/>
          <w:lang w:val="en-US" w:eastAsia="en-US"/>
        </w:rPr>
        <w:t xml:space="preserve"> </w:t>
      </w:r>
      <w:r w:rsidR="008C2961" w:rsidRPr="008C2961">
        <w:rPr>
          <w:rFonts w:ascii="Times New Roman" w:eastAsia="Times New Roman" w:hAnsi="Times New Roman"/>
          <w:sz w:val="24"/>
          <w:szCs w:val="24"/>
          <w:lang w:val="x-none" w:eastAsia="en-US"/>
        </w:rPr>
        <w:t xml:space="preserve">50 </w:t>
      </w:r>
      <w:proofErr w:type="spellStart"/>
      <w:r w:rsidR="008C2961" w:rsidRPr="008C2961">
        <w:rPr>
          <w:rFonts w:ascii="Times New Roman" w:eastAsia="Times New Roman" w:hAnsi="Times New Roman"/>
          <w:sz w:val="24"/>
          <w:szCs w:val="24"/>
          <w:lang w:val="x-none" w:eastAsia="en-US"/>
        </w:rPr>
        <w:t>на</w:t>
      </w:r>
      <w:proofErr w:type="spellEnd"/>
      <w:r w:rsidR="008C2961" w:rsidRPr="008C2961">
        <w:rPr>
          <w:rFonts w:ascii="Times New Roman" w:eastAsia="Times New Roman" w:hAnsi="Times New Roman"/>
          <w:sz w:val="24"/>
          <w:szCs w:val="24"/>
          <w:lang w:val="x-none" w:eastAsia="en-US"/>
        </w:rPr>
        <w:t xml:space="preserve"> </w:t>
      </w:r>
      <w:proofErr w:type="spellStart"/>
      <w:r w:rsidR="008C2961" w:rsidRPr="008C2961">
        <w:rPr>
          <w:rFonts w:ascii="Times New Roman" w:eastAsia="Times New Roman" w:hAnsi="Times New Roman"/>
          <w:sz w:val="24"/>
          <w:szCs w:val="24"/>
          <w:lang w:val="x-none" w:eastAsia="en-US"/>
        </w:rPr>
        <w:t>сто</w:t>
      </w:r>
      <w:proofErr w:type="spellEnd"/>
      <w:r w:rsidR="008C2961" w:rsidRPr="008C2961">
        <w:rPr>
          <w:rFonts w:ascii="Times New Roman" w:eastAsia="Times New Roman" w:hAnsi="Times New Roman"/>
          <w:sz w:val="24"/>
          <w:szCs w:val="24"/>
          <w:lang w:val="x-none" w:eastAsia="en-US"/>
        </w:rPr>
        <w:t>.</w:t>
      </w:r>
      <w:proofErr w:type="gramEnd"/>
    </w:p>
    <w:p w:rsidR="006C7559" w:rsidRPr="00FF19CD"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FF19CD">
        <w:rPr>
          <w:rFonts w:ascii="Times New Roman" w:hAnsi="Times New Roman"/>
          <w:sz w:val="24"/>
          <w:szCs w:val="24"/>
          <w:lang w:val="x-none"/>
        </w:rPr>
        <w:t>(</w:t>
      </w:r>
      <w:r w:rsidR="00A53CFF" w:rsidRPr="00FF19CD">
        <w:rPr>
          <w:rFonts w:ascii="Times New Roman" w:hAnsi="Times New Roman"/>
          <w:sz w:val="24"/>
          <w:szCs w:val="24"/>
        </w:rPr>
        <w:t>7</w:t>
      </w:r>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За</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водноелектрическите</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централи</w:t>
      </w:r>
      <w:proofErr w:type="spellEnd"/>
      <w:r w:rsidRPr="00FF19CD">
        <w:rPr>
          <w:rFonts w:ascii="Times New Roman" w:hAnsi="Times New Roman"/>
          <w:sz w:val="24"/>
          <w:szCs w:val="24"/>
          <w:lang w:val="x-none"/>
        </w:rPr>
        <w:t xml:space="preserve">, </w:t>
      </w:r>
      <w:proofErr w:type="spellStart"/>
      <w:r w:rsidRPr="00FF19CD">
        <w:rPr>
          <w:rFonts w:ascii="Times New Roman" w:hAnsi="Times New Roman"/>
          <w:sz w:val="24"/>
          <w:szCs w:val="24"/>
          <w:lang w:val="x-none"/>
        </w:rPr>
        <w:t>работещи</w:t>
      </w:r>
      <w:proofErr w:type="spellEnd"/>
      <w:r w:rsidRPr="00FF19CD">
        <w:rPr>
          <w:rFonts w:ascii="Times New Roman" w:hAnsi="Times New Roman"/>
          <w:sz w:val="24"/>
          <w:szCs w:val="24"/>
          <w:lang w:val="x-none"/>
        </w:rPr>
        <w:t xml:space="preserve"> в генераторен и помпено-акумулиращ р</w:t>
      </w:r>
      <w:r w:rsidR="00152C40">
        <w:rPr>
          <w:rFonts w:ascii="Times New Roman" w:hAnsi="Times New Roman"/>
          <w:sz w:val="24"/>
          <w:szCs w:val="24"/>
          <w:lang w:val="x-none"/>
        </w:rPr>
        <w:t xml:space="preserve">ежим (ПАВЕЦ), таксата по </w:t>
      </w:r>
      <w:r w:rsidRPr="00FF19CD">
        <w:rPr>
          <w:rFonts w:ascii="Times New Roman" w:hAnsi="Times New Roman"/>
          <w:sz w:val="24"/>
          <w:szCs w:val="24"/>
          <w:lang w:val="x-none"/>
        </w:rPr>
        <w:t xml:space="preserve">ал. </w:t>
      </w:r>
      <w:r w:rsidR="002A7ADC" w:rsidRPr="00FF19CD">
        <w:rPr>
          <w:rFonts w:ascii="Times New Roman" w:hAnsi="Times New Roman"/>
          <w:sz w:val="24"/>
          <w:szCs w:val="24"/>
        </w:rPr>
        <w:t>3</w:t>
      </w:r>
      <w:r w:rsidRPr="00FF19CD">
        <w:rPr>
          <w:rFonts w:ascii="Times New Roman" w:hAnsi="Times New Roman"/>
          <w:sz w:val="24"/>
          <w:szCs w:val="24"/>
          <w:lang w:val="x-none"/>
        </w:rPr>
        <w:t xml:space="preserve"> се изчислява за разликата между водните обеми, използвани при работа в генераторен и помпено-акумулиращ режим.</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FF19CD">
        <w:rPr>
          <w:rFonts w:ascii="Times New Roman" w:hAnsi="Times New Roman"/>
          <w:sz w:val="24"/>
          <w:szCs w:val="24"/>
          <w:lang w:val="x-none"/>
        </w:rPr>
        <w:t>(</w:t>
      </w:r>
      <w:r w:rsidR="00A53CFF" w:rsidRPr="00FF19CD">
        <w:rPr>
          <w:rFonts w:ascii="Times New Roman" w:hAnsi="Times New Roman"/>
          <w:sz w:val="24"/>
          <w:szCs w:val="24"/>
        </w:rPr>
        <w:t>8</w:t>
      </w:r>
      <w:r w:rsidRPr="00FF19CD">
        <w:rPr>
          <w:rFonts w:ascii="Times New Roman" w:hAnsi="Times New Roman"/>
          <w:sz w:val="24"/>
          <w:szCs w:val="24"/>
          <w:lang w:val="x-none"/>
        </w:rPr>
        <w:t>) Водните обеми, използвани при работа на помпено-акумулиращ режим, се определят чрез изчисляване на изразходваната електрическа енергия и специфичния</w:t>
      </w:r>
      <w:r w:rsidRPr="001B10DF">
        <w:rPr>
          <w:rFonts w:ascii="Times New Roman" w:hAnsi="Times New Roman"/>
          <w:sz w:val="24"/>
          <w:szCs w:val="24"/>
          <w:lang w:val="x-none"/>
        </w:rPr>
        <w:t xml:space="preserve"> разход на електрическа енергия за изпомпване на 1 куб. м вода.</w:t>
      </w:r>
    </w:p>
    <w:p w:rsidR="00FF19CD" w:rsidRDefault="00FF19CD" w:rsidP="00823B64">
      <w:pPr>
        <w:pStyle w:val="m"/>
        <w:spacing w:before="120" w:beforeAutospacing="0" w:after="0" w:afterAutospacing="0"/>
        <w:ind w:firstLine="851"/>
        <w:jc w:val="both"/>
        <w:rPr>
          <w:bCs/>
          <w:lang w:val="bg-BG"/>
        </w:rPr>
      </w:pPr>
    </w:p>
    <w:p w:rsidR="002127B5" w:rsidRPr="001B10DF" w:rsidRDefault="002127B5" w:rsidP="00823B64">
      <w:pPr>
        <w:pStyle w:val="m"/>
        <w:spacing w:before="120" w:beforeAutospacing="0" w:after="0" w:afterAutospacing="0"/>
        <w:ind w:firstLine="851"/>
        <w:jc w:val="both"/>
        <w:rPr>
          <w:lang w:val="bg-BG"/>
        </w:rPr>
      </w:pPr>
      <w:r w:rsidRPr="007A432E">
        <w:rPr>
          <w:b/>
          <w:bCs/>
          <w:lang w:val="bg-BG"/>
        </w:rPr>
        <w:t>Чл. 1</w:t>
      </w:r>
      <w:r w:rsidR="009B1C6C">
        <w:rPr>
          <w:b/>
          <w:bCs/>
          <w:lang w:val="bg-BG"/>
        </w:rPr>
        <w:t>2</w:t>
      </w:r>
      <w:r w:rsidRPr="007A432E">
        <w:rPr>
          <w:b/>
          <w:bCs/>
          <w:lang w:val="bg-BG"/>
        </w:rPr>
        <w:t>.</w:t>
      </w:r>
      <w:r w:rsidRPr="001B10DF">
        <w:rPr>
          <w:lang w:val="bg-BG"/>
        </w:rPr>
        <w:t xml:space="preserve"> (1) Единичният размер на таксата за водовземане от повърхностни води се определя съгласно следната таблица:</w:t>
      </w:r>
    </w:p>
    <w:p w:rsidR="002127B5" w:rsidRPr="001B10DF" w:rsidRDefault="002127B5" w:rsidP="006A6030">
      <w:pPr>
        <w:pStyle w:val="m"/>
        <w:spacing w:before="120" w:beforeAutospacing="0" w:after="0" w:afterAutospacing="0"/>
        <w:jc w:val="both"/>
        <w:rPr>
          <w:highlight w:val="yellow"/>
          <w:lang w:val="bg-BG"/>
        </w:rPr>
      </w:pPr>
    </w:p>
    <w:tbl>
      <w:tblPr>
        <w:tblStyle w:val="TableGrid"/>
        <w:tblW w:w="9622" w:type="dxa"/>
        <w:tblLook w:val="04A0" w:firstRow="1" w:lastRow="0" w:firstColumn="1" w:lastColumn="0" w:noHBand="0" w:noVBand="1"/>
      </w:tblPr>
      <w:tblGrid>
        <w:gridCol w:w="852"/>
        <w:gridCol w:w="4410"/>
        <w:gridCol w:w="1686"/>
        <w:gridCol w:w="1337"/>
        <w:gridCol w:w="1337"/>
      </w:tblGrid>
      <w:tr w:rsidR="00EB03DA" w:rsidRPr="00CA41BC" w:rsidTr="00757184">
        <w:tc>
          <w:tcPr>
            <w:tcW w:w="852" w:type="dxa"/>
            <w:vMerge w:val="restart"/>
          </w:tcPr>
          <w:p w:rsidR="00EB03DA" w:rsidRPr="00CA41BC" w:rsidRDefault="00EB03DA" w:rsidP="006A6030">
            <w:pPr>
              <w:pStyle w:val="m"/>
              <w:spacing w:before="120" w:beforeAutospacing="0" w:after="0" w:afterAutospacing="0"/>
              <w:jc w:val="both"/>
              <w:rPr>
                <w:lang w:val="bg-BG"/>
              </w:rPr>
            </w:pPr>
            <w:r w:rsidRPr="00CA41BC">
              <w:rPr>
                <w:lang w:val="bg-BG"/>
              </w:rPr>
              <w:t>№</w:t>
            </w:r>
            <w:r w:rsidRPr="00CA41BC">
              <w:rPr>
                <w:lang w:val="bg-BG"/>
              </w:rPr>
              <w:br/>
              <w:t>по</w:t>
            </w:r>
            <w:r w:rsidRPr="00CA41BC">
              <w:rPr>
                <w:lang w:val="bg-BG"/>
              </w:rPr>
              <w:br/>
              <w:t>ред</w:t>
            </w:r>
          </w:p>
        </w:tc>
        <w:tc>
          <w:tcPr>
            <w:tcW w:w="4410" w:type="dxa"/>
            <w:vMerge w:val="restart"/>
          </w:tcPr>
          <w:p w:rsidR="00EB03DA" w:rsidRPr="00CA41BC" w:rsidRDefault="00EB03DA" w:rsidP="006A5CDA">
            <w:pPr>
              <w:pStyle w:val="m"/>
              <w:spacing w:before="120" w:beforeAutospacing="0" w:after="0" w:afterAutospacing="0"/>
              <w:jc w:val="both"/>
              <w:rPr>
                <w:lang w:val="bg-BG"/>
              </w:rPr>
            </w:pPr>
            <w:r w:rsidRPr="00CA41BC">
              <w:rPr>
                <w:lang w:val="bg-BG"/>
              </w:rPr>
              <w:t xml:space="preserve">Цел на ползване на </w:t>
            </w:r>
            <w:r w:rsidR="006A5CDA" w:rsidRPr="00CA41BC">
              <w:rPr>
                <w:lang w:val="bg-BG"/>
              </w:rPr>
              <w:t xml:space="preserve">отнетата </w:t>
            </w:r>
            <w:r w:rsidRPr="00CA41BC">
              <w:rPr>
                <w:lang w:val="bg-BG"/>
              </w:rPr>
              <w:t>вода</w:t>
            </w:r>
          </w:p>
        </w:tc>
        <w:tc>
          <w:tcPr>
            <w:tcW w:w="4360" w:type="dxa"/>
            <w:gridSpan w:val="3"/>
          </w:tcPr>
          <w:p w:rsidR="00EB03DA" w:rsidRPr="00CA41BC" w:rsidRDefault="00EB03DA" w:rsidP="00041A26">
            <w:pPr>
              <w:pStyle w:val="m"/>
              <w:spacing w:before="120" w:beforeAutospacing="0" w:after="0" w:afterAutospacing="0"/>
              <w:jc w:val="both"/>
              <w:rPr>
                <w:lang w:val="bg-BG"/>
              </w:rPr>
            </w:pPr>
            <w:r w:rsidRPr="00CA41BC">
              <w:rPr>
                <w:lang w:val="bg-BG"/>
              </w:rPr>
              <w:t>Единичен размер на таксата – Е (лв./куб. м) в сила от</w:t>
            </w:r>
          </w:p>
        </w:tc>
      </w:tr>
      <w:tr w:rsidR="00EB03DA" w:rsidRPr="00CA41BC" w:rsidTr="00757184">
        <w:tc>
          <w:tcPr>
            <w:tcW w:w="852" w:type="dxa"/>
            <w:vMerge/>
          </w:tcPr>
          <w:p w:rsidR="00EB03DA" w:rsidRPr="00CA41BC" w:rsidRDefault="00EB03DA" w:rsidP="006A6030">
            <w:pPr>
              <w:pStyle w:val="m"/>
              <w:spacing w:before="120" w:beforeAutospacing="0" w:after="0" w:afterAutospacing="0"/>
              <w:jc w:val="both"/>
              <w:rPr>
                <w:highlight w:val="cyan"/>
                <w:lang w:val="bg-BG"/>
              </w:rPr>
            </w:pPr>
          </w:p>
        </w:tc>
        <w:tc>
          <w:tcPr>
            <w:tcW w:w="4410" w:type="dxa"/>
            <w:vMerge/>
          </w:tcPr>
          <w:p w:rsidR="00EB03DA" w:rsidRPr="00CA41BC" w:rsidRDefault="00EB03DA" w:rsidP="006A6030">
            <w:pPr>
              <w:spacing w:before="120"/>
              <w:rPr>
                <w:rFonts w:ascii="Times New Roman" w:hAnsi="Times New Roman"/>
                <w:sz w:val="24"/>
                <w:szCs w:val="24"/>
                <w:highlight w:val="cyan"/>
                <w:lang w:val="bg-BG"/>
              </w:rPr>
            </w:pPr>
          </w:p>
        </w:tc>
        <w:tc>
          <w:tcPr>
            <w:tcW w:w="1686" w:type="dxa"/>
          </w:tcPr>
          <w:p w:rsidR="00EB03DA" w:rsidRPr="00CA41BC" w:rsidRDefault="00EB03DA" w:rsidP="00BC66A9">
            <w:pPr>
              <w:spacing w:before="120"/>
              <w:jc w:val="center"/>
              <w:rPr>
                <w:rFonts w:ascii="Times New Roman" w:hAnsi="Times New Roman"/>
                <w:sz w:val="24"/>
                <w:szCs w:val="24"/>
                <w:lang w:val="bg-BG"/>
              </w:rPr>
            </w:pPr>
            <w:r w:rsidRPr="00CA41BC">
              <w:rPr>
                <w:rFonts w:ascii="Times New Roman" w:hAnsi="Times New Roman"/>
                <w:sz w:val="24"/>
                <w:szCs w:val="24"/>
                <w:lang w:val="bg-BG"/>
              </w:rPr>
              <w:t>1.</w:t>
            </w:r>
            <w:proofErr w:type="spellStart"/>
            <w:r w:rsidRPr="00CA41BC">
              <w:rPr>
                <w:rFonts w:ascii="Times New Roman" w:hAnsi="Times New Roman"/>
                <w:sz w:val="24"/>
                <w:szCs w:val="24"/>
                <w:lang w:val="bg-BG"/>
              </w:rPr>
              <w:t>1</w:t>
            </w:r>
            <w:proofErr w:type="spellEnd"/>
            <w:r w:rsidRPr="00CA41BC">
              <w:rPr>
                <w:rFonts w:ascii="Times New Roman" w:hAnsi="Times New Roman"/>
                <w:sz w:val="24"/>
                <w:szCs w:val="24"/>
                <w:lang w:val="bg-BG"/>
              </w:rPr>
              <w:t>.2017</w:t>
            </w:r>
          </w:p>
        </w:tc>
        <w:tc>
          <w:tcPr>
            <w:tcW w:w="1337" w:type="dxa"/>
          </w:tcPr>
          <w:p w:rsidR="00EB03DA" w:rsidRPr="00CA41BC" w:rsidRDefault="00EB03DA" w:rsidP="00BC66A9">
            <w:pPr>
              <w:spacing w:before="120"/>
              <w:jc w:val="center"/>
              <w:rPr>
                <w:rFonts w:ascii="Times New Roman" w:hAnsi="Times New Roman"/>
                <w:sz w:val="24"/>
                <w:szCs w:val="24"/>
                <w:lang w:val="bg-BG"/>
              </w:rPr>
            </w:pPr>
            <w:r w:rsidRPr="00CA41BC">
              <w:rPr>
                <w:rFonts w:ascii="Times New Roman" w:hAnsi="Times New Roman"/>
                <w:sz w:val="24"/>
                <w:szCs w:val="24"/>
                <w:lang w:val="bg-BG"/>
              </w:rPr>
              <w:t>1.</w:t>
            </w:r>
            <w:proofErr w:type="spellStart"/>
            <w:r w:rsidRPr="00CA41BC">
              <w:rPr>
                <w:rFonts w:ascii="Times New Roman" w:hAnsi="Times New Roman"/>
                <w:sz w:val="24"/>
                <w:szCs w:val="24"/>
                <w:lang w:val="bg-BG"/>
              </w:rPr>
              <w:t>1</w:t>
            </w:r>
            <w:proofErr w:type="spellEnd"/>
            <w:r w:rsidRPr="00CA41BC">
              <w:rPr>
                <w:rFonts w:ascii="Times New Roman" w:hAnsi="Times New Roman"/>
                <w:sz w:val="24"/>
                <w:szCs w:val="24"/>
                <w:lang w:val="bg-BG"/>
              </w:rPr>
              <w:t>.2019</w:t>
            </w:r>
          </w:p>
        </w:tc>
        <w:tc>
          <w:tcPr>
            <w:tcW w:w="1337" w:type="dxa"/>
          </w:tcPr>
          <w:p w:rsidR="00EB03DA" w:rsidRPr="00CA41BC" w:rsidRDefault="00EB03DA" w:rsidP="00BC66A9">
            <w:pPr>
              <w:spacing w:before="120"/>
              <w:jc w:val="center"/>
              <w:rPr>
                <w:rFonts w:ascii="Times New Roman" w:hAnsi="Times New Roman"/>
                <w:sz w:val="24"/>
                <w:szCs w:val="24"/>
                <w:lang w:val="bg-BG"/>
              </w:rPr>
            </w:pPr>
            <w:r w:rsidRPr="00CA41BC">
              <w:rPr>
                <w:rFonts w:ascii="Times New Roman" w:hAnsi="Times New Roman"/>
                <w:sz w:val="24"/>
                <w:szCs w:val="24"/>
                <w:lang w:val="bg-BG"/>
              </w:rPr>
              <w:t>1.</w:t>
            </w:r>
            <w:proofErr w:type="spellStart"/>
            <w:r w:rsidRPr="00CA41BC">
              <w:rPr>
                <w:rFonts w:ascii="Times New Roman" w:hAnsi="Times New Roman"/>
                <w:sz w:val="24"/>
                <w:szCs w:val="24"/>
                <w:lang w:val="bg-BG"/>
              </w:rPr>
              <w:t>1</w:t>
            </w:r>
            <w:proofErr w:type="spellEnd"/>
            <w:r w:rsidRPr="00CA41BC">
              <w:rPr>
                <w:rFonts w:ascii="Times New Roman" w:hAnsi="Times New Roman"/>
                <w:sz w:val="24"/>
                <w:szCs w:val="24"/>
                <w:lang w:val="bg-BG"/>
              </w:rPr>
              <w:t>.2021</w:t>
            </w:r>
          </w:p>
        </w:tc>
      </w:tr>
      <w:tr w:rsidR="00471E16" w:rsidRPr="00CA41BC" w:rsidTr="00757184">
        <w:tc>
          <w:tcPr>
            <w:tcW w:w="852" w:type="dxa"/>
          </w:tcPr>
          <w:p w:rsidR="00471E16" w:rsidRPr="00CA41BC" w:rsidRDefault="00471E16" w:rsidP="006A6030">
            <w:pPr>
              <w:pStyle w:val="m"/>
              <w:spacing w:before="120" w:beforeAutospacing="0" w:after="0" w:afterAutospacing="0"/>
              <w:jc w:val="both"/>
              <w:rPr>
                <w:lang w:val="bg-BG"/>
              </w:rPr>
            </w:pPr>
            <w:r w:rsidRPr="00CA41BC">
              <w:rPr>
                <w:lang w:val="bg-BG"/>
              </w:rPr>
              <w:t>1.</w:t>
            </w:r>
          </w:p>
        </w:tc>
        <w:tc>
          <w:tcPr>
            <w:tcW w:w="4410" w:type="dxa"/>
          </w:tcPr>
          <w:p w:rsidR="00471E16" w:rsidRPr="00CA41BC" w:rsidRDefault="00471E16" w:rsidP="006A6030">
            <w:pPr>
              <w:spacing w:before="120"/>
              <w:rPr>
                <w:rFonts w:ascii="Times New Roman" w:hAnsi="Times New Roman"/>
                <w:sz w:val="24"/>
                <w:szCs w:val="24"/>
                <w:lang w:val="bg-BG"/>
              </w:rPr>
            </w:pPr>
            <w:r w:rsidRPr="00CA41BC">
              <w:rPr>
                <w:rFonts w:ascii="Times New Roman" w:hAnsi="Times New Roman"/>
                <w:sz w:val="24"/>
                <w:szCs w:val="24"/>
                <w:lang w:val="bg-BG"/>
              </w:rPr>
              <w:t xml:space="preserve">Обществено питейно-битово водоснабдяване </w:t>
            </w:r>
          </w:p>
        </w:tc>
        <w:tc>
          <w:tcPr>
            <w:tcW w:w="1686" w:type="dxa"/>
          </w:tcPr>
          <w:p w:rsidR="00471E16" w:rsidRPr="00EC0289" w:rsidRDefault="00EF4BC1" w:rsidP="00625D0F">
            <w:pPr>
              <w:spacing w:before="120"/>
              <w:jc w:val="right"/>
              <w:rPr>
                <w:rFonts w:ascii="Times New Roman" w:hAnsi="Times New Roman"/>
                <w:sz w:val="24"/>
                <w:szCs w:val="24"/>
                <w:lang w:val="bg-BG"/>
              </w:rPr>
            </w:pPr>
            <w:r w:rsidRPr="00EC0289">
              <w:rPr>
                <w:rFonts w:ascii="Times New Roman" w:hAnsi="Times New Roman"/>
                <w:sz w:val="24"/>
                <w:szCs w:val="24"/>
                <w:lang w:val="bg-BG"/>
              </w:rPr>
              <w:t>0.02</w:t>
            </w:r>
            <w:r w:rsidR="00471E16" w:rsidRPr="00EC0289">
              <w:rPr>
                <w:rFonts w:ascii="Times New Roman" w:hAnsi="Times New Roman"/>
                <w:sz w:val="24"/>
                <w:szCs w:val="24"/>
                <w:lang w:val="bg-BG"/>
              </w:rPr>
              <w:t xml:space="preserve"> </w:t>
            </w:r>
          </w:p>
          <w:p w:rsidR="00471E16" w:rsidRPr="00EC0289" w:rsidRDefault="00471E16" w:rsidP="00625D0F">
            <w:pPr>
              <w:pStyle w:val="m"/>
              <w:spacing w:before="120" w:beforeAutospacing="0" w:after="0" w:afterAutospacing="0"/>
              <w:jc w:val="right"/>
              <w:rPr>
                <w:lang w:val="bg-BG"/>
              </w:rPr>
            </w:pPr>
          </w:p>
        </w:tc>
        <w:tc>
          <w:tcPr>
            <w:tcW w:w="1337" w:type="dxa"/>
          </w:tcPr>
          <w:p w:rsidR="008F2379" w:rsidRPr="00EC0289" w:rsidRDefault="00EF4BC1" w:rsidP="00625D0F">
            <w:pPr>
              <w:spacing w:before="120"/>
              <w:jc w:val="right"/>
              <w:rPr>
                <w:rFonts w:ascii="Times New Roman" w:hAnsi="Times New Roman"/>
                <w:sz w:val="24"/>
                <w:szCs w:val="24"/>
                <w:lang w:val="bg-BG"/>
              </w:rPr>
            </w:pPr>
            <w:r w:rsidRPr="00EC0289">
              <w:rPr>
                <w:rFonts w:ascii="Times New Roman" w:hAnsi="Times New Roman"/>
                <w:sz w:val="24"/>
                <w:szCs w:val="24"/>
                <w:lang w:val="bg-BG"/>
              </w:rPr>
              <w:t xml:space="preserve">0.02 </w:t>
            </w:r>
            <w:r w:rsidR="008F2379" w:rsidRPr="00EC0289">
              <w:rPr>
                <w:rFonts w:ascii="Times New Roman" w:hAnsi="Times New Roman"/>
                <w:sz w:val="24"/>
                <w:szCs w:val="24"/>
                <w:lang w:val="bg-BG"/>
              </w:rPr>
              <w:t xml:space="preserve"> </w:t>
            </w:r>
          </w:p>
          <w:p w:rsidR="00471E16" w:rsidRPr="00EC0289" w:rsidRDefault="00471E16" w:rsidP="00625D0F">
            <w:pPr>
              <w:spacing w:before="120"/>
              <w:jc w:val="right"/>
              <w:rPr>
                <w:rFonts w:ascii="Times New Roman" w:hAnsi="Times New Roman"/>
                <w:sz w:val="24"/>
                <w:szCs w:val="24"/>
                <w:lang w:val="bg-BG"/>
              </w:rPr>
            </w:pPr>
          </w:p>
        </w:tc>
        <w:tc>
          <w:tcPr>
            <w:tcW w:w="1337" w:type="dxa"/>
          </w:tcPr>
          <w:p w:rsidR="008F2379" w:rsidRPr="00EC0289" w:rsidRDefault="00EF4BC1" w:rsidP="00625D0F">
            <w:pPr>
              <w:spacing w:before="120"/>
              <w:jc w:val="right"/>
              <w:rPr>
                <w:rFonts w:ascii="Times New Roman" w:hAnsi="Times New Roman"/>
                <w:sz w:val="24"/>
                <w:szCs w:val="24"/>
                <w:lang w:val="bg-BG"/>
              </w:rPr>
            </w:pPr>
            <w:r w:rsidRPr="00EC0289">
              <w:rPr>
                <w:rFonts w:ascii="Times New Roman" w:hAnsi="Times New Roman"/>
                <w:sz w:val="24"/>
                <w:szCs w:val="24"/>
                <w:lang w:val="bg-BG"/>
              </w:rPr>
              <w:t xml:space="preserve">0.02 </w:t>
            </w:r>
            <w:r w:rsidR="008F2379" w:rsidRPr="00EC0289">
              <w:rPr>
                <w:rFonts w:ascii="Times New Roman" w:hAnsi="Times New Roman"/>
                <w:sz w:val="24"/>
                <w:szCs w:val="24"/>
                <w:lang w:val="bg-BG"/>
              </w:rPr>
              <w:t xml:space="preserve"> </w:t>
            </w:r>
          </w:p>
          <w:p w:rsidR="00471E16" w:rsidRPr="00EC0289" w:rsidRDefault="00471E16" w:rsidP="00625D0F">
            <w:pPr>
              <w:spacing w:before="120"/>
              <w:jc w:val="right"/>
              <w:rPr>
                <w:rFonts w:ascii="Times New Roman" w:hAnsi="Times New Roman"/>
                <w:sz w:val="24"/>
                <w:szCs w:val="24"/>
                <w:lang w:val="bg-BG"/>
              </w:rPr>
            </w:pPr>
          </w:p>
        </w:tc>
      </w:tr>
      <w:tr w:rsidR="0071291C" w:rsidRPr="00CA41BC" w:rsidTr="00757184">
        <w:tc>
          <w:tcPr>
            <w:tcW w:w="852" w:type="dxa"/>
          </w:tcPr>
          <w:p w:rsidR="0071291C" w:rsidRPr="00CA41BC" w:rsidRDefault="0071291C" w:rsidP="006A6030">
            <w:pPr>
              <w:pStyle w:val="m"/>
              <w:spacing w:before="120" w:beforeAutospacing="0" w:after="0" w:afterAutospacing="0"/>
              <w:jc w:val="both"/>
              <w:rPr>
                <w:lang w:val="bg-BG"/>
              </w:rPr>
            </w:pPr>
            <w:r w:rsidRPr="00CA41BC">
              <w:rPr>
                <w:lang w:val="bg-BG"/>
              </w:rPr>
              <w:t>2.</w:t>
            </w:r>
          </w:p>
        </w:tc>
        <w:tc>
          <w:tcPr>
            <w:tcW w:w="4410" w:type="dxa"/>
          </w:tcPr>
          <w:p w:rsidR="0071291C" w:rsidRPr="00CA41BC" w:rsidRDefault="0071291C" w:rsidP="00805FF2">
            <w:pPr>
              <w:spacing w:before="120"/>
              <w:rPr>
                <w:rFonts w:ascii="Times New Roman" w:hAnsi="Times New Roman"/>
                <w:sz w:val="24"/>
                <w:szCs w:val="24"/>
                <w:lang w:val="bg-BG"/>
              </w:rPr>
            </w:pPr>
            <w:r w:rsidRPr="00CA41BC">
              <w:rPr>
                <w:rFonts w:ascii="Times New Roman" w:hAnsi="Times New Roman"/>
                <w:sz w:val="24"/>
                <w:szCs w:val="24"/>
                <w:lang w:val="bg-BG"/>
              </w:rPr>
              <w:t>Самостоятелно питейно-битово водоснабдяване, когато отнетата вода се ползва за питейно-битови цели</w:t>
            </w:r>
          </w:p>
        </w:tc>
        <w:tc>
          <w:tcPr>
            <w:tcW w:w="1686" w:type="dxa"/>
          </w:tcPr>
          <w:p w:rsidR="0071291C" w:rsidRPr="00EC0289" w:rsidRDefault="0071291C" w:rsidP="00780708">
            <w:pPr>
              <w:spacing w:before="120"/>
              <w:jc w:val="right"/>
              <w:rPr>
                <w:rFonts w:ascii="Times New Roman" w:hAnsi="Times New Roman"/>
                <w:sz w:val="24"/>
                <w:szCs w:val="24"/>
                <w:lang w:val="bg-BG"/>
              </w:rPr>
            </w:pPr>
            <w:r w:rsidRPr="00EC0289">
              <w:rPr>
                <w:rFonts w:ascii="Times New Roman" w:hAnsi="Times New Roman"/>
                <w:sz w:val="24"/>
                <w:szCs w:val="24"/>
                <w:lang w:val="bg-BG"/>
              </w:rPr>
              <w:t xml:space="preserve">0.02 </w:t>
            </w:r>
          </w:p>
          <w:p w:rsidR="0071291C" w:rsidRPr="00EC0289" w:rsidRDefault="0071291C" w:rsidP="00780708">
            <w:pPr>
              <w:pStyle w:val="m"/>
              <w:spacing w:before="120" w:beforeAutospacing="0" w:after="0" w:afterAutospacing="0"/>
              <w:jc w:val="right"/>
              <w:rPr>
                <w:lang w:val="bg-BG"/>
              </w:rPr>
            </w:pPr>
          </w:p>
        </w:tc>
        <w:tc>
          <w:tcPr>
            <w:tcW w:w="1337" w:type="dxa"/>
          </w:tcPr>
          <w:p w:rsidR="0071291C" w:rsidRPr="00EC0289" w:rsidRDefault="0071291C" w:rsidP="00780708">
            <w:pPr>
              <w:spacing w:before="120"/>
              <w:jc w:val="right"/>
              <w:rPr>
                <w:rFonts w:ascii="Times New Roman" w:hAnsi="Times New Roman"/>
                <w:sz w:val="24"/>
                <w:szCs w:val="24"/>
                <w:lang w:val="bg-BG"/>
              </w:rPr>
            </w:pPr>
            <w:r w:rsidRPr="00EC0289">
              <w:rPr>
                <w:rFonts w:ascii="Times New Roman" w:hAnsi="Times New Roman"/>
                <w:sz w:val="24"/>
                <w:szCs w:val="24"/>
                <w:lang w:val="bg-BG"/>
              </w:rPr>
              <w:t xml:space="preserve">0.02  </w:t>
            </w:r>
          </w:p>
          <w:p w:rsidR="0071291C" w:rsidRPr="00EC0289" w:rsidRDefault="0071291C" w:rsidP="00780708">
            <w:pPr>
              <w:spacing w:before="120"/>
              <w:jc w:val="right"/>
              <w:rPr>
                <w:rFonts w:ascii="Times New Roman" w:hAnsi="Times New Roman"/>
                <w:sz w:val="24"/>
                <w:szCs w:val="24"/>
                <w:lang w:val="bg-BG"/>
              </w:rPr>
            </w:pPr>
          </w:p>
        </w:tc>
        <w:tc>
          <w:tcPr>
            <w:tcW w:w="1337" w:type="dxa"/>
          </w:tcPr>
          <w:p w:rsidR="0071291C" w:rsidRPr="00EC0289" w:rsidRDefault="0071291C" w:rsidP="00780708">
            <w:pPr>
              <w:spacing w:before="120"/>
              <w:jc w:val="right"/>
              <w:rPr>
                <w:rFonts w:ascii="Times New Roman" w:hAnsi="Times New Roman"/>
                <w:sz w:val="24"/>
                <w:szCs w:val="24"/>
                <w:lang w:val="bg-BG"/>
              </w:rPr>
            </w:pPr>
            <w:r w:rsidRPr="00EC0289">
              <w:rPr>
                <w:rFonts w:ascii="Times New Roman" w:hAnsi="Times New Roman"/>
                <w:sz w:val="24"/>
                <w:szCs w:val="24"/>
                <w:lang w:val="bg-BG"/>
              </w:rPr>
              <w:t>0.0</w:t>
            </w:r>
            <w:r>
              <w:rPr>
                <w:rFonts w:ascii="Times New Roman" w:hAnsi="Times New Roman"/>
                <w:sz w:val="24"/>
                <w:szCs w:val="24"/>
                <w:lang w:val="bg-BG"/>
              </w:rPr>
              <w:t>3</w:t>
            </w:r>
            <w:r w:rsidRPr="00EC0289">
              <w:rPr>
                <w:rFonts w:ascii="Times New Roman" w:hAnsi="Times New Roman"/>
                <w:sz w:val="24"/>
                <w:szCs w:val="24"/>
                <w:lang w:val="bg-BG"/>
              </w:rPr>
              <w:t xml:space="preserve">  </w:t>
            </w:r>
          </w:p>
          <w:p w:rsidR="0071291C" w:rsidRPr="00EC0289" w:rsidRDefault="0071291C" w:rsidP="00780708">
            <w:pPr>
              <w:spacing w:before="120"/>
              <w:jc w:val="right"/>
              <w:rPr>
                <w:rFonts w:ascii="Times New Roman" w:hAnsi="Times New Roman"/>
                <w:sz w:val="24"/>
                <w:szCs w:val="24"/>
                <w:lang w:val="bg-BG"/>
              </w:rPr>
            </w:pPr>
          </w:p>
        </w:tc>
      </w:tr>
      <w:tr w:rsidR="00471E16" w:rsidRPr="00CA41BC" w:rsidTr="00757184">
        <w:tc>
          <w:tcPr>
            <w:tcW w:w="852" w:type="dxa"/>
          </w:tcPr>
          <w:p w:rsidR="00471E16" w:rsidRPr="00CA41BC" w:rsidRDefault="00471E16" w:rsidP="006A6030">
            <w:pPr>
              <w:pStyle w:val="m"/>
              <w:spacing w:before="120" w:beforeAutospacing="0" w:after="0" w:afterAutospacing="0"/>
              <w:jc w:val="both"/>
              <w:rPr>
                <w:lang w:val="bg-BG"/>
              </w:rPr>
            </w:pPr>
            <w:r w:rsidRPr="00CA41BC">
              <w:rPr>
                <w:lang w:val="bg-BG"/>
              </w:rPr>
              <w:t>3.</w:t>
            </w:r>
          </w:p>
        </w:tc>
        <w:tc>
          <w:tcPr>
            <w:tcW w:w="4410" w:type="dxa"/>
          </w:tcPr>
          <w:p w:rsidR="00471E16" w:rsidRPr="00CA41BC" w:rsidRDefault="00471E16" w:rsidP="006A6030">
            <w:pPr>
              <w:spacing w:before="120"/>
              <w:rPr>
                <w:rFonts w:ascii="Times New Roman" w:hAnsi="Times New Roman"/>
                <w:sz w:val="24"/>
                <w:szCs w:val="24"/>
                <w:lang w:val="bg-BG"/>
              </w:rPr>
            </w:pPr>
            <w:r w:rsidRPr="00CA41BC">
              <w:rPr>
                <w:rFonts w:ascii="Times New Roman" w:hAnsi="Times New Roman"/>
                <w:sz w:val="24"/>
                <w:szCs w:val="24"/>
                <w:lang w:val="bg-BG"/>
              </w:rPr>
              <w:t xml:space="preserve">Обществено водоснабдяване за напояване на земеделски култури </w:t>
            </w:r>
          </w:p>
        </w:tc>
        <w:tc>
          <w:tcPr>
            <w:tcW w:w="1686" w:type="dxa"/>
          </w:tcPr>
          <w:p w:rsidR="00471E16" w:rsidRPr="00CA41BC" w:rsidRDefault="00471E16" w:rsidP="00625D0F">
            <w:pPr>
              <w:spacing w:before="120"/>
              <w:jc w:val="right"/>
              <w:rPr>
                <w:rFonts w:ascii="Times New Roman" w:hAnsi="Times New Roman"/>
                <w:sz w:val="24"/>
                <w:szCs w:val="24"/>
                <w:lang w:val="bg-BG"/>
              </w:rPr>
            </w:pPr>
            <w:r w:rsidRPr="00CA41BC">
              <w:rPr>
                <w:rFonts w:ascii="Times New Roman" w:hAnsi="Times New Roman"/>
                <w:sz w:val="24"/>
                <w:szCs w:val="24"/>
                <w:lang w:val="bg-BG"/>
              </w:rPr>
              <w:t>0,001</w:t>
            </w:r>
            <w:r w:rsidR="009E7104" w:rsidRPr="00CA41BC">
              <w:rPr>
                <w:rFonts w:ascii="Times New Roman" w:hAnsi="Times New Roman"/>
                <w:sz w:val="24"/>
                <w:szCs w:val="24"/>
                <w:lang w:val="bg-BG"/>
              </w:rPr>
              <w:t>2</w:t>
            </w:r>
            <w:r w:rsidRPr="00CA41BC">
              <w:rPr>
                <w:rFonts w:ascii="Times New Roman" w:hAnsi="Times New Roman"/>
                <w:sz w:val="24"/>
                <w:szCs w:val="24"/>
                <w:lang w:val="bg-BG"/>
              </w:rPr>
              <w:t xml:space="preserve"> </w:t>
            </w:r>
          </w:p>
        </w:tc>
        <w:tc>
          <w:tcPr>
            <w:tcW w:w="1337" w:type="dxa"/>
          </w:tcPr>
          <w:p w:rsidR="00471E16" w:rsidRPr="00CA41BC" w:rsidRDefault="009E7104" w:rsidP="00625D0F">
            <w:pPr>
              <w:spacing w:before="120"/>
              <w:jc w:val="right"/>
              <w:rPr>
                <w:rFonts w:ascii="Times New Roman" w:hAnsi="Times New Roman"/>
                <w:sz w:val="24"/>
                <w:szCs w:val="24"/>
                <w:lang w:val="bg-BG"/>
              </w:rPr>
            </w:pPr>
            <w:r w:rsidRPr="00CA41BC">
              <w:rPr>
                <w:rFonts w:ascii="Times New Roman" w:hAnsi="Times New Roman"/>
                <w:sz w:val="24"/>
                <w:szCs w:val="24"/>
                <w:lang w:val="bg-BG"/>
              </w:rPr>
              <w:t>0,0013</w:t>
            </w:r>
          </w:p>
        </w:tc>
        <w:tc>
          <w:tcPr>
            <w:tcW w:w="1337" w:type="dxa"/>
          </w:tcPr>
          <w:p w:rsidR="00471E16" w:rsidRPr="00CA41BC" w:rsidRDefault="009E7104" w:rsidP="00625D0F">
            <w:pPr>
              <w:spacing w:before="120"/>
              <w:jc w:val="right"/>
              <w:rPr>
                <w:rFonts w:ascii="Times New Roman" w:hAnsi="Times New Roman"/>
                <w:sz w:val="24"/>
                <w:szCs w:val="24"/>
                <w:lang w:val="bg-BG"/>
              </w:rPr>
            </w:pPr>
            <w:r w:rsidRPr="00CA41BC">
              <w:rPr>
                <w:rFonts w:ascii="Times New Roman" w:hAnsi="Times New Roman"/>
                <w:sz w:val="24"/>
                <w:szCs w:val="24"/>
                <w:lang w:val="bg-BG"/>
              </w:rPr>
              <w:t>0,0015</w:t>
            </w:r>
          </w:p>
        </w:tc>
      </w:tr>
      <w:tr w:rsidR="008652A0" w:rsidRPr="00CA41BC" w:rsidTr="00757184">
        <w:tc>
          <w:tcPr>
            <w:tcW w:w="852" w:type="dxa"/>
          </w:tcPr>
          <w:p w:rsidR="008652A0" w:rsidRPr="00CA41BC" w:rsidRDefault="008652A0" w:rsidP="006A6030">
            <w:pPr>
              <w:pStyle w:val="m"/>
              <w:spacing w:before="120" w:beforeAutospacing="0" w:after="0" w:afterAutospacing="0"/>
              <w:jc w:val="both"/>
              <w:rPr>
                <w:lang w:val="bg-BG"/>
              </w:rPr>
            </w:pPr>
            <w:r w:rsidRPr="00CA41BC">
              <w:rPr>
                <w:lang w:val="bg-BG"/>
              </w:rPr>
              <w:t>4.</w:t>
            </w:r>
          </w:p>
        </w:tc>
        <w:tc>
          <w:tcPr>
            <w:tcW w:w="4410" w:type="dxa"/>
          </w:tcPr>
          <w:p w:rsidR="008652A0" w:rsidRPr="00CA41BC" w:rsidRDefault="008652A0" w:rsidP="006A6030">
            <w:pPr>
              <w:spacing w:before="120"/>
              <w:rPr>
                <w:rFonts w:ascii="Times New Roman" w:hAnsi="Times New Roman"/>
                <w:sz w:val="24"/>
                <w:szCs w:val="24"/>
                <w:lang w:val="bg-BG"/>
              </w:rPr>
            </w:pPr>
            <w:r w:rsidRPr="00CA41BC">
              <w:rPr>
                <w:rFonts w:ascii="Times New Roman" w:hAnsi="Times New Roman"/>
                <w:sz w:val="24"/>
                <w:szCs w:val="24"/>
                <w:lang w:val="bg-BG"/>
              </w:rPr>
              <w:t>Самостоятелно водоснабдяване за напояване на земеделски култури</w:t>
            </w:r>
          </w:p>
        </w:tc>
        <w:tc>
          <w:tcPr>
            <w:tcW w:w="1686" w:type="dxa"/>
          </w:tcPr>
          <w:p w:rsidR="008652A0" w:rsidRPr="00CA41BC" w:rsidRDefault="008652A0" w:rsidP="00625D0F">
            <w:pPr>
              <w:jc w:val="right"/>
              <w:rPr>
                <w:rFonts w:ascii="Times New Roman" w:hAnsi="Times New Roman"/>
                <w:color w:val="000000"/>
                <w:sz w:val="24"/>
                <w:szCs w:val="24"/>
                <w:lang w:val="bg-BG"/>
              </w:rPr>
            </w:pPr>
            <w:r w:rsidRPr="00CA41BC">
              <w:rPr>
                <w:rFonts w:ascii="Times New Roman" w:hAnsi="Times New Roman"/>
                <w:color w:val="000000"/>
                <w:sz w:val="24"/>
                <w:szCs w:val="24"/>
                <w:lang w:val="bg-BG"/>
              </w:rPr>
              <w:t>0.0014</w:t>
            </w:r>
          </w:p>
        </w:tc>
        <w:tc>
          <w:tcPr>
            <w:tcW w:w="1337" w:type="dxa"/>
          </w:tcPr>
          <w:p w:rsidR="008652A0" w:rsidRPr="00CA41BC" w:rsidRDefault="008652A0" w:rsidP="00E873BD">
            <w:pPr>
              <w:jc w:val="right"/>
              <w:rPr>
                <w:rFonts w:ascii="Times New Roman" w:hAnsi="Times New Roman"/>
                <w:color w:val="000000"/>
                <w:sz w:val="24"/>
                <w:szCs w:val="24"/>
                <w:lang w:val="bg-BG"/>
              </w:rPr>
            </w:pPr>
            <w:r w:rsidRPr="00CA41BC">
              <w:rPr>
                <w:rFonts w:ascii="Times New Roman" w:hAnsi="Times New Roman"/>
                <w:color w:val="000000"/>
                <w:sz w:val="24"/>
                <w:szCs w:val="24"/>
                <w:lang w:val="bg-BG"/>
              </w:rPr>
              <w:t>0.0019</w:t>
            </w:r>
          </w:p>
        </w:tc>
        <w:tc>
          <w:tcPr>
            <w:tcW w:w="1337" w:type="dxa"/>
          </w:tcPr>
          <w:p w:rsidR="008652A0" w:rsidRPr="00CA41BC" w:rsidRDefault="008652A0" w:rsidP="00E873BD">
            <w:pPr>
              <w:jc w:val="right"/>
              <w:rPr>
                <w:rFonts w:ascii="Times New Roman" w:hAnsi="Times New Roman"/>
                <w:color w:val="000000"/>
                <w:sz w:val="24"/>
                <w:szCs w:val="24"/>
                <w:lang w:val="bg-BG"/>
              </w:rPr>
            </w:pPr>
            <w:r w:rsidRPr="00CA41BC">
              <w:rPr>
                <w:rFonts w:ascii="Times New Roman" w:hAnsi="Times New Roman"/>
                <w:color w:val="000000"/>
                <w:sz w:val="24"/>
                <w:szCs w:val="24"/>
                <w:lang w:val="bg-BG"/>
              </w:rPr>
              <w:t>0.0023</w:t>
            </w:r>
          </w:p>
        </w:tc>
      </w:tr>
      <w:tr w:rsidR="00471E16" w:rsidRPr="00CA41BC" w:rsidTr="00757184">
        <w:tc>
          <w:tcPr>
            <w:tcW w:w="852" w:type="dxa"/>
          </w:tcPr>
          <w:p w:rsidR="00471E16" w:rsidRPr="00CA41BC" w:rsidRDefault="00471E16" w:rsidP="006A6030">
            <w:pPr>
              <w:pStyle w:val="m"/>
              <w:spacing w:before="120" w:beforeAutospacing="0" w:after="0" w:afterAutospacing="0"/>
              <w:jc w:val="both"/>
              <w:rPr>
                <w:lang w:val="bg-BG"/>
              </w:rPr>
            </w:pPr>
            <w:r w:rsidRPr="00CA41BC">
              <w:rPr>
                <w:lang w:val="bg-BG"/>
              </w:rPr>
              <w:t>5.</w:t>
            </w:r>
          </w:p>
        </w:tc>
        <w:tc>
          <w:tcPr>
            <w:tcW w:w="4410" w:type="dxa"/>
          </w:tcPr>
          <w:p w:rsidR="00471E16" w:rsidRPr="00CA41BC" w:rsidRDefault="00DF2854" w:rsidP="00DF2854">
            <w:pPr>
              <w:spacing w:before="120"/>
              <w:rPr>
                <w:rFonts w:ascii="Times New Roman" w:hAnsi="Times New Roman"/>
                <w:sz w:val="24"/>
                <w:szCs w:val="24"/>
                <w:lang w:val="bg-BG"/>
              </w:rPr>
            </w:pPr>
            <w:r>
              <w:rPr>
                <w:rFonts w:ascii="Times New Roman" w:hAnsi="Times New Roman"/>
                <w:sz w:val="24"/>
                <w:szCs w:val="24"/>
                <w:lang w:val="bg-BG"/>
              </w:rPr>
              <w:t>В</w:t>
            </w:r>
            <w:r w:rsidR="00471E16" w:rsidRPr="008A4753">
              <w:rPr>
                <w:rFonts w:ascii="Times New Roman" w:hAnsi="Times New Roman"/>
                <w:sz w:val="24"/>
                <w:szCs w:val="24"/>
                <w:lang w:val="bg-BG"/>
              </w:rPr>
              <w:t>одоснабдяване за животновъдство и аквакултури</w:t>
            </w:r>
          </w:p>
        </w:tc>
        <w:tc>
          <w:tcPr>
            <w:tcW w:w="1686" w:type="dxa"/>
          </w:tcPr>
          <w:p w:rsidR="00471E16" w:rsidRPr="008A4753" w:rsidRDefault="00315DCE" w:rsidP="008A4753">
            <w:pPr>
              <w:jc w:val="right"/>
              <w:rPr>
                <w:rFonts w:ascii="Times New Roman" w:hAnsi="Times New Roman"/>
                <w:color w:val="000000"/>
                <w:sz w:val="24"/>
                <w:szCs w:val="24"/>
                <w:lang w:val="bg-BG"/>
              </w:rPr>
            </w:pPr>
            <w:r w:rsidRPr="008A4753">
              <w:rPr>
                <w:rFonts w:ascii="Times New Roman" w:hAnsi="Times New Roman"/>
                <w:color w:val="000000"/>
                <w:sz w:val="24"/>
                <w:szCs w:val="24"/>
                <w:lang w:val="bg-BG"/>
              </w:rPr>
              <w:t>0.003</w:t>
            </w:r>
          </w:p>
        </w:tc>
        <w:tc>
          <w:tcPr>
            <w:tcW w:w="1337" w:type="dxa"/>
          </w:tcPr>
          <w:p w:rsidR="00471E16" w:rsidRPr="008A4753" w:rsidRDefault="00315DCE" w:rsidP="008A4753">
            <w:pPr>
              <w:jc w:val="right"/>
              <w:rPr>
                <w:rFonts w:ascii="Times New Roman" w:hAnsi="Times New Roman"/>
                <w:color w:val="000000"/>
                <w:sz w:val="24"/>
                <w:szCs w:val="24"/>
                <w:lang w:val="bg-BG"/>
              </w:rPr>
            </w:pPr>
            <w:r w:rsidRPr="008A4753">
              <w:rPr>
                <w:rFonts w:ascii="Times New Roman" w:hAnsi="Times New Roman"/>
                <w:color w:val="000000"/>
                <w:sz w:val="24"/>
                <w:szCs w:val="24"/>
                <w:lang w:val="bg-BG"/>
              </w:rPr>
              <w:t>0.006</w:t>
            </w:r>
          </w:p>
        </w:tc>
        <w:tc>
          <w:tcPr>
            <w:tcW w:w="1337" w:type="dxa"/>
          </w:tcPr>
          <w:p w:rsidR="00471E16" w:rsidRPr="008A4753" w:rsidRDefault="00315DCE" w:rsidP="008A4753">
            <w:pPr>
              <w:jc w:val="right"/>
              <w:rPr>
                <w:rFonts w:ascii="Times New Roman" w:hAnsi="Times New Roman"/>
                <w:color w:val="000000"/>
                <w:sz w:val="24"/>
                <w:szCs w:val="24"/>
                <w:lang w:val="bg-BG"/>
              </w:rPr>
            </w:pPr>
            <w:r w:rsidRPr="008A4753">
              <w:rPr>
                <w:rFonts w:ascii="Times New Roman" w:hAnsi="Times New Roman"/>
                <w:color w:val="000000"/>
                <w:sz w:val="24"/>
                <w:szCs w:val="24"/>
                <w:lang w:val="bg-BG"/>
              </w:rPr>
              <w:t>0.008</w:t>
            </w:r>
          </w:p>
        </w:tc>
      </w:tr>
      <w:tr w:rsidR="008652A0" w:rsidRPr="00CA41BC" w:rsidTr="00A23CC1">
        <w:trPr>
          <w:trHeight w:val="733"/>
        </w:trPr>
        <w:tc>
          <w:tcPr>
            <w:tcW w:w="852" w:type="dxa"/>
          </w:tcPr>
          <w:p w:rsidR="008652A0" w:rsidRPr="00CA41BC" w:rsidRDefault="008652A0" w:rsidP="006A6030">
            <w:pPr>
              <w:pStyle w:val="m"/>
              <w:spacing w:before="120" w:beforeAutospacing="0" w:after="0" w:afterAutospacing="0"/>
              <w:jc w:val="both"/>
              <w:rPr>
                <w:lang w:val="bg-BG"/>
              </w:rPr>
            </w:pPr>
            <w:r w:rsidRPr="00CA41BC">
              <w:rPr>
                <w:lang w:val="bg-BG"/>
              </w:rPr>
              <w:t>6.</w:t>
            </w:r>
          </w:p>
        </w:tc>
        <w:tc>
          <w:tcPr>
            <w:tcW w:w="4410" w:type="dxa"/>
          </w:tcPr>
          <w:p w:rsidR="008652A0" w:rsidRPr="00CA41BC" w:rsidRDefault="009B1C6C" w:rsidP="009B1C6C">
            <w:pPr>
              <w:pStyle w:val="m"/>
              <w:spacing w:before="120" w:beforeAutospacing="0" w:after="0" w:afterAutospacing="0"/>
              <w:jc w:val="both"/>
              <w:rPr>
                <w:lang w:val="bg-BG"/>
              </w:rPr>
            </w:pPr>
            <w:r>
              <w:rPr>
                <w:lang w:val="bg-BG"/>
              </w:rPr>
              <w:t>Водоснабдяване за о</w:t>
            </w:r>
            <w:r w:rsidR="008652A0" w:rsidRPr="00CA41BC">
              <w:rPr>
                <w:lang w:val="bg-BG"/>
              </w:rPr>
              <w:t xml:space="preserve">хлаждане на производствени машини и съоръжения в процеса на работата им </w:t>
            </w:r>
          </w:p>
        </w:tc>
        <w:tc>
          <w:tcPr>
            <w:tcW w:w="1686" w:type="dxa"/>
          </w:tcPr>
          <w:p w:rsidR="008652A0" w:rsidRPr="00CA41BC" w:rsidRDefault="008652A0" w:rsidP="005B78AF">
            <w:pPr>
              <w:pStyle w:val="m"/>
              <w:spacing w:before="120" w:beforeAutospacing="0" w:after="0" w:afterAutospacing="0"/>
              <w:jc w:val="right"/>
              <w:rPr>
                <w:lang w:val="bg-BG"/>
              </w:rPr>
            </w:pPr>
            <w:r w:rsidRPr="00CA41BC">
              <w:rPr>
                <w:lang w:val="bg-BG"/>
              </w:rPr>
              <w:t>0, 000</w:t>
            </w:r>
            <w:r w:rsidR="005B78AF" w:rsidRPr="00CA41BC">
              <w:rPr>
                <w:lang w:val="bg-BG"/>
              </w:rPr>
              <w:t>3</w:t>
            </w:r>
          </w:p>
        </w:tc>
        <w:tc>
          <w:tcPr>
            <w:tcW w:w="1337" w:type="dxa"/>
          </w:tcPr>
          <w:p w:rsidR="008652A0" w:rsidRPr="00CA41BC" w:rsidRDefault="008652A0" w:rsidP="005B78AF">
            <w:pPr>
              <w:pStyle w:val="m"/>
              <w:spacing w:before="120" w:beforeAutospacing="0" w:after="0" w:afterAutospacing="0"/>
              <w:jc w:val="right"/>
              <w:rPr>
                <w:lang w:val="bg-BG"/>
              </w:rPr>
            </w:pPr>
            <w:r w:rsidRPr="00CA41BC">
              <w:rPr>
                <w:lang w:val="bg-BG"/>
              </w:rPr>
              <w:t>0, 000</w:t>
            </w:r>
            <w:r w:rsidR="005B78AF" w:rsidRPr="00CA41BC">
              <w:rPr>
                <w:lang w:val="bg-BG"/>
              </w:rPr>
              <w:t>3</w:t>
            </w:r>
          </w:p>
        </w:tc>
        <w:tc>
          <w:tcPr>
            <w:tcW w:w="1337" w:type="dxa"/>
          </w:tcPr>
          <w:p w:rsidR="008652A0" w:rsidRPr="00CA41BC" w:rsidRDefault="008652A0" w:rsidP="005B78AF">
            <w:pPr>
              <w:pStyle w:val="m"/>
              <w:spacing w:before="120" w:beforeAutospacing="0" w:after="0" w:afterAutospacing="0"/>
              <w:jc w:val="right"/>
              <w:rPr>
                <w:lang w:val="bg-BG"/>
              </w:rPr>
            </w:pPr>
            <w:r w:rsidRPr="00CA41BC">
              <w:rPr>
                <w:lang w:val="bg-BG"/>
              </w:rPr>
              <w:t>0, 000</w:t>
            </w:r>
            <w:r w:rsidR="005B78AF" w:rsidRPr="00CA41BC">
              <w:rPr>
                <w:lang w:val="bg-BG"/>
              </w:rPr>
              <w:t>3</w:t>
            </w:r>
          </w:p>
        </w:tc>
      </w:tr>
      <w:tr w:rsidR="00625D0F" w:rsidRPr="00CA41BC" w:rsidTr="00757184">
        <w:tc>
          <w:tcPr>
            <w:tcW w:w="852" w:type="dxa"/>
          </w:tcPr>
          <w:p w:rsidR="00625D0F" w:rsidRPr="00CA41BC" w:rsidRDefault="00625D0F" w:rsidP="006A6030">
            <w:pPr>
              <w:pStyle w:val="m"/>
              <w:spacing w:before="120" w:beforeAutospacing="0" w:after="0" w:afterAutospacing="0"/>
              <w:jc w:val="both"/>
              <w:rPr>
                <w:lang w:val="bg-BG"/>
              </w:rPr>
            </w:pPr>
            <w:r w:rsidRPr="00CA41BC">
              <w:rPr>
                <w:lang w:val="bg-BG"/>
              </w:rPr>
              <w:t>7.</w:t>
            </w:r>
          </w:p>
        </w:tc>
        <w:tc>
          <w:tcPr>
            <w:tcW w:w="4410" w:type="dxa"/>
          </w:tcPr>
          <w:p w:rsidR="00625D0F" w:rsidRPr="00CA41BC" w:rsidRDefault="00AC435A" w:rsidP="00AC435A">
            <w:pPr>
              <w:pStyle w:val="m"/>
              <w:spacing w:before="120" w:beforeAutospacing="0" w:after="0" w:afterAutospacing="0"/>
              <w:jc w:val="both"/>
              <w:rPr>
                <w:lang w:val="bg-BG"/>
              </w:rPr>
            </w:pPr>
            <w:r>
              <w:rPr>
                <w:lang w:val="bg-BG"/>
              </w:rPr>
              <w:t>П</w:t>
            </w:r>
            <w:r w:rsidR="00625D0F" w:rsidRPr="00CA41BC">
              <w:rPr>
                <w:lang w:val="bg-BG"/>
              </w:rPr>
              <w:t xml:space="preserve">ромишлено водоснабдяване </w:t>
            </w:r>
          </w:p>
        </w:tc>
        <w:tc>
          <w:tcPr>
            <w:tcW w:w="1686" w:type="dxa"/>
          </w:tcPr>
          <w:p w:rsidR="00625D0F" w:rsidRPr="00C43466" w:rsidRDefault="00625D0F" w:rsidP="00C43466">
            <w:pPr>
              <w:jc w:val="right"/>
              <w:rPr>
                <w:rFonts w:ascii="Times New Roman" w:hAnsi="Times New Roman"/>
                <w:sz w:val="24"/>
                <w:szCs w:val="24"/>
                <w:lang w:val="bg-BG"/>
              </w:rPr>
            </w:pPr>
            <w:r w:rsidRPr="00C43466">
              <w:rPr>
                <w:rFonts w:ascii="Times New Roman" w:hAnsi="Times New Roman"/>
                <w:sz w:val="24"/>
                <w:szCs w:val="24"/>
                <w:lang w:val="bg-BG"/>
              </w:rPr>
              <w:t>0,0</w:t>
            </w:r>
            <w:r w:rsidR="00C43466" w:rsidRPr="00C43466">
              <w:rPr>
                <w:rFonts w:ascii="Times New Roman" w:hAnsi="Times New Roman"/>
                <w:sz w:val="24"/>
                <w:szCs w:val="24"/>
                <w:lang w:val="bg-BG"/>
              </w:rPr>
              <w:t>45</w:t>
            </w:r>
          </w:p>
        </w:tc>
        <w:tc>
          <w:tcPr>
            <w:tcW w:w="1337" w:type="dxa"/>
          </w:tcPr>
          <w:p w:rsidR="00625D0F" w:rsidRPr="00C43466" w:rsidRDefault="00C43466" w:rsidP="00625D0F">
            <w:pPr>
              <w:jc w:val="right"/>
              <w:rPr>
                <w:rFonts w:ascii="Times New Roman" w:hAnsi="Times New Roman"/>
                <w:sz w:val="24"/>
                <w:szCs w:val="24"/>
                <w:lang w:val="bg-BG"/>
              </w:rPr>
            </w:pPr>
            <w:r w:rsidRPr="00C43466">
              <w:rPr>
                <w:rFonts w:ascii="Times New Roman" w:hAnsi="Times New Roman"/>
                <w:sz w:val="24"/>
                <w:szCs w:val="24"/>
                <w:lang w:val="bg-BG"/>
              </w:rPr>
              <w:t>0,045</w:t>
            </w:r>
          </w:p>
        </w:tc>
        <w:tc>
          <w:tcPr>
            <w:tcW w:w="1337" w:type="dxa"/>
          </w:tcPr>
          <w:p w:rsidR="00625D0F" w:rsidRPr="00C43466" w:rsidRDefault="00625D0F" w:rsidP="00C43466">
            <w:pPr>
              <w:jc w:val="right"/>
              <w:rPr>
                <w:rFonts w:ascii="Times New Roman" w:hAnsi="Times New Roman"/>
                <w:sz w:val="24"/>
                <w:szCs w:val="24"/>
                <w:lang w:val="bg-BG"/>
              </w:rPr>
            </w:pPr>
            <w:r w:rsidRPr="00C43466">
              <w:rPr>
                <w:rFonts w:ascii="Times New Roman" w:hAnsi="Times New Roman"/>
                <w:sz w:val="24"/>
                <w:szCs w:val="24"/>
                <w:lang w:val="bg-BG"/>
              </w:rPr>
              <w:t>0,0</w:t>
            </w:r>
            <w:r w:rsidR="00C43466" w:rsidRPr="00C43466">
              <w:rPr>
                <w:rFonts w:ascii="Times New Roman" w:hAnsi="Times New Roman"/>
                <w:sz w:val="24"/>
                <w:szCs w:val="24"/>
                <w:lang w:val="bg-BG"/>
              </w:rPr>
              <w:t>5</w:t>
            </w:r>
          </w:p>
        </w:tc>
      </w:tr>
      <w:tr w:rsidR="00693E49" w:rsidRPr="00CA41BC" w:rsidTr="00757184">
        <w:tc>
          <w:tcPr>
            <w:tcW w:w="852" w:type="dxa"/>
          </w:tcPr>
          <w:p w:rsidR="00693E49" w:rsidRPr="009F1163" w:rsidRDefault="009F1163" w:rsidP="006A6030">
            <w:pPr>
              <w:pStyle w:val="m"/>
              <w:spacing w:before="120" w:beforeAutospacing="0" w:after="0" w:afterAutospacing="0"/>
              <w:jc w:val="both"/>
              <w:rPr>
                <w:lang w:val="bg-BG"/>
              </w:rPr>
            </w:pPr>
            <w:r w:rsidRPr="009F1163">
              <w:rPr>
                <w:lang w:val="bg-BG"/>
              </w:rPr>
              <w:t>8.</w:t>
            </w:r>
          </w:p>
        </w:tc>
        <w:tc>
          <w:tcPr>
            <w:tcW w:w="4410" w:type="dxa"/>
          </w:tcPr>
          <w:p w:rsidR="00693E49" w:rsidRPr="00CA41BC" w:rsidRDefault="00693E49" w:rsidP="00C65755">
            <w:pPr>
              <w:pStyle w:val="m"/>
              <w:spacing w:before="120" w:beforeAutospacing="0" w:after="0" w:afterAutospacing="0"/>
              <w:jc w:val="both"/>
              <w:rPr>
                <w:highlight w:val="cyan"/>
                <w:lang w:val="bg-BG"/>
              </w:rPr>
            </w:pPr>
            <w:r w:rsidRPr="00CA41BC">
              <w:rPr>
                <w:lang w:val="bg-BG"/>
              </w:rPr>
              <w:t xml:space="preserve">Самостоятелно питейно-битово водоснабдяване, когато отнетата вода се ползва с цел производство на храни, лекарствени или козметични продукти </w:t>
            </w:r>
          </w:p>
        </w:tc>
        <w:tc>
          <w:tcPr>
            <w:tcW w:w="1686" w:type="dxa"/>
          </w:tcPr>
          <w:p w:rsidR="00693E49" w:rsidRPr="00C43466" w:rsidRDefault="00693E49" w:rsidP="00780708">
            <w:pPr>
              <w:jc w:val="right"/>
              <w:rPr>
                <w:rFonts w:ascii="Times New Roman" w:hAnsi="Times New Roman"/>
                <w:sz w:val="24"/>
                <w:szCs w:val="24"/>
                <w:lang w:val="bg-BG"/>
              </w:rPr>
            </w:pPr>
            <w:r w:rsidRPr="00C43466">
              <w:rPr>
                <w:rFonts w:ascii="Times New Roman" w:hAnsi="Times New Roman"/>
                <w:sz w:val="24"/>
                <w:szCs w:val="24"/>
                <w:lang w:val="bg-BG"/>
              </w:rPr>
              <w:t>0,045</w:t>
            </w:r>
          </w:p>
        </w:tc>
        <w:tc>
          <w:tcPr>
            <w:tcW w:w="1337" w:type="dxa"/>
          </w:tcPr>
          <w:p w:rsidR="00693E49" w:rsidRPr="00C43466" w:rsidRDefault="00693E49" w:rsidP="00780708">
            <w:pPr>
              <w:jc w:val="right"/>
              <w:rPr>
                <w:rFonts w:ascii="Times New Roman" w:hAnsi="Times New Roman"/>
                <w:sz w:val="24"/>
                <w:szCs w:val="24"/>
                <w:lang w:val="bg-BG"/>
              </w:rPr>
            </w:pPr>
            <w:r w:rsidRPr="00C43466">
              <w:rPr>
                <w:rFonts w:ascii="Times New Roman" w:hAnsi="Times New Roman"/>
                <w:sz w:val="24"/>
                <w:szCs w:val="24"/>
                <w:lang w:val="bg-BG"/>
              </w:rPr>
              <w:t>0,045</w:t>
            </w:r>
          </w:p>
        </w:tc>
        <w:tc>
          <w:tcPr>
            <w:tcW w:w="1337" w:type="dxa"/>
          </w:tcPr>
          <w:p w:rsidR="00693E49" w:rsidRPr="00C43466" w:rsidRDefault="00693E49" w:rsidP="00780708">
            <w:pPr>
              <w:jc w:val="right"/>
              <w:rPr>
                <w:rFonts w:ascii="Times New Roman" w:hAnsi="Times New Roman"/>
                <w:sz w:val="24"/>
                <w:szCs w:val="24"/>
                <w:lang w:val="bg-BG"/>
              </w:rPr>
            </w:pPr>
            <w:r w:rsidRPr="00C43466">
              <w:rPr>
                <w:rFonts w:ascii="Times New Roman" w:hAnsi="Times New Roman"/>
                <w:sz w:val="24"/>
                <w:szCs w:val="24"/>
                <w:lang w:val="bg-BG"/>
              </w:rPr>
              <w:t>0,05</w:t>
            </w:r>
          </w:p>
        </w:tc>
      </w:tr>
      <w:tr w:rsidR="00471E16" w:rsidRPr="00CA41BC" w:rsidTr="009B1C6C">
        <w:trPr>
          <w:trHeight w:val="632"/>
        </w:trPr>
        <w:tc>
          <w:tcPr>
            <w:tcW w:w="852" w:type="dxa"/>
          </w:tcPr>
          <w:p w:rsidR="00471E16" w:rsidRPr="009F1163" w:rsidRDefault="009F1163" w:rsidP="006A6030">
            <w:pPr>
              <w:pStyle w:val="m"/>
              <w:spacing w:before="120" w:beforeAutospacing="0" w:after="0" w:afterAutospacing="0"/>
              <w:jc w:val="both"/>
              <w:rPr>
                <w:lang w:val="bg-BG"/>
              </w:rPr>
            </w:pPr>
            <w:r w:rsidRPr="009F1163">
              <w:rPr>
                <w:lang w:val="bg-BG"/>
              </w:rPr>
              <w:t>9.</w:t>
            </w:r>
          </w:p>
        </w:tc>
        <w:tc>
          <w:tcPr>
            <w:tcW w:w="4410" w:type="dxa"/>
          </w:tcPr>
          <w:p w:rsidR="00471E16" w:rsidRPr="00FC7268" w:rsidRDefault="00471E16" w:rsidP="005219DB">
            <w:pPr>
              <w:pStyle w:val="m"/>
              <w:spacing w:before="120" w:beforeAutospacing="0" w:after="0" w:afterAutospacing="0"/>
              <w:jc w:val="both"/>
              <w:rPr>
                <w:lang w:val="bg-BG"/>
              </w:rPr>
            </w:pPr>
            <w:r w:rsidRPr="00FC7268">
              <w:rPr>
                <w:lang w:val="bg-BG"/>
              </w:rPr>
              <w:t xml:space="preserve">Изкуствено подхранване на подземни </w:t>
            </w:r>
            <w:r w:rsidR="009B1C6C">
              <w:rPr>
                <w:lang w:val="bg-BG"/>
              </w:rPr>
              <w:t>води</w:t>
            </w:r>
          </w:p>
        </w:tc>
        <w:tc>
          <w:tcPr>
            <w:tcW w:w="1686" w:type="dxa"/>
          </w:tcPr>
          <w:p w:rsidR="00471E16" w:rsidRPr="00FC7268" w:rsidRDefault="00396417" w:rsidP="00396417">
            <w:pPr>
              <w:pStyle w:val="m"/>
              <w:spacing w:before="120" w:beforeAutospacing="0" w:after="0" w:afterAutospacing="0"/>
              <w:jc w:val="right"/>
              <w:rPr>
                <w:lang w:val="bg-BG"/>
              </w:rPr>
            </w:pPr>
            <w:r w:rsidRPr="00FC7268">
              <w:rPr>
                <w:lang w:val="bg-BG"/>
              </w:rPr>
              <w:t>0,0005</w:t>
            </w:r>
          </w:p>
        </w:tc>
        <w:tc>
          <w:tcPr>
            <w:tcW w:w="1337" w:type="dxa"/>
          </w:tcPr>
          <w:p w:rsidR="00471E16" w:rsidRPr="00FC7268" w:rsidRDefault="00396417" w:rsidP="00625D0F">
            <w:pPr>
              <w:pStyle w:val="m"/>
              <w:spacing w:before="120" w:beforeAutospacing="0" w:after="0" w:afterAutospacing="0"/>
              <w:jc w:val="right"/>
              <w:rPr>
                <w:lang w:val="bg-BG"/>
              </w:rPr>
            </w:pPr>
            <w:r w:rsidRPr="00FC7268">
              <w:rPr>
                <w:lang w:val="bg-BG"/>
              </w:rPr>
              <w:t>0,0005</w:t>
            </w:r>
          </w:p>
        </w:tc>
        <w:tc>
          <w:tcPr>
            <w:tcW w:w="1337" w:type="dxa"/>
          </w:tcPr>
          <w:p w:rsidR="00471E16" w:rsidRPr="00FC7268" w:rsidRDefault="00396417" w:rsidP="00625D0F">
            <w:pPr>
              <w:pStyle w:val="m"/>
              <w:spacing w:before="120" w:beforeAutospacing="0" w:after="0" w:afterAutospacing="0"/>
              <w:jc w:val="right"/>
              <w:rPr>
                <w:lang w:val="bg-BG"/>
              </w:rPr>
            </w:pPr>
            <w:r w:rsidRPr="00FC7268">
              <w:rPr>
                <w:lang w:val="bg-BG"/>
              </w:rPr>
              <w:t>0,0005</w:t>
            </w:r>
          </w:p>
        </w:tc>
      </w:tr>
      <w:tr w:rsidR="00625D0F" w:rsidRPr="00CA41BC" w:rsidTr="00757184">
        <w:tc>
          <w:tcPr>
            <w:tcW w:w="852" w:type="dxa"/>
          </w:tcPr>
          <w:p w:rsidR="00625D0F" w:rsidRPr="00CA41BC" w:rsidRDefault="009F1163" w:rsidP="009F1163">
            <w:pPr>
              <w:pStyle w:val="m"/>
              <w:spacing w:before="120" w:beforeAutospacing="0" w:after="0" w:afterAutospacing="0"/>
              <w:jc w:val="both"/>
              <w:rPr>
                <w:lang w:val="bg-BG"/>
              </w:rPr>
            </w:pPr>
            <w:r>
              <w:rPr>
                <w:lang w:val="bg-BG"/>
              </w:rPr>
              <w:t>10.</w:t>
            </w:r>
          </w:p>
        </w:tc>
        <w:tc>
          <w:tcPr>
            <w:tcW w:w="4410" w:type="dxa"/>
          </w:tcPr>
          <w:p w:rsidR="00625D0F" w:rsidRPr="00CA41BC" w:rsidRDefault="00B25A94" w:rsidP="00B25A94">
            <w:pPr>
              <w:pStyle w:val="m"/>
              <w:spacing w:before="120" w:beforeAutospacing="0" w:after="0" w:afterAutospacing="0"/>
              <w:jc w:val="both"/>
              <w:rPr>
                <w:lang w:val="bg-BG"/>
              </w:rPr>
            </w:pPr>
            <w:r>
              <w:rPr>
                <w:lang w:val="bg-BG"/>
              </w:rPr>
              <w:t>Водоснабдяване за д</w:t>
            </w:r>
            <w:r w:rsidR="00625D0F" w:rsidRPr="00CA41BC">
              <w:rPr>
                <w:lang w:val="bg-BG"/>
              </w:rPr>
              <w:t>руги цели</w:t>
            </w:r>
          </w:p>
        </w:tc>
        <w:tc>
          <w:tcPr>
            <w:tcW w:w="1686" w:type="dxa"/>
          </w:tcPr>
          <w:p w:rsidR="00625D0F" w:rsidRPr="00CA41BC" w:rsidRDefault="00625D0F" w:rsidP="00625D0F">
            <w:pPr>
              <w:jc w:val="right"/>
              <w:rPr>
                <w:rFonts w:ascii="Times New Roman" w:hAnsi="Times New Roman"/>
                <w:sz w:val="24"/>
                <w:szCs w:val="24"/>
                <w:lang w:val="bg-BG"/>
              </w:rPr>
            </w:pPr>
            <w:r w:rsidRPr="00CA41BC">
              <w:rPr>
                <w:rFonts w:ascii="Times New Roman" w:hAnsi="Times New Roman"/>
                <w:sz w:val="24"/>
                <w:szCs w:val="24"/>
                <w:lang w:val="bg-BG"/>
              </w:rPr>
              <w:t>0,078</w:t>
            </w:r>
          </w:p>
        </w:tc>
        <w:tc>
          <w:tcPr>
            <w:tcW w:w="1337" w:type="dxa"/>
          </w:tcPr>
          <w:p w:rsidR="00625D0F" w:rsidRPr="00CA41BC" w:rsidRDefault="00625D0F" w:rsidP="00625D0F">
            <w:pPr>
              <w:jc w:val="right"/>
              <w:rPr>
                <w:rFonts w:ascii="Times New Roman" w:hAnsi="Times New Roman"/>
                <w:sz w:val="24"/>
                <w:szCs w:val="24"/>
                <w:lang w:val="bg-BG"/>
              </w:rPr>
            </w:pPr>
            <w:r w:rsidRPr="00CA41BC">
              <w:rPr>
                <w:rFonts w:ascii="Times New Roman" w:hAnsi="Times New Roman"/>
                <w:sz w:val="24"/>
                <w:szCs w:val="24"/>
                <w:lang w:val="bg-BG"/>
              </w:rPr>
              <w:t>0,092</w:t>
            </w:r>
          </w:p>
        </w:tc>
        <w:tc>
          <w:tcPr>
            <w:tcW w:w="1337" w:type="dxa"/>
          </w:tcPr>
          <w:p w:rsidR="00625D0F" w:rsidRPr="00CA41BC" w:rsidRDefault="00625D0F" w:rsidP="00625D0F">
            <w:pPr>
              <w:jc w:val="right"/>
              <w:rPr>
                <w:rFonts w:ascii="Times New Roman" w:hAnsi="Times New Roman"/>
                <w:sz w:val="24"/>
                <w:szCs w:val="24"/>
                <w:lang w:val="bg-BG"/>
              </w:rPr>
            </w:pPr>
            <w:r w:rsidRPr="00CA41BC">
              <w:rPr>
                <w:rFonts w:ascii="Times New Roman" w:hAnsi="Times New Roman"/>
                <w:sz w:val="24"/>
                <w:szCs w:val="24"/>
                <w:lang w:val="bg-BG"/>
              </w:rPr>
              <w:t>0,105</w:t>
            </w:r>
          </w:p>
        </w:tc>
      </w:tr>
    </w:tbl>
    <w:p w:rsidR="00757184" w:rsidRDefault="00757184" w:rsidP="00757184">
      <w:pPr>
        <w:pStyle w:val="m"/>
        <w:spacing w:before="120" w:beforeAutospacing="0" w:after="0" w:afterAutospacing="0"/>
        <w:jc w:val="both"/>
        <w:rPr>
          <w:highlight w:val="green"/>
          <w:lang w:val="bg-BG"/>
        </w:rPr>
      </w:pPr>
    </w:p>
    <w:p w:rsidR="002127B5" w:rsidRPr="00FA232E" w:rsidRDefault="002127B5" w:rsidP="00823B64">
      <w:pPr>
        <w:pStyle w:val="m"/>
        <w:spacing w:before="120" w:beforeAutospacing="0" w:after="0" w:afterAutospacing="0"/>
        <w:ind w:firstLine="851"/>
        <w:jc w:val="both"/>
        <w:rPr>
          <w:lang w:val="bg-BG"/>
        </w:rPr>
      </w:pPr>
      <w:r w:rsidRPr="001B10DF">
        <w:rPr>
          <w:lang w:val="bg-BG"/>
        </w:rPr>
        <w:t>(2) Единичният размер на таксата за водовземане от подземни води се определя съгласно следната таблица:</w:t>
      </w:r>
    </w:p>
    <w:p w:rsidR="002127B5" w:rsidRPr="001B10DF" w:rsidRDefault="002127B5" w:rsidP="006A6030">
      <w:pPr>
        <w:pStyle w:val="NormalWeb"/>
        <w:spacing w:before="120" w:beforeAutospacing="0" w:after="0" w:afterAutospacing="0"/>
        <w:jc w:val="both"/>
        <w:rPr>
          <w:highlight w:val="yellow"/>
          <w:lang w:val="bg-BG"/>
        </w:rPr>
      </w:pPr>
    </w:p>
    <w:tbl>
      <w:tblPr>
        <w:tblStyle w:val="TableGrid"/>
        <w:tblW w:w="9622" w:type="dxa"/>
        <w:tblLook w:val="04A0" w:firstRow="1" w:lastRow="0" w:firstColumn="1" w:lastColumn="0" w:noHBand="0" w:noVBand="1"/>
      </w:tblPr>
      <w:tblGrid>
        <w:gridCol w:w="908"/>
        <w:gridCol w:w="4235"/>
        <w:gridCol w:w="1563"/>
        <w:gridCol w:w="1458"/>
        <w:gridCol w:w="1458"/>
      </w:tblGrid>
      <w:tr w:rsidR="006A5CDA" w:rsidRPr="009F1163" w:rsidTr="001944F2">
        <w:tc>
          <w:tcPr>
            <w:tcW w:w="908" w:type="dxa"/>
            <w:vMerge w:val="restart"/>
          </w:tcPr>
          <w:p w:rsidR="006A5CDA" w:rsidRPr="009F1163" w:rsidRDefault="006A5CDA" w:rsidP="006A6030">
            <w:pPr>
              <w:pStyle w:val="m"/>
              <w:spacing w:before="120" w:beforeAutospacing="0" w:after="0" w:afterAutospacing="0"/>
              <w:jc w:val="both"/>
              <w:rPr>
                <w:lang w:val="bg-BG"/>
              </w:rPr>
            </w:pPr>
            <w:r w:rsidRPr="009F1163">
              <w:rPr>
                <w:lang w:val="bg-BG"/>
              </w:rPr>
              <w:t>№ по ред</w:t>
            </w:r>
          </w:p>
        </w:tc>
        <w:tc>
          <w:tcPr>
            <w:tcW w:w="4235" w:type="dxa"/>
            <w:vMerge w:val="restart"/>
          </w:tcPr>
          <w:p w:rsidR="006A5CDA" w:rsidRPr="009F1163" w:rsidRDefault="006A5CDA" w:rsidP="006A5CDA">
            <w:pPr>
              <w:pStyle w:val="m"/>
              <w:spacing w:before="120" w:beforeAutospacing="0" w:after="0" w:afterAutospacing="0"/>
              <w:jc w:val="both"/>
              <w:rPr>
                <w:lang w:val="bg-BG"/>
              </w:rPr>
            </w:pPr>
            <w:r w:rsidRPr="009F1163">
              <w:rPr>
                <w:lang w:val="bg-BG"/>
              </w:rPr>
              <w:t>Цел на ползване на отнетата вода</w:t>
            </w:r>
          </w:p>
        </w:tc>
        <w:tc>
          <w:tcPr>
            <w:tcW w:w="4479" w:type="dxa"/>
            <w:gridSpan w:val="3"/>
          </w:tcPr>
          <w:p w:rsidR="006A5CDA" w:rsidRPr="009F1163" w:rsidRDefault="006A5CDA" w:rsidP="006A6030">
            <w:pPr>
              <w:pStyle w:val="m"/>
              <w:spacing w:before="120" w:beforeAutospacing="0" w:after="0" w:afterAutospacing="0"/>
              <w:jc w:val="both"/>
              <w:rPr>
                <w:lang w:val="bg-BG"/>
              </w:rPr>
            </w:pPr>
            <w:r w:rsidRPr="009F1163">
              <w:rPr>
                <w:lang w:val="bg-BG"/>
              </w:rPr>
              <w:t xml:space="preserve">Единичен размер на таксата – Е (лв./куб. м) в сила от </w:t>
            </w:r>
          </w:p>
        </w:tc>
      </w:tr>
      <w:tr w:rsidR="006A5CDA" w:rsidRPr="009F1163" w:rsidTr="006A5CDA">
        <w:tc>
          <w:tcPr>
            <w:tcW w:w="908" w:type="dxa"/>
            <w:vMerge/>
          </w:tcPr>
          <w:p w:rsidR="006A5CDA" w:rsidRPr="009F1163" w:rsidRDefault="006A5CDA" w:rsidP="006A6030">
            <w:pPr>
              <w:pStyle w:val="m"/>
              <w:spacing w:before="120" w:beforeAutospacing="0" w:after="0" w:afterAutospacing="0"/>
              <w:jc w:val="both"/>
              <w:rPr>
                <w:lang w:val="bg-BG"/>
              </w:rPr>
            </w:pPr>
          </w:p>
        </w:tc>
        <w:tc>
          <w:tcPr>
            <w:tcW w:w="4235" w:type="dxa"/>
            <w:vMerge/>
          </w:tcPr>
          <w:p w:rsidR="006A5CDA" w:rsidRPr="00C763DC" w:rsidRDefault="006A5CDA" w:rsidP="006A6030">
            <w:pPr>
              <w:spacing w:before="120" w:after="200" w:line="276" w:lineRule="auto"/>
              <w:rPr>
                <w:rFonts w:ascii="Times New Roman" w:hAnsi="Times New Roman"/>
                <w:sz w:val="24"/>
                <w:szCs w:val="24"/>
                <w:lang w:val="bg-BG"/>
              </w:rPr>
            </w:pPr>
          </w:p>
        </w:tc>
        <w:tc>
          <w:tcPr>
            <w:tcW w:w="1563" w:type="dxa"/>
          </w:tcPr>
          <w:p w:rsidR="006A5CDA" w:rsidRPr="009F1163" w:rsidRDefault="006A5CDA" w:rsidP="00BC66A9">
            <w:pPr>
              <w:spacing w:before="120"/>
              <w:jc w:val="center"/>
              <w:rPr>
                <w:rFonts w:ascii="Times New Roman" w:hAnsi="Times New Roman"/>
                <w:sz w:val="24"/>
                <w:szCs w:val="24"/>
                <w:lang w:val="bg-BG"/>
              </w:rPr>
            </w:pPr>
            <w:r w:rsidRPr="009F1163">
              <w:rPr>
                <w:rFonts w:ascii="Times New Roman" w:hAnsi="Times New Roman"/>
                <w:sz w:val="24"/>
                <w:szCs w:val="24"/>
                <w:lang w:val="bg-BG"/>
              </w:rPr>
              <w:t>1.</w:t>
            </w:r>
            <w:proofErr w:type="spellStart"/>
            <w:r w:rsidRPr="009F1163">
              <w:rPr>
                <w:rFonts w:ascii="Times New Roman" w:hAnsi="Times New Roman"/>
                <w:sz w:val="24"/>
                <w:szCs w:val="24"/>
                <w:lang w:val="bg-BG"/>
              </w:rPr>
              <w:t>1</w:t>
            </w:r>
            <w:proofErr w:type="spellEnd"/>
            <w:r w:rsidRPr="009F1163">
              <w:rPr>
                <w:rFonts w:ascii="Times New Roman" w:hAnsi="Times New Roman"/>
                <w:sz w:val="24"/>
                <w:szCs w:val="24"/>
                <w:lang w:val="bg-BG"/>
              </w:rPr>
              <w:t>.2017</w:t>
            </w:r>
          </w:p>
        </w:tc>
        <w:tc>
          <w:tcPr>
            <w:tcW w:w="1458" w:type="dxa"/>
          </w:tcPr>
          <w:p w:rsidR="006A5CDA" w:rsidRPr="009F1163" w:rsidRDefault="006A5CDA" w:rsidP="00BC66A9">
            <w:pPr>
              <w:spacing w:before="120"/>
              <w:jc w:val="center"/>
              <w:rPr>
                <w:rFonts w:ascii="Times New Roman" w:hAnsi="Times New Roman"/>
                <w:sz w:val="24"/>
                <w:szCs w:val="24"/>
                <w:lang w:val="bg-BG"/>
              </w:rPr>
            </w:pPr>
            <w:r w:rsidRPr="009F1163">
              <w:rPr>
                <w:rFonts w:ascii="Times New Roman" w:hAnsi="Times New Roman"/>
                <w:sz w:val="24"/>
                <w:szCs w:val="24"/>
                <w:lang w:val="bg-BG"/>
              </w:rPr>
              <w:t>1.</w:t>
            </w:r>
            <w:proofErr w:type="spellStart"/>
            <w:r w:rsidRPr="009F1163">
              <w:rPr>
                <w:rFonts w:ascii="Times New Roman" w:hAnsi="Times New Roman"/>
                <w:sz w:val="24"/>
                <w:szCs w:val="24"/>
                <w:lang w:val="bg-BG"/>
              </w:rPr>
              <w:t>1</w:t>
            </w:r>
            <w:proofErr w:type="spellEnd"/>
            <w:r w:rsidRPr="009F1163">
              <w:rPr>
                <w:rFonts w:ascii="Times New Roman" w:hAnsi="Times New Roman"/>
                <w:sz w:val="24"/>
                <w:szCs w:val="24"/>
                <w:lang w:val="bg-BG"/>
              </w:rPr>
              <w:t>.2019</w:t>
            </w:r>
          </w:p>
        </w:tc>
        <w:tc>
          <w:tcPr>
            <w:tcW w:w="1458" w:type="dxa"/>
          </w:tcPr>
          <w:p w:rsidR="006A5CDA" w:rsidRPr="009F1163" w:rsidRDefault="006A5CDA" w:rsidP="00BC66A9">
            <w:pPr>
              <w:spacing w:before="120"/>
              <w:jc w:val="center"/>
              <w:rPr>
                <w:rFonts w:ascii="Times New Roman" w:hAnsi="Times New Roman"/>
                <w:sz w:val="24"/>
                <w:szCs w:val="24"/>
                <w:lang w:val="bg-BG"/>
              </w:rPr>
            </w:pPr>
            <w:r w:rsidRPr="009F1163">
              <w:rPr>
                <w:rFonts w:ascii="Times New Roman" w:hAnsi="Times New Roman"/>
                <w:sz w:val="24"/>
                <w:szCs w:val="24"/>
                <w:lang w:val="bg-BG"/>
              </w:rPr>
              <w:t>1.</w:t>
            </w:r>
            <w:proofErr w:type="spellStart"/>
            <w:r w:rsidRPr="009F1163">
              <w:rPr>
                <w:rFonts w:ascii="Times New Roman" w:hAnsi="Times New Roman"/>
                <w:sz w:val="24"/>
                <w:szCs w:val="24"/>
                <w:lang w:val="bg-BG"/>
              </w:rPr>
              <w:t>1</w:t>
            </w:r>
            <w:proofErr w:type="spellEnd"/>
            <w:r w:rsidRPr="009F1163">
              <w:rPr>
                <w:rFonts w:ascii="Times New Roman" w:hAnsi="Times New Roman"/>
                <w:sz w:val="24"/>
                <w:szCs w:val="24"/>
                <w:lang w:val="bg-BG"/>
              </w:rPr>
              <w:t>.2021</w:t>
            </w:r>
          </w:p>
        </w:tc>
      </w:tr>
      <w:tr w:rsidR="00252697" w:rsidRPr="009F1163" w:rsidTr="00183BB5">
        <w:tc>
          <w:tcPr>
            <w:tcW w:w="908" w:type="dxa"/>
          </w:tcPr>
          <w:p w:rsidR="00252697" w:rsidRPr="009F1163" w:rsidRDefault="00252697" w:rsidP="006A6030">
            <w:pPr>
              <w:pStyle w:val="m"/>
              <w:spacing w:before="120" w:beforeAutospacing="0" w:after="0" w:afterAutospacing="0"/>
              <w:jc w:val="both"/>
              <w:rPr>
                <w:lang w:val="bg-BG"/>
              </w:rPr>
            </w:pPr>
            <w:r w:rsidRPr="009F1163">
              <w:rPr>
                <w:lang w:val="bg-BG"/>
              </w:rPr>
              <w:t>1.</w:t>
            </w:r>
          </w:p>
        </w:tc>
        <w:tc>
          <w:tcPr>
            <w:tcW w:w="4235" w:type="dxa"/>
          </w:tcPr>
          <w:p w:rsidR="00252697" w:rsidRPr="009F1163" w:rsidRDefault="00252697" w:rsidP="006A6030">
            <w:pPr>
              <w:pStyle w:val="m"/>
              <w:spacing w:before="120" w:beforeAutospacing="0" w:after="0" w:afterAutospacing="0"/>
              <w:jc w:val="both"/>
              <w:rPr>
                <w:lang w:val="bg-BG"/>
              </w:rPr>
            </w:pPr>
            <w:r w:rsidRPr="009F1163">
              <w:rPr>
                <w:lang w:val="bg-BG"/>
              </w:rPr>
              <w:t xml:space="preserve">Обществено питейно-битово водоснабдяване </w:t>
            </w:r>
          </w:p>
        </w:tc>
        <w:tc>
          <w:tcPr>
            <w:tcW w:w="1563" w:type="dxa"/>
          </w:tcPr>
          <w:p w:rsidR="00252697" w:rsidRPr="009F1163" w:rsidRDefault="00EF4BC1" w:rsidP="00183BB5">
            <w:pPr>
              <w:spacing w:before="120"/>
              <w:jc w:val="right"/>
              <w:rPr>
                <w:rFonts w:ascii="Times New Roman" w:hAnsi="Times New Roman"/>
                <w:sz w:val="24"/>
                <w:szCs w:val="24"/>
                <w:lang w:val="bg-BG"/>
              </w:rPr>
            </w:pPr>
            <w:r w:rsidRPr="009F1163">
              <w:rPr>
                <w:rFonts w:ascii="Times New Roman" w:hAnsi="Times New Roman"/>
                <w:sz w:val="24"/>
                <w:szCs w:val="24"/>
                <w:lang w:val="bg-BG"/>
              </w:rPr>
              <w:t xml:space="preserve">0.02 </w:t>
            </w:r>
            <w:r w:rsidR="00252697" w:rsidRPr="009F1163">
              <w:rPr>
                <w:rFonts w:ascii="Times New Roman" w:hAnsi="Times New Roman"/>
                <w:sz w:val="24"/>
                <w:szCs w:val="24"/>
                <w:lang w:val="bg-BG"/>
              </w:rPr>
              <w:t xml:space="preserve"> </w:t>
            </w:r>
          </w:p>
          <w:p w:rsidR="00252697" w:rsidRPr="009F1163" w:rsidRDefault="00252697" w:rsidP="00183BB5">
            <w:pPr>
              <w:pStyle w:val="m"/>
              <w:spacing w:before="120" w:beforeAutospacing="0" w:after="0" w:afterAutospacing="0"/>
              <w:jc w:val="right"/>
              <w:rPr>
                <w:lang w:val="bg-BG"/>
              </w:rPr>
            </w:pPr>
          </w:p>
        </w:tc>
        <w:tc>
          <w:tcPr>
            <w:tcW w:w="1458" w:type="dxa"/>
          </w:tcPr>
          <w:p w:rsidR="00252697" w:rsidRPr="009F1163" w:rsidRDefault="00EF4BC1" w:rsidP="00183BB5">
            <w:pPr>
              <w:spacing w:before="120"/>
              <w:jc w:val="right"/>
              <w:rPr>
                <w:rFonts w:ascii="Times New Roman" w:hAnsi="Times New Roman"/>
                <w:sz w:val="24"/>
                <w:szCs w:val="24"/>
                <w:lang w:val="bg-BG"/>
              </w:rPr>
            </w:pPr>
            <w:r w:rsidRPr="009F1163">
              <w:rPr>
                <w:rFonts w:ascii="Times New Roman" w:hAnsi="Times New Roman"/>
                <w:sz w:val="24"/>
                <w:szCs w:val="24"/>
                <w:lang w:val="bg-BG"/>
              </w:rPr>
              <w:t xml:space="preserve">0.02 </w:t>
            </w:r>
            <w:r w:rsidR="00252697" w:rsidRPr="009F1163">
              <w:rPr>
                <w:rFonts w:ascii="Times New Roman" w:hAnsi="Times New Roman"/>
                <w:sz w:val="24"/>
                <w:szCs w:val="24"/>
                <w:lang w:val="bg-BG"/>
              </w:rPr>
              <w:t xml:space="preserve"> </w:t>
            </w:r>
          </w:p>
          <w:p w:rsidR="00252697" w:rsidRPr="009F1163" w:rsidRDefault="00252697" w:rsidP="00183BB5">
            <w:pPr>
              <w:spacing w:before="120"/>
              <w:jc w:val="right"/>
              <w:rPr>
                <w:rFonts w:ascii="Times New Roman" w:hAnsi="Times New Roman"/>
                <w:sz w:val="24"/>
                <w:szCs w:val="24"/>
                <w:lang w:val="bg-BG"/>
              </w:rPr>
            </w:pPr>
          </w:p>
        </w:tc>
        <w:tc>
          <w:tcPr>
            <w:tcW w:w="1458" w:type="dxa"/>
          </w:tcPr>
          <w:p w:rsidR="00252697" w:rsidRPr="009F1163" w:rsidRDefault="00EF4BC1" w:rsidP="00183BB5">
            <w:pPr>
              <w:spacing w:before="120"/>
              <w:jc w:val="right"/>
              <w:rPr>
                <w:rFonts w:ascii="Times New Roman" w:hAnsi="Times New Roman"/>
                <w:sz w:val="24"/>
                <w:szCs w:val="24"/>
                <w:lang w:val="bg-BG"/>
              </w:rPr>
            </w:pPr>
            <w:r w:rsidRPr="009F1163">
              <w:rPr>
                <w:rFonts w:ascii="Times New Roman" w:hAnsi="Times New Roman"/>
                <w:sz w:val="24"/>
                <w:szCs w:val="24"/>
                <w:lang w:val="bg-BG"/>
              </w:rPr>
              <w:t xml:space="preserve">0.02 </w:t>
            </w:r>
            <w:r w:rsidR="00252697" w:rsidRPr="009F1163">
              <w:rPr>
                <w:rFonts w:ascii="Times New Roman" w:hAnsi="Times New Roman"/>
                <w:sz w:val="24"/>
                <w:szCs w:val="24"/>
                <w:lang w:val="bg-BG"/>
              </w:rPr>
              <w:t xml:space="preserve"> </w:t>
            </w:r>
          </w:p>
          <w:p w:rsidR="00252697" w:rsidRPr="009F1163" w:rsidRDefault="00252697" w:rsidP="00183BB5">
            <w:pPr>
              <w:spacing w:before="120"/>
              <w:jc w:val="right"/>
              <w:rPr>
                <w:rFonts w:ascii="Times New Roman" w:hAnsi="Times New Roman"/>
                <w:sz w:val="24"/>
                <w:szCs w:val="24"/>
                <w:lang w:val="bg-BG"/>
              </w:rPr>
            </w:pPr>
          </w:p>
        </w:tc>
      </w:tr>
      <w:tr w:rsidR="00252697" w:rsidRPr="009F1163" w:rsidTr="00183BB5">
        <w:tc>
          <w:tcPr>
            <w:tcW w:w="908" w:type="dxa"/>
          </w:tcPr>
          <w:p w:rsidR="00252697" w:rsidRPr="009F1163" w:rsidRDefault="00252697" w:rsidP="006A6030">
            <w:pPr>
              <w:pStyle w:val="m"/>
              <w:spacing w:before="120" w:beforeAutospacing="0" w:after="0" w:afterAutospacing="0"/>
              <w:jc w:val="both"/>
              <w:rPr>
                <w:lang w:val="bg-BG"/>
              </w:rPr>
            </w:pPr>
            <w:r w:rsidRPr="009F1163">
              <w:rPr>
                <w:lang w:val="bg-BG"/>
              </w:rPr>
              <w:t>2.</w:t>
            </w:r>
          </w:p>
        </w:tc>
        <w:tc>
          <w:tcPr>
            <w:tcW w:w="4235" w:type="dxa"/>
          </w:tcPr>
          <w:p w:rsidR="00252697" w:rsidRPr="009F1163" w:rsidRDefault="00252697" w:rsidP="0058487C">
            <w:pPr>
              <w:spacing w:before="120"/>
              <w:rPr>
                <w:rFonts w:ascii="Times New Roman" w:hAnsi="Times New Roman"/>
                <w:sz w:val="24"/>
                <w:szCs w:val="24"/>
                <w:lang w:val="bg-BG"/>
              </w:rPr>
            </w:pPr>
            <w:r w:rsidRPr="009F1163">
              <w:rPr>
                <w:rFonts w:ascii="Times New Roman" w:hAnsi="Times New Roman"/>
                <w:sz w:val="24"/>
                <w:szCs w:val="24"/>
                <w:lang w:val="bg-BG"/>
              </w:rPr>
              <w:t xml:space="preserve">Самостоятелно питейно-битово водоснабдяване, когато отнетата вода се ползва за питейно-битови цели </w:t>
            </w:r>
          </w:p>
        </w:tc>
        <w:tc>
          <w:tcPr>
            <w:tcW w:w="1563" w:type="dxa"/>
          </w:tcPr>
          <w:p w:rsidR="00252697" w:rsidRPr="009F1163" w:rsidRDefault="00252697" w:rsidP="00183BB5">
            <w:pPr>
              <w:pStyle w:val="m"/>
              <w:spacing w:before="120" w:beforeAutospacing="0" w:after="0" w:afterAutospacing="0"/>
              <w:jc w:val="right"/>
              <w:rPr>
                <w:lang w:val="bg-BG"/>
              </w:rPr>
            </w:pPr>
            <w:r w:rsidRPr="009F1163">
              <w:rPr>
                <w:lang w:val="bg-BG"/>
              </w:rPr>
              <w:t>0,</w:t>
            </w:r>
            <w:r w:rsidR="007244B2">
              <w:rPr>
                <w:lang w:val="bg-BG"/>
              </w:rPr>
              <w:t>0</w:t>
            </w:r>
            <w:r w:rsidRPr="009F1163">
              <w:rPr>
                <w:lang w:val="bg-BG"/>
              </w:rPr>
              <w:t>7</w:t>
            </w:r>
          </w:p>
        </w:tc>
        <w:tc>
          <w:tcPr>
            <w:tcW w:w="1458" w:type="dxa"/>
          </w:tcPr>
          <w:p w:rsidR="00252697" w:rsidRPr="009F1163" w:rsidRDefault="00252697" w:rsidP="007244B2">
            <w:pPr>
              <w:jc w:val="right"/>
              <w:rPr>
                <w:rFonts w:ascii="Times New Roman" w:hAnsi="Times New Roman"/>
                <w:sz w:val="24"/>
                <w:szCs w:val="24"/>
                <w:lang w:val="bg-BG"/>
              </w:rPr>
            </w:pPr>
            <w:r w:rsidRPr="009F1163">
              <w:rPr>
                <w:rFonts w:ascii="Times New Roman" w:hAnsi="Times New Roman"/>
                <w:sz w:val="24"/>
                <w:szCs w:val="24"/>
                <w:lang w:val="bg-BG"/>
              </w:rPr>
              <w:t>0,</w:t>
            </w:r>
            <w:r w:rsidR="007244B2">
              <w:rPr>
                <w:rFonts w:ascii="Times New Roman" w:hAnsi="Times New Roman"/>
                <w:sz w:val="24"/>
                <w:szCs w:val="24"/>
                <w:lang w:val="bg-BG"/>
              </w:rPr>
              <w:t>09</w:t>
            </w:r>
          </w:p>
        </w:tc>
        <w:tc>
          <w:tcPr>
            <w:tcW w:w="1458" w:type="dxa"/>
          </w:tcPr>
          <w:p w:rsidR="00252697" w:rsidRPr="009F1163" w:rsidRDefault="00252697" w:rsidP="00183BB5">
            <w:pPr>
              <w:jc w:val="right"/>
              <w:rPr>
                <w:rFonts w:ascii="Times New Roman" w:hAnsi="Times New Roman"/>
                <w:sz w:val="24"/>
                <w:szCs w:val="24"/>
                <w:lang w:val="bg-BG"/>
              </w:rPr>
            </w:pPr>
            <w:r w:rsidRPr="009F1163">
              <w:rPr>
                <w:rFonts w:ascii="Times New Roman" w:hAnsi="Times New Roman"/>
                <w:sz w:val="24"/>
                <w:szCs w:val="24"/>
                <w:lang w:val="bg-BG"/>
              </w:rPr>
              <w:t>0,</w:t>
            </w:r>
            <w:r w:rsidR="007244B2">
              <w:rPr>
                <w:rFonts w:ascii="Times New Roman" w:hAnsi="Times New Roman"/>
                <w:sz w:val="24"/>
                <w:szCs w:val="24"/>
                <w:lang w:val="bg-BG"/>
              </w:rPr>
              <w:t>11</w:t>
            </w:r>
          </w:p>
        </w:tc>
      </w:tr>
      <w:tr w:rsidR="008D067B" w:rsidRPr="009F1163" w:rsidTr="00183BB5">
        <w:tc>
          <w:tcPr>
            <w:tcW w:w="908" w:type="dxa"/>
          </w:tcPr>
          <w:p w:rsidR="008D067B" w:rsidRPr="009F1163" w:rsidRDefault="008D067B" w:rsidP="006A6030">
            <w:pPr>
              <w:pStyle w:val="m"/>
              <w:spacing w:before="120" w:beforeAutospacing="0" w:after="0" w:afterAutospacing="0"/>
              <w:jc w:val="both"/>
              <w:rPr>
                <w:lang w:val="bg-BG"/>
              </w:rPr>
            </w:pPr>
            <w:r w:rsidRPr="009F1163">
              <w:rPr>
                <w:lang w:val="bg-BG"/>
              </w:rPr>
              <w:t>3.</w:t>
            </w:r>
          </w:p>
        </w:tc>
        <w:tc>
          <w:tcPr>
            <w:tcW w:w="4235" w:type="dxa"/>
          </w:tcPr>
          <w:p w:rsidR="008D067B" w:rsidRPr="009F1163" w:rsidRDefault="008D067B" w:rsidP="0058487C">
            <w:pPr>
              <w:spacing w:before="120"/>
              <w:rPr>
                <w:rFonts w:ascii="Times New Roman" w:hAnsi="Times New Roman"/>
                <w:sz w:val="24"/>
                <w:szCs w:val="24"/>
                <w:lang w:val="bg-BG"/>
              </w:rPr>
            </w:pPr>
            <w:r w:rsidRPr="009F1163">
              <w:rPr>
                <w:rFonts w:ascii="Times New Roman" w:hAnsi="Times New Roman"/>
                <w:sz w:val="24"/>
                <w:szCs w:val="24"/>
                <w:lang w:val="bg-BG"/>
              </w:rPr>
              <w:t xml:space="preserve">Обществено водоснабдяване за напояване на земеделски култури </w:t>
            </w:r>
          </w:p>
        </w:tc>
        <w:tc>
          <w:tcPr>
            <w:tcW w:w="1563" w:type="dxa"/>
          </w:tcPr>
          <w:p w:rsidR="008D067B" w:rsidRPr="009F1163" w:rsidRDefault="008D067B" w:rsidP="00183BB5">
            <w:pPr>
              <w:spacing w:before="120"/>
              <w:jc w:val="right"/>
              <w:rPr>
                <w:rFonts w:ascii="Times New Roman" w:hAnsi="Times New Roman"/>
                <w:sz w:val="24"/>
                <w:szCs w:val="24"/>
                <w:lang w:val="bg-BG"/>
              </w:rPr>
            </w:pPr>
            <w:r w:rsidRPr="009F1163">
              <w:rPr>
                <w:rFonts w:ascii="Times New Roman" w:hAnsi="Times New Roman"/>
                <w:sz w:val="24"/>
                <w:szCs w:val="24"/>
                <w:lang w:val="bg-BG"/>
              </w:rPr>
              <w:t xml:space="preserve">0,012 </w:t>
            </w:r>
          </w:p>
        </w:tc>
        <w:tc>
          <w:tcPr>
            <w:tcW w:w="1458" w:type="dxa"/>
          </w:tcPr>
          <w:p w:rsidR="008D067B" w:rsidRPr="009F1163" w:rsidRDefault="008D067B" w:rsidP="00183BB5">
            <w:pPr>
              <w:spacing w:before="120"/>
              <w:jc w:val="right"/>
              <w:rPr>
                <w:rFonts w:ascii="Times New Roman" w:hAnsi="Times New Roman"/>
                <w:sz w:val="24"/>
                <w:szCs w:val="24"/>
                <w:lang w:val="bg-BG"/>
              </w:rPr>
            </w:pPr>
            <w:r w:rsidRPr="009F1163">
              <w:rPr>
                <w:rFonts w:ascii="Times New Roman" w:hAnsi="Times New Roman"/>
                <w:sz w:val="24"/>
                <w:szCs w:val="24"/>
                <w:lang w:val="bg-BG"/>
              </w:rPr>
              <w:t>0,013</w:t>
            </w:r>
          </w:p>
        </w:tc>
        <w:tc>
          <w:tcPr>
            <w:tcW w:w="1458" w:type="dxa"/>
          </w:tcPr>
          <w:p w:rsidR="008D067B" w:rsidRPr="009F1163" w:rsidRDefault="008D067B" w:rsidP="00183BB5">
            <w:pPr>
              <w:spacing w:before="120"/>
              <w:jc w:val="right"/>
              <w:rPr>
                <w:rFonts w:ascii="Times New Roman" w:hAnsi="Times New Roman"/>
                <w:sz w:val="24"/>
                <w:szCs w:val="24"/>
                <w:lang w:val="bg-BG"/>
              </w:rPr>
            </w:pPr>
            <w:r w:rsidRPr="009F1163">
              <w:rPr>
                <w:rFonts w:ascii="Times New Roman" w:hAnsi="Times New Roman"/>
                <w:sz w:val="24"/>
                <w:szCs w:val="24"/>
                <w:lang w:val="bg-BG"/>
              </w:rPr>
              <w:t>0,015</w:t>
            </w:r>
          </w:p>
        </w:tc>
      </w:tr>
      <w:tr w:rsidR="00252697" w:rsidRPr="009F1163" w:rsidTr="00183BB5">
        <w:tc>
          <w:tcPr>
            <w:tcW w:w="908" w:type="dxa"/>
          </w:tcPr>
          <w:p w:rsidR="00252697" w:rsidRPr="009F1163" w:rsidRDefault="00252697" w:rsidP="006A6030">
            <w:pPr>
              <w:pStyle w:val="m"/>
              <w:spacing w:before="120" w:beforeAutospacing="0" w:after="0" w:afterAutospacing="0"/>
              <w:jc w:val="both"/>
              <w:rPr>
                <w:lang w:val="bg-BG"/>
              </w:rPr>
            </w:pPr>
            <w:r w:rsidRPr="009F1163">
              <w:rPr>
                <w:lang w:val="bg-BG"/>
              </w:rPr>
              <w:t>4.</w:t>
            </w:r>
          </w:p>
        </w:tc>
        <w:tc>
          <w:tcPr>
            <w:tcW w:w="4235" w:type="dxa"/>
          </w:tcPr>
          <w:p w:rsidR="00252697" w:rsidRPr="009F1163" w:rsidRDefault="00252697" w:rsidP="00252697">
            <w:pPr>
              <w:spacing w:before="120"/>
              <w:rPr>
                <w:rFonts w:ascii="Times New Roman" w:hAnsi="Times New Roman"/>
                <w:sz w:val="24"/>
                <w:szCs w:val="24"/>
                <w:lang w:val="bg-BG"/>
              </w:rPr>
            </w:pPr>
            <w:r w:rsidRPr="009F1163">
              <w:rPr>
                <w:rFonts w:ascii="Times New Roman" w:hAnsi="Times New Roman"/>
                <w:sz w:val="24"/>
                <w:szCs w:val="24"/>
                <w:lang w:val="bg-BG"/>
              </w:rPr>
              <w:t>Самостоятелно водоснабдяване за напояване на земеделски култури</w:t>
            </w:r>
          </w:p>
        </w:tc>
        <w:tc>
          <w:tcPr>
            <w:tcW w:w="1563" w:type="dxa"/>
          </w:tcPr>
          <w:p w:rsidR="00252697" w:rsidRPr="009F1163" w:rsidRDefault="00252697" w:rsidP="00183BB5">
            <w:pPr>
              <w:jc w:val="right"/>
              <w:rPr>
                <w:rFonts w:ascii="Times New Roman" w:hAnsi="Times New Roman"/>
                <w:color w:val="000000"/>
                <w:sz w:val="24"/>
                <w:szCs w:val="24"/>
                <w:lang w:val="bg-BG"/>
              </w:rPr>
            </w:pPr>
            <w:r w:rsidRPr="009F1163">
              <w:rPr>
                <w:rFonts w:ascii="Times New Roman" w:hAnsi="Times New Roman"/>
                <w:color w:val="000000"/>
                <w:sz w:val="24"/>
                <w:szCs w:val="24"/>
                <w:lang w:val="bg-BG"/>
              </w:rPr>
              <w:t>0.0143</w:t>
            </w:r>
          </w:p>
        </w:tc>
        <w:tc>
          <w:tcPr>
            <w:tcW w:w="1458" w:type="dxa"/>
          </w:tcPr>
          <w:p w:rsidR="00252697" w:rsidRPr="009F1163" w:rsidRDefault="00252697" w:rsidP="00183BB5">
            <w:pPr>
              <w:jc w:val="right"/>
              <w:rPr>
                <w:rFonts w:ascii="Times New Roman" w:hAnsi="Times New Roman"/>
                <w:color w:val="000000"/>
                <w:sz w:val="24"/>
                <w:szCs w:val="24"/>
                <w:lang w:val="bg-BG"/>
              </w:rPr>
            </w:pPr>
            <w:r w:rsidRPr="009F1163">
              <w:rPr>
                <w:rFonts w:ascii="Times New Roman" w:hAnsi="Times New Roman"/>
                <w:color w:val="000000"/>
                <w:sz w:val="24"/>
                <w:szCs w:val="24"/>
                <w:lang w:val="bg-BG"/>
              </w:rPr>
              <w:t>0.0186</w:t>
            </w:r>
          </w:p>
        </w:tc>
        <w:tc>
          <w:tcPr>
            <w:tcW w:w="1458" w:type="dxa"/>
          </w:tcPr>
          <w:p w:rsidR="00252697" w:rsidRPr="009F1163" w:rsidRDefault="00252697" w:rsidP="00183BB5">
            <w:pPr>
              <w:jc w:val="right"/>
              <w:rPr>
                <w:rFonts w:ascii="Times New Roman" w:hAnsi="Times New Roman"/>
                <w:color w:val="000000"/>
                <w:sz w:val="24"/>
                <w:szCs w:val="24"/>
                <w:lang w:val="bg-BG"/>
              </w:rPr>
            </w:pPr>
            <w:r w:rsidRPr="009F1163">
              <w:rPr>
                <w:rFonts w:ascii="Times New Roman" w:hAnsi="Times New Roman"/>
                <w:color w:val="000000"/>
                <w:sz w:val="24"/>
                <w:szCs w:val="24"/>
                <w:lang w:val="bg-BG"/>
              </w:rPr>
              <w:t>0.0229</w:t>
            </w:r>
          </w:p>
        </w:tc>
      </w:tr>
      <w:tr w:rsidR="00315DCE" w:rsidRPr="009F1163" w:rsidTr="00183BB5">
        <w:tc>
          <w:tcPr>
            <w:tcW w:w="908" w:type="dxa"/>
          </w:tcPr>
          <w:p w:rsidR="00315DCE" w:rsidRPr="009F1163" w:rsidRDefault="00315DCE" w:rsidP="006A6030">
            <w:pPr>
              <w:pStyle w:val="m"/>
              <w:spacing w:before="120" w:beforeAutospacing="0" w:after="0" w:afterAutospacing="0"/>
              <w:jc w:val="both"/>
              <w:rPr>
                <w:lang w:val="bg-BG"/>
              </w:rPr>
            </w:pPr>
            <w:r w:rsidRPr="009F1163">
              <w:rPr>
                <w:lang w:val="bg-BG"/>
              </w:rPr>
              <w:t>5.</w:t>
            </w:r>
          </w:p>
        </w:tc>
        <w:tc>
          <w:tcPr>
            <w:tcW w:w="4235" w:type="dxa"/>
          </w:tcPr>
          <w:p w:rsidR="00315DCE" w:rsidRPr="009F1163" w:rsidRDefault="00DF2854" w:rsidP="00DF2854">
            <w:pPr>
              <w:pStyle w:val="m"/>
              <w:spacing w:before="120" w:beforeAutospacing="0" w:after="0" w:afterAutospacing="0"/>
              <w:jc w:val="both"/>
              <w:rPr>
                <w:lang w:val="bg-BG"/>
              </w:rPr>
            </w:pPr>
            <w:r w:rsidRPr="009F1163">
              <w:rPr>
                <w:lang w:val="bg-BG"/>
              </w:rPr>
              <w:t>В</w:t>
            </w:r>
            <w:r w:rsidR="00315DCE" w:rsidRPr="009F1163">
              <w:rPr>
                <w:lang w:val="bg-BG"/>
              </w:rPr>
              <w:t>одоснабдяване за животновъдство и аквакултури</w:t>
            </w:r>
          </w:p>
        </w:tc>
        <w:tc>
          <w:tcPr>
            <w:tcW w:w="1563" w:type="dxa"/>
          </w:tcPr>
          <w:p w:rsidR="00315DCE" w:rsidRPr="009F1163" w:rsidRDefault="00315DCE" w:rsidP="00183BB5">
            <w:pPr>
              <w:pStyle w:val="m"/>
              <w:spacing w:before="120" w:beforeAutospacing="0" w:after="0" w:afterAutospacing="0"/>
              <w:jc w:val="right"/>
              <w:rPr>
                <w:lang w:val="bg-BG"/>
              </w:rPr>
            </w:pPr>
            <w:r w:rsidRPr="009F1163">
              <w:rPr>
                <w:lang w:val="bg-BG"/>
              </w:rPr>
              <w:t>0.03</w:t>
            </w:r>
          </w:p>
        </w:tc>
        <w:tc>
          <w:tcPr>
            <w:tcW w:w="1458" w:type="dxa"/>
          </w:tcPr>
          <w:p w:rsidR="00315DCE" w:rsidRPr="009F1163" w:rsidRDefault="00315DCE" w:rsidP="00183BB5">
            <w:pPr>
              <w:pStyle w:val="m"/>
              <w:spacing w:before="120" w:beforeAutospacing="0" w:after="0" w:afterAutospacing="0"/>
              <w:jc w:val="right"/>
              <w:rPr>
                <w:lang w:val="bg-BG"/>
              </w:rPr>
            </w:pPr>
            <w:r w:rsidRPr="009F1163">
              <w:rPr>
                <w:lang w:val="bg-BG"/>
              </w:rPr>
              <w:t>0.06</w:t>
            </w:r>
          </w:p>
        </w:tc>
        <w:tc>
          <w:tcPr>
            <w:tcW w:w="1458" w:type="dxa"/>
          </w:tcPr>
          <w:p w:rsidR="00315DCE" w:rsidRPr="009F1163" w:rsidRDefault="00315DCE" w:rsidP="00183BB5">
            <w:pPr>
              <w:pStyle w:val="m"/>
              <w:spacing w:before="120" w:beforeAutospacing="0" w:after="0" w:afterAutospacing="0"/>
              <w:jc w:val="right"/>
              <w:rPr>
                <w:lang w:val="bg-BG"/>
              </w:rPr>
            </w:pPr>
            <w:r w:rsidRPr="009F1163">
              <w:rPr>
                <w:lang w:val="bg-BG"/>
              </w:rPr>
              <w:t>0.08</w:t>
            </w:r>
          </w:p>
        </w:tc>
      </w:tr>
      <w:tr w:rsidR="008D067B" w:rsidRPr="009F1163" w:rsidTr="00183BB5">
        <w:tc>
          <w:tcPr>
            <w:tcW w:w="908" w:type="dxa"/>
          </w:tcPr>
          <w:p w:rsidR="008D067B" w:rsidRPr="009F1163" w:rsidRDefault="008D067B" w:rsidP="006A6030">
            <w:pPr>
              <w:pStyle w:val="m"/>
              <w:spacing w:before="120" w:beforeAutospacing="0" w:after="0" w:afterAutospacing="0"/>
              <w:jc w:val="both"/>
              <w:rPr>
                <w:lang w:val="bg-BG"/>
              </w:rPr>
            </w:pPr>
            <w:r w:rsidRPr="009F1163">
              <w:rPr>
                <w:lang w:val="bg-BG"/>
              </w:rPr>
              <w:t>6.</w:t>
            </w:r>
          </w:p>
        </w:tc>
        <w:tc>
          <w:tcPr>
            <w:tcW w:w="4235" w:type="dxa"/>
          </w:tcPr>
          <w:p w:rsidR="008D067B" w:rsidRPr="009F1163" w:rsidRDefault="008D067B" w:rsidP="006A6030">
            <w:pPr>
              <w:pStyle w:val="m"/>
              <w:spacing w:before="120" w:beforeAutospacing="0" w:after="0" w:afterAutospacing="0"/>
              <w:jc w:val="both"/>
              <w:rPr>
                <w:lang w:val="bg-BG"/>
              </w:rPr>
            </w:pPr>
            <w:r w:rsidRPr="009F1163">
              <w:rPr>
                <w:lang w:val="bg-BG"/>
              </w:rPr>
              <w:t xml:space="preserve">Охлаждане на производствени машини и съоръжения в процеса на работата им </w:t>
            </w:r>
          </w:p>
        </w:tc>
        <w:tc>
          <w:tcPr>
            <w:tcW w:w="1563" w:type="dxa"/>
          </w:tcPr>
          <w:p w:rsidR="008D067B" w:rsidRPr="009F1163" w:rsidRDefault="008D067B" w:rsidP="001128A0">
            <w:pPr>
              <w:jc w:val="right"/>
              <w:rPr>
                <w:rFonts w:ascii="Times New Roman" w:hAnsi="Times New Roman"/>
                <w:sz w:val="24"/>
                <w:szCs w:val="24"/>
                <w:lang w:val="bg-BG"/>
              </w:rPr>
            </w:pPr>
            <w:r w:rsidRPr="009F1163">
              <w:rPr>
                <w:rFonts w:ascii="Times New Roman" w:hAnsi="Times New Roman"/>
                <w:sz w:val="24"/>
                <w:szCs w:val="24"/>
                <w:lang w:val="bg-BG"/>
              </w:rPr>
              <w:t>0,00</w:t>
            </w:r>
            <w:r w:rsidR="009B318B" w:rsidRPr="009F1163">
              <w:rPr>
                <w:rFonts w:ascii="Times New Roman" w:hAnsi="Times New Roman"/>
                <w:sz w:val="24"/>
                <w:szCs w:val="24"/>
                <w:lang w:val="bg-BG"/>
              </w:rPr>
              <w:t>0</w:t>
            </w:r>
            <w:r w:rsidR="00AB315B" w:rsidRPr="009F1163">
              <w:rPr>
                <w:rFonts w:ascii="Times New Roman" w:hAnsi="Times New Roman"/>
                <w:sz w:val="24"/>
                <w:szCs w:val="24"/>
                <w:lang w:val="bg-BG"/>
              </w:rPr>
              <w:t>8</w:t>
            </w:r>
          </w:p>
        </w:tc>
        <w:tc>
          <w:tcPr>
            <w:tcW w:w="1458" w:type="dxa"/>
          </w:tcPr>
          <w:p w:rsidR="008D067B" w:rsidRPr="009F1163" w:rsidRDefault="008D067B" w:rsidP="001128A0">
            <w:pPr>
              <w:jc w:val="right"/>
              <w:rPr>
                <w:rFonts w:ascii="Times New Roman" w:hAnsi="Times New Roman"/>
                <w:sz w:val="24"/>
                <w:szCs w:val="24"/>
                <w:lang w:val="bg-BG"/>
              </w:rPr>
            </w:pPr>
            <w:r w:rsidRPr="009F1163">
              <w:rPr>
                <w:rFonts w:ascii="Times New Roman" w:hAnsi="Times New Roman"/>
                <w:sz w:val="24"/>
                <w:szCs w:val="24"/>
                <w:lang w:val="bg-BG"/>
              </w:rPr>
              <w:t>0,00</w:t>
            </w:r>
            <w:r w:rsidR="009B318B" w:rsidRPr="009F1163">
              <w:rPr>
                <w:rFonts w:ascii="Times New Roman" w:hAnsi="Times New Roman"/>
                <w:sz w:val="24"/>
                <w:szCs w:val="24"/>
                <w:lang w:val="bg-BG"/>
              </w:rPr>
              <w:t>0</w:t>
            </w:r>
            <w:r w:rsidR="00AB315B" w:rsidRPr="009F1163">
              <w:rPr>
                <w:rFonts w:ascii="Times New Roman" w:hAnsi="Times New Roman"/>
                <w:sz w:val="24"/>
                <w:szCs w:val="24"/>
                <w:lang w:val="bg-BG"/>
              </w:rPr>
              <w:t>8</w:t>
            </w:r>
          </w:p>
        </w:tc>
        <w:tc>
          <w:tcPr>
            <w:tcW w:w="1458" w:type="dxa"/>
          </w:tcPr>
          <w:p w:rsidR="008D067B" w:rsidRPr="009F1163" w:rsidRDefault="008D067B" w:rsidP="001128A0">
            <w:pPr>
              <w:jc w:val="right"/>
              <w:rPr>
                <w:rFonts w:ascii="Times New Roman" w:hAnsi="Times New Roman"/>
                <w:sz w:val="24"/>
                <w:szCs w:val="24"/>
                <w:lang w:val="bg-BG"/>
              </w:rPr>
            </w:pPr>
            <w:r w:rsidRPr="009F1163">
              <w:rPr>
                <w:rFonts w:ascii="Times New Roman" w:hAnsi="Times New Roman"/>
                <w:sz w:val="24"/>
                <w:szCs w:val="24"/>
                <w:lang w:val="bg-BG"/>
              </w:rPr>
              <w:t>0,00</w:t>
            </w:r>
            <w:r w:rsidR="009B318B" w:rsidRPr="009F1163">
              <w:rPr>
                <w:rFonts w:ascii="Times New Roman" w:hAnsi="Times New Roman"/>
                <w:sz w:val="24"/>
                <w:szCs w:val="24"/>
                <w:lang w:val="bg-BG"/>
              </w:rPr>
              <w:t>0</w:t>
            </w:r>
            <w:r w:rsidR="00B87918" w:rsidRPr="009F1163">
              <w:rPr>
                <w:rFonts w:ascii="Times New Roman" w:hAnsi="Times New Roman"/>
                <w:sz w:val="24"/>
                <w:szCs w:val="24"/>
                <w:lang w:val="bg-BG"/>
              </w:rPr>
              <w:t>8</w:t>
            </w:r>
          </w:p>
        </w:tc>
      </w:tr>
      <w:tr w:rsidR="00DD65A1" w:rsidRPr="009F1163" w:rsidTr="00183BB5">
        <w:tc>
          <w:tcPr>
            <w:tcW w:w="908" w:type="dxa"/>
          </w:tcPr>
          <w:p w:rsidR="00DD65A1" w:rsidRPr="009F1163" w:rsidRDefault="00DD65A1" w:rsidP="006A6030">
            <w:pPr>
              <w:pStyle w:val="m"/>
              <w:spacing w:before="120" w:beforeAutospacing="0" w:after="0" w:afterAutospacing="0"/>
              <w:jc w:val="both"/>
              <w:rPr>
                <w:lang w:val="bg-BG"/>
              </w:rPr>
            </w:pPr>
            <w:r w:rsidRPr="009F1163">
              <w:rPr>
                <w:lang w:val="bg-BG"/>
              </w:rPr>
              <w:t>7.</w:t>
            </w:r>
          </w:p>
        </w:tc>
        <w:tc>
          <w:tcPr>
            <w:tcW w:w="4235" w:type="dxa"/>
          </w:tcPr>
          <w:p w:rsidR="00DD65A1" w:rsidRPr="009F1163" w:rsidRDefault="00AC435A" w:rsidP="00AC435A">
            <w:pPr>
              <w:pStyle w:val="m"/>
              <w:spacing w:before="120" w:beforeAutospacing="0" w:after="0" w:afterAutospacing="0"/>
              <w:jc w:val="both"/>
              <w:rPr>
                <w:lang w:val="bg-BG"/>
              </w:rPr>
            </w:pPr>
            <w:r w:rsidRPr="009F1163">
              <w:rPr>
                <w:lang w:val="bg-BG"/>
              </w:rPr>
              <w:t>П</w:t>
            </w:r>
            <w:r w:rsidR="00ED76BD" w:rsidRPr="009F1163">
              <w:rPr>
                <w:lang w:val="bg-BG"/>
              </w:rPr>
              <w:t>ромишлено водоснабдяване</w:t>
            </w:r>
          </w:p>
        </w:tc>
        <w:tc>
          <w:tcPr>
            <w:tcW w:w="1563" w:type="dxa"/>
          </w:tcPr>
          <w:p w:rsidR="00DD65A1" w:rsidRPr="009F1163" w:rsidRDefault="00DD65A1" w:rsidP="008A498E">
            <w:pPr>
              <w:jc w:val="right"/>
              <w:rPr>
                <w:rFonts w:ascii="Times New Roman" w:hAnsi="Times New Roman"/>
                <w:sz w:val="24"/>
                <w:szCs w:val="24"/>
                <w:lang w:val="bg-BG"/>
              </w:rPr>
            </w:pPr>
            <w:r w:rsidRPr="009F1163">
              <w:rPr>
                <w:rFonts w:ascii="Times New Roman" w:hAnsi="Times New Roman"/>
                <w:sz w:val="24"/>
                <w:szCs w:val="24"/>
                <w:lang w:val="bg-BG"/>
              </w:rPr>
              <w:t>0,</w:t>
            </w:r>
            <w:r w:rsidR="00ED76BD" w:rsidRPr="009F1163">
              <w:rPr>
                <w:rFonts w:ascii="Times New Roman" w:hAnsi="Times New Roman"/>
                <w:sz w:val="24"/>
                <w:szCs w:val="24"/>
                <w:lang w:val="bg-BG"/>
              </w:rPr>
              <w:t>0</w:t>
            </w:r>
            <w:r w:rsidR="008A498E" w:rsidRPr="009F1163">
              <w:rPr>
                <w:rFonts w:ascii="Times New Roman" w:hAnsi="Times New Roman"/>
                <w:sz w:val="24"/>
                <w:szCs w:val="24"/>
                <w:lang w:val="bg-BG"/>
              </w:rPr>
              <w:t>7</w:t>
            </w:r>
          </w:p>
        </w:tc>
        <w:tc>
          <w:tcPr>
            <w:tcW w:w="1458" w:type="dxa"/>
          </w:tcPr>
          <w:p w:rsidR="00DD65A1" w:rsidRPr="009F1163" w:rsidRDefault="00DD65A1" w:rsidP="00ED76BD">
            <w:pPr>
              <w:jc w:val="right"/>
              <w:rPr>
                <w:rFonts w:ascii="Times New Roman" w:hAnsi="Times New Roman"/>
                <w:sz w:val="24"/>
                <w:szCs w:val="24"/>
                <w:lang w:val="bg-BG"/>
              </w:rPr>
            </w:pPr>
            <w:r w:rsidRPr="009F1163">
              <w:rPr>
                <w:rFonts w:ascii="Times New Roman" w:hAnsi="Times New Roman"/>
                <w:sz w:val="24"/>
                <w:szCs w:val="24"/>
                <w:lang w:val="bg-BG"/>
              </w:rPr>
              <w:t>0,</w:t>
            </w:r>
            <w:r w:rsidR="00ED76BD" w:rsidRPr="009F1163">
              <w:rPr>
                <w:rFonts w:ascii="Times New Roman" w:hAnsi="Times New Roman"/>
                <w:sz w:val="24"/>
                <w:szCs w:val="24"/>
                <w:lang w:val="bg-BG"/>
              </w:rPr>
              <w:t>08</w:t>
            </w:r>
          </w:p>
        </w:tc>
        <w:tc>
          <w:tcPr>
            <w:tcW w:w="1458" w:type="dxa"/>
          </w:tcPr>
          <w:p w:rsidR="00DD65A1" w:rsidRPr="009F1163" w:rsidRDefault="00DD65A1" w:rsidP="00ED76BD">
            <w:pPr>
              <w:jc w:val="right"/>
              <w:rPr>
                <w:rFonts w:ascii="Times New Roman" w:hAnsi="Times New Roman"/>
                <w:sz w:val="24"/>
                <w:szCs w:val="24"/>
                <w:lang w:val="bg-BG"/>
              </w:rPr>
            </w:pPr>
            <w:r w:rsidRPr="009F1163">
              <w:rPr>
                <w:rFonts w:ascii="Times New Roman" w:hAnsi="Times New Roman"/>
                <w:sz w:val="24"/>
                <w:szCs w:val="24"/>
                <w:lang w:val="bg-BG"/>
              </w:rPr>
              <w:t>0,0</w:t>
            </w:r>
            <w:r w:rsidR="00ED76BD" w:rsidRPr="009F1163">
              <w:rPr>
                <w:rFonts w:ascii="Times New Roman" w:hAnsi="Times New Roman"/>
                <w:sz w:val="24"/>
                <w:szCs w:val="24"/>
                <w:lang w:val="bg-BG"/>
              </w:rPr>
              <w:t>9</w:t>
            </w:r>
          </w:p>
        </w:tc>
      </w:tr>
      <w:tr w:rsidR="00ED76BD" w:rsidRPr="009F1163" w:rsidTr="00183BB5">
        <w:tc>
          <w:tcPr>
            <w:tcW w:w="908" w:type="dxa"/>
          </w:tcPr>
          <w:p w:rsidR="00ED76BD" w:rsidRPr="009F1163" w:rsidRDefault="009F1163" w:rsidP="006A6030">
            <w:pPr>
              <w:pStyle w:val="m"/>
              <w:spacing w:before="120" w:beforeAutospacing="0" w:after="0" w:afterAutospacing="0"/>
              <w:jc w:val="both"/>
              <w:rPr>
                <w:lang w:val="bg-BG"/>
              </w:rPr>
            </w:pPr>
            <w:r w:rsidRPr="009F1163">
              <w:rPr>
                <w:lang w:val="bg-BG"/>
              </w:rPr>
              <w:t>8.</w:t>
            </w:r>
          </w:p>
        </w:tc>
        <w:tc>
          <w:tcPr>
            <w:tcW w:w="4235" w:type="dxa"/>
          </w:tcPr>
          <w:p w:rsidR="00ED76BD" w:rsidRPr="009F1163" w:rsidRDefault="00ED76BD" w:rsidP="00ED76BD">
            <w:pPr>
              <w:pStyle w:val="m"/>
              <w:spacing w:before="120" w:beforeAutospacing="0" w:after="0" w:afterAutospacing="0"/>
              <w:jc w:val="both"/>
              <w:rPr>
                <w:highlight w:val="cyan"/>
                <w:lang w:val="bg-BG"/>
              </w:rPr>
            </w:pPr>
            <w:r w:rsidRPr="009F1163">
              <w:rPr>
                <w:lang w:val="bg-BG"/>
              </w:rPr>
              <w:t>Самостоятелно питейно-битово водоснабдяване, когато отнетата вода се ползва с цел производство на храни, лекарствени или козметични продукти</w:t>
            </w:r>
          </w:p>
        </w:tc>
        <w:tc>
          <w:tcPr>
            <w:tcW w:w="1563" w:type="dxa"/>
          </w:tcPr>
          <w:p w:rsidR="00ED76BD" w:rsidRPr="009F1163" w:rsidRDefault="00ED76BD" w:rsidP="008A498E">
            <w:pPr>
              <w:jc w:val="right"/>
              <w:rPr>
                <w:rFonts w:ascii="Times New Roman" w:hAnsi="Times New Roman"/>
                <w:sz w:val="24"/>
                <w:szCs w:val="24"/>
                <w:lang w:val="bg-BG"/>
              </w:rPr>
            </w:pPr>
            <w:r w:rsidRPr="009F1163">
              <w:rPr>
                <w:rFonts w:ascii="Times New Roman" w:hAnsi="Times New Roman"/>
                <w:sz w:val="24"/>
                <w:szCs w:val="24"/>
                <w:lang w:val="bg-BG"/>
              </w:rPr>
              <w:t>0,0</w:t>
            </w:r>
            <w:r w:rsidR="008A498E" w:rsidRPr="009F1163">
              <w:rPr>
                <w:rFonts w:ascii="Times New Roman" w:hAnsi="Times New Roman"/>
                <w:sz w:val="24"/>
                <w:szCs w:val="24"/>
                <w:lang w:val="bg-BG"/>
              </w:rPr>
              <w:t>7</w:t>
            </w:r>
          </w:p>
        </w:tc>
        <w:tc>
          <w:tcPr>
            <w:tcW w:w="1458" w:type="dxa"/>
          </w:tcPr>
          <w:p w:rsidR="00ED76BD" w:rsidRPr="009F1163" w:rsidRDefault="00ED76BD" w:rsidP="00780708">
            <w:pPr>
              <w:jc w:val="right"/>
              <w:rPr>
                <w:rFonts w:ascii="Times New Roman" w:hAnsi="Times New Roman"/>
                <w:sz w:val="24"/>
                <w:szCs w:val="24"/>
                <w:lang w:val="bg-BG"/>
              </w:rPr>
            </w:pPr>
            <w:r w:rsidRPr="009F1163">
              <w:rPr>
                <w:rFonts w:ascii="Times New Roman" w:hAnsi="Times New Roman"/>
                <w:sz w:val="24"/>
                <w:szCs w:val="24"/>
                <w:lang w:val="bg-BG"/>
              </w:rPr>
              <w:t>0,08</w:t>
            </w:r>
          </w:p>
        </w:tc>
        <w:tc>
          <w:tcPr>
            <w:tcW w:w="1458" w:type="dxa"/>
          </w:tcPr>
          <w:p w:rsidR="00ED76BD" w:rsidRPr="009F1163" w:rsidRDefault="00ED76BD" w:rsidP="00780708">
            <w:pPr>
              <w:jc w:val="right"/>
              <w:rPr>
                <w:rFonts w:ascii="Times New Roman" w:hAnsi="Times New Roman"/>
                <w:sz w:val="24"/>
                <w:szCs w:val="24"/>
                <w:lang w:val="bg-BG"/>
              </w:rPr>
            </w:pPr>
            <w:r w:rsidRPr="009F1163">
              <w:rPr>
                <w:rFonts w:ascii="Times New Roman" w:hAnsi="Times New Roman"/>
                <w:sz w:val="24"/>
                <w:szCs w:val="24"/>
                <w:lang w:val="bg-BG"/>
              </w:rPr>
              <w:t>0,09</w:t>
            </w:r>
          </w:p>
        </w:tc>
      </w:tr>
      <w:tr w:rsidR="00396417" w:rsidRPr="009F1163" w:rsidTr="00183BB5">
        <w:tc>
          <w:tcPr>
            <w:tcW w:w="908" w:type="dxa"/>
          </w:tcPr>
          <w:p w:rsidR="00396417" w:rsidRPr="009F1163" w:rsidRDefault="009F1163" w:rsidP="009F1163">
            <w:pPr>
              <w:pStyle w:val="m"/>
              <w:spacing w:before="120" w:beforeAutospacing="0" w:after="0" w:afterAutospacing="0"/>
              <w:jc w:val="both"/>
              <w:rPr>
                <w:lang w:val="bg-BG"/>
              </w:rPr>
            </w:pPr>
            <w:r>
              <w:rPr>
                <w:lang w:val="bg-BG"/>
              </w:rPr>
              <w:t>9</w:t>
            </w:r>
            <w:r w:rsidR="00396417" w:rsidRPr="009F1163">
              <w:rPr>
                <w:lang w:val="bg-BG"/>
              </w:rPr>
              <w:t>.</w:t>
            </w:r>
          </w:p>
        </w:tc>
        <w:tc>
          <w:tcPr>
            <w:tcW w:w="4235" w:type="dxa"/>
          </w:tcPr>
          <w:p w:rsidR="00396417" w:rsidRPr="009F1163" w:rsidRDefault="00B25A94" w:rsidP="00B25A94">
            <w:pPr>
              <w:pStyle w:val="m"/>
              <w:spacing w:before="120" w:beforeAutospacing="0" w:after="0" w:afterAutospacing="0"/>
              <w:jc w:val="both"/>
              <w:rPr>
                <w:lang w:val="bg-BG"/>
              </w:rPr>
            </w:pPr>
            <w:r>
              <w:rPr>
                <w:lang w:val="bg-BG"/>
              </w:rPr>
              <w:t>Водоснабдяване за д</w:t>
            </w:r>
            <w:r w:rsidR="00396417" w:rsidRPr="009F1163">
              <w:rPr>
                <w:lang w:val="bg-BG"/>
              </w:rPr>
              <w:t>руги цели</w:t>
            </w:r>
          </w:p>
        </w:tc>
        <w:tc>
          <w:tcPr>
            <w:tcW w:w="1563" w:type="dxa"/>
          </w:tcPr>
          <w:p w:rsidR="00396417" w:rsidRPr="009F1163" w:rsidRDefault="00396417" w:rsidP="00183BB5">
            <w:pPr>
              <w:jc w:val="right"/>
              <w:rPr>
                <w:rFonts w:ascii="Times New Roman" w:hAnsi="Times New Roman"/>
                <w:sz w:val="24"/>
                <w:szCs w:val="24"/>
                <w:lang w:val="bg-BG"/>
              </w:rPr>
            </w:pPr>
            <w:r w:rsidRPr="009F1163">
              <w:rPr>
                <w:rFonts w:ascii="Times New Roman" w:hAnsi="Times New Roman"/>
                <w:sz w:val="24"/>
                <w:szCs w:val="24"/>
                <w:lang w:val="bg-BG"/>
              </w:rPr>
              <w:t>0,197</w:t>
            </w:r>
          </w:p>
        </w:tc>
        <w:tc>
          <w:tcPr>
            <w:tcW w:w="1458" w:type="dxa"/>
          </w:tcPr>
          <w:p w:rsidR="00396417" w:rsidRPr="009F1163" w:rsidRDefault="00396417" w:rsidP="00183BB5">
            <w:pPr>
              <w:jc w:val="right"/>
              <w:rPr>
                <w:rFonts w:ascii="Times New Roman" w:hAnsi="Times New Roman"/>
                <w:sz w:val="24"/>
                <w:szCs w:val="24"/>
                <w:lang w:val="bg-BG"/>
              </w:rPr>
            </w:pPr>
            <w:r w:rsidRPr="009F1163">
              <w:rPr>
                <w:rFonts w:ascii="Times New Roman" w:hAnsi="Times New Roman"/>
                <w:sz w:val="24"/>
                <w:szCs w:val="24"/>
                <w:lang w:val="bg-BG"/>
              </w:rPr>
              <w:t>0,233</w:t>
            </w:r>
          </w:p>
        </w:tc>
        <w:tc>
          <w:tcPr>
            <w:tcW w:w="1458" w:type="dxa"/>
          </w:tcPr>
          <w:p w:rsidR="00396417" w:rsidRPr="009F1163" w:rsidRDefault="00396417" w:rsidP="00183BB5">
            <w:pPr>
              <w:jc w:val="right"/>
              <w:rPr>
                <w:rFonts w:ascii="Times New Roman" w:hAnsi="Times New Roman"/>
                <w:sz w:val="24"/>
                <w:szCs w:val="24"/>
                <w:lang w:val="bg-BG"/>
              </w:rPr>
            </w:pPr>
            <w:r w:rsidRPr="009F1163">
              <w:rPr>
                <w:rFonts w:ascii="Times New Roman" w:hAnsi="Times New Roman"/>
                <w:sz w:val="24"/>
                <w:szCs w:val="24"/>
                <w:lang w:val="bg-BG"/>
              </w:rPr>
              <w:t>0,270</w:t>
            </w:r>
          </w:p>
        </w:tc>
      </w:tr>
    </w:tbl>
    <w:p w:rsidR="00BB0EB8" w:rsidRDefault="00BB0EB8" w:rsidP="00BB0EB8">
      <w:pPr>
        <w:pStyle w:val="m"/>
        <w:spacing w:before="120" w:beforeAutospacing="0" w:after="0" w:afterAutospacing="0"/>
        <w:jc w:val="both"/>
        <w:rPr>
          <w:highlight w:val="green"/>
          <w:lang w:val="bg-BG"/>
        </w:rPr>
      </w:pPr>
    </w:p>
    <w:p w:rsidR="006A22EC" w:rsidRPr="001409E0" w:rsidRDefault="006A22EC" w:rsidP="007E6BDB">
      <w:pPr>
        <w:spacing w:before="120" w:after="0" w:line="240" w:lineRule="auto"/>
        <w:ind w:firstLine="851"/>
        <w:jc w:val="both"/>
        <w:rPr>
          <w:rFonts w:ascii="Times New Roman" w:hAnsi="Times New Roman"/>
          <w:sz w:val="24"/>
          <w:szCs w:val="24"/>
        </w:rPr>
      </w:pPr>
      <w:r w:rsidRPr="001409E0">
        <w:rPr>
          <w:rFonts w:ascii="Times New Roman" w:hAnsi="Times New Roman"/>
          <w:sz w:val="24"/>
          <w:szCs w:val="24"/>
        </w:rPr>
        <w:t>(3) В случаите в които водовземането е</w:t>
      </w:r>
      <w:r w:rsidR="007E6BDB">
        <w:rPr>
          <w:rFonts w:ascii="Times New Roman" w:hAnsi="Times New Roman"/>
          <w:sz w:val="24"/>
          <w:szCs w:val="24"/>
        </w:rPr>
        <w:t xml:space="preserve"> </w:t>
      </w:r>
      <w:r w:rsidRPr="001409E0">
        <w:rPr>
          <w:rFonts w:ascii="Times New Roman" w:hAnsi="Times New Roman"/>
          <w:sz w:val="24"/>
          <w:szCs w:val="24"/>
        </w:rPr>
        <w:t>за напояване</w:t>
      </w:r>
      <w:r w:rsidR="0007014B" w:rsidRPr="001409E0">
        <w:rPr>
          <w:rFonts w:ascii="Times New Roman" w:hAnsi="Times New Roman"/>
          <w:sz w:val="24"/>
          <w:szCs w:val="24"/>
        </w:rPr>
        <w:t xml:space="preserve"> </w:t>
      </w:r>
      <w:r w:rsidRPr="001409E0">
        <w:rPr>
          <w:rFonts w:ascii="Times New Roman" w:hAnsi="Times New Roman"/>
          <w:sz w:val="24"/>
          <w:szCs w:val="24"/>
        </w:rPr>
        <w:t xml:space="preserve"> </w:t>
      </w:r>
      <w:r w:rsidR="005A35B4">
        <w:rPr>
          <w:rFonts w:ascii="Times New Roman" w:hAnsi="Times New Roman"/>
          <w:sz w:val="24"/>
          <w:szCs w:val="24"/>
        </w:rPr>
        <w:t>единичният размер на таксата</w:t>
      </w:r>
      <w:r w:rsidRPr="001409E0">
        <w:rPr>
          <w:rFonts w:ascii="Times New Roman" w:hAnsi="Times New Roman"/>
          <w:sz w:val="24"/>
          <w:szCs w:val="24"/>
        </w:rPr>
        <w:t xml:space="preserve"> се умножава, както следва:</w:t>
      </w:r>
    </w:p>
    <w:p w:rsidR="006A22EC" w:rsidRPr="001409E0" w:rsidRDefault="007E6BDB" w:rsidP="00823B64">
      <w:pPr>
        <w:spacing w:before="120" w:after="0" w:line="240" w:lineRule="auto"/>
        <w:ind w:firstLine="851"/>
        <w:jc w:val="both"/>
        <w:rPr>
          <w:rFonts w:ascii="Times New Roman" w:hAnsi="Times New Roman"/>
          <w:sz w:val="24"/>
          <w:szCs w:val="24"/>
        </w:rPr>
      </w:pPr>
      <w:r>
        <w:rPr>
          <w:rFonts w:ascii="Times New Roman" w:hAnsi="Times New Roman"/>
          <w:sz w:val="24"/>
          <w:szCs w:val="24"/>
        </w:rPr>
        <w:t>1.</w:t>
      </w:r>
      <w:r w:rsidR="006A22EC" w:rsidRPr="001409E0">
        <w:rPr>
          <w:rFonts w:ascii="Times New Roman" w:hAnsi="Times New Roman"/>
          <w:sz w:val="24"/>
          <w:szCs w:val="24"/>
        </w:rPr>
        <w:t xml:space="preserve"> когато </w:t>
      </w:r>
      <w:r w:rsidR="00B2495B" w:rsidRPr="001409E0">
        <w:rPr>
          <w:rFonts w:ascii="Times New Roman" w:hAnsi="Times New Roman"/>
          <w:sz w:val="24"/>
          <w:szCs w:val="24"/>
        </w:rPr>
        <w:t xml:space="preserve">отнетия </w:t>
      </w:r>
      <w:r w:rsidR="006A22EC" w:rsidRPr="001409E0">
        <w:rPr>
          <w:rFonts w:ascii="Times New Roman" w:hAnsi="Times New Roman"/>
          <w:sz w:val="24"/>
          <w:szCs w:val="24"/>
        </w:rPr>
        <w:t xml:space="preserve">обем вода е по-малък от или равен на обема вода, изчислен по съответните норми за </w:t>
      </w:r>
      <w:proofErr w:type="spellStart"/>
      <w:r w:rsidR="006A22EC" w:rsidRPr="001409E0">
        <w:rPr>
          <w:rFonts w:ascii="Times New Roman" w:hAnsi="Times New Roman"/>
          <w:sz w:val="24"/>
          <w:szCs w:val="24"/>
        </w:rPr>
        <w:t>водопотребление</w:t>
      </w:r>
      <w:proofErr w:type="spellEnd"/>
      <w:r w:rsidR="006A22EC" w:rsidRPr="001409E0">
        <w:rPr>
          <w:rFonts w:ascii="Times New Roman" w:hAnsi="Times New Roman"/>
          <w:sz w:val="24"/>
          <w:szCs w:val="24"/>
        </w:rPr>
        <w:t xml:space="preserve"> </w:t>
      </w:r>
      <w:r w:rsidR="005C671E">
        <w:rPr>
          <w:rFonts w:ascii="Times New Roman" w:hAnsi="Times New Roman"/>
          <w:sz w:val="24"/>
          <w:szCs w:val="24"/>
        </w:rPr>
        <w:t xml:space="preserve">за съответните култури </w:t>
      </w:r>
      <w:r>
        <w:rPr>
          <w:rFonts w:ascii="Times New Roman" w:hAnsi="Times New Roman"/>
          <w:sz w:val="24"/>
          <w:szCs w:val="24"/>
        </w:rPr>
        <w:t xml:space="preserve">- </w:t>
      </w:r>
      <w:r w:rsidR="006A22EC" w:rsidRPr="001409E0">
        <w:rPr>
          <w:rFonts w:ascii="Times New Roman" w:hAnsi="Times New Roman"/>
          <w:sz w:val="24"/>
          <w:szCs w:val="24"/>
        </w:rPr>
        <w:t xml:space="preserve">по 0,7; </w:t>
      </w:r>
    </w:p>
    <w:p w:rsidR="006A22EC" w:rsidRDefault="007E6BDB" w:rsidP="00823B64">
      <w:pPr>
        <w:spacing w:before="120" w:after="0" w:line="240" w:lineRule="auto"/>
        <w:ind w:firstLine="851"/>
        <w:jc w:val="both"/>
        <w:rPr>
          <w:rFonts w:ascii="Times New Roman" w:hAnsi="Times New Roman"/>
          <w:sz w:val="24"/>
          <w:szCs w:val="24"/>
        </w:rPr>
      </w:pPr>
      <w:r>
        <w:rPr>
          <w:rFonts w:ascii="Times New Roman" w:hAnsi="Times New Roman"/>
          <w:sz w:val="24"/>
          <w:szCs w:val="24"/>
        </w:rPr>
        <w:t>2.</w:t>
      </w:r>
      <w:r w:rsidR="006A22EC" w:rsidRPr="001409E0">
        <w:rPr>
          <w:rFonts w:ascii="Times New Roman" w:hAnsi="Times New Roman"/>
          <w:sz w:val="24"/>
          <w:szCs w:val="24"/>
        </w:rPr>
        <w:t xml:space="preserve"> когато </w:t>
      </w:r>
      <w:r w:rsidR="00B2495B" w:rsidRPr="001409E0">
        <w:rPr>
          <w:rFonts w:ascii="Times New Roman" w:hAnsi="Times New Roman"/>
          <w:sz w:val="24"/>
          <w:szCs w:val="24"/>
        </w:rPr>
        <w:t>отнетия</w:t>
      </w:r>
      <w:r w:rsidR="007A12CA" w:rsidRPr="001409E0">
        <w:rPr>
          <w:rFonts w:ascii="Times New Roman" w:hAnsi="Times New Roman"/>
          <w:sz w:val="24"/>
          <w:szCs w:val="24"/>
        </w:rPr>
        <w:t xml:space="preserve"> </w:t>
      </w:r>
      <w:r w:rsidR="006A22EC" w:rsidRPr="001409E0">
        <w:rPr>
          <w:rFonts w:ascii="Times New Roman" w:hAnsi="Times New Roman"/>
          <w:sz w:val="24"/>
          <w:szCs w:val="24"/>
        </w:rPr>
        <w:t xml:space="preserve">обем вода е по-голям от обема вода, изчислен по съответните норми на </w:t>
      </w:r>
      <w:proofErr w:type="spellStart"/>
      <w:r w:rsidR="006A22EC" w:rsidRPr="001409E0">
        <w:rPr>
          <w:rFonts w:ascii="Times New Roman" w:hAnsi="Times New Roman"/>
          <w:sz w:val="24"/>
          <w:szCs w:val="24"/>
        </w:rPr>
        <w:t>водопотребление</w:t>
      </w:r>
      <w:proofErr w:type="spellEnd"/>
      <w:r w:rsidR="005C671E">
        <w:rPr>
          <w:rFonts w:ascii="Times New Roman" w:hAnsi="Times New Roman"/>
          <w:sz w:val="24"/>
          <w:szCs w:val="24"/>
        </w:rPr>
        <w:t xml:space="preserve"> за съответните култури </w:t>
      </w:r>
      <w:bookmarkStart w:id="0" w:name="_GoBack"/>
      <w:bookmarkEnd w:id="0"/>
      <w:r w:rsidR="006A22EC" w:rsidRPr="001409E0">
        <w:rPr>
          <w:rFonts w:ascii="Times New Roman" w:hAnsi="Times New Roman"/>
          <w:sz w:val="24"/>
          <w:szCs w:val="24"/>
        </w:rPr>
        <w:t xml:space="preserve"> </w:t>
      </w:r>
      <w:r>
        <w:rPr>
          <w:rFonts w:ascii="Times New Roman" w:hAnsi="Times New Roman"/>
          <w:sz w:val="24"/>
          <w:szCs w:val="24"/>
        </w:rPr>
        <w:t xml:space="preserve">- </w:t>
      </w:r>
      <w:r w:rsidR="006A22EC" w:rsidRPr="001409E0">
        <w:rPr>
          <w:rFonts w:ascii="Times New Roman" w:hAnsi="Times New Roman"/>
          <w:sz w:val="24"/>
          <w:szCs w:val="24"/>
        </w:rPr>
        <w:t>по 1,3.</w:t>
      </w:r>
    </w:p>
    <w:p w:rsidR="00FC3161" w:rsidRPr="00FC3161" w:rsidRDefault="00FC3161" w:rsidP="00FC3161">
      <w:pPr>
        <w:spacing w:before="120" w:after="0" w:line="240" w:lineRule="auto"/>
        <w:ind w:firstLine="851"/>
        <w:jc w:val="both"/>
        <w:rPr>
          <w:rFonts w:ascii="Times New Roman" w:hAnsi="Times New Roman"/>
          <w:sz w:val="24"/>
          <w:szCs w:val="24"/>
        </w:rPr>
      </w:pPr>
      <w:r w:rsidRPr="00FC3161">
        <w:rPr>
          <w:rFonts w:ascii="Times New Roman" w:hAnsi="Times New Roman"/>
          <w:sz w:val="24"/>
          <w:szCs w:val="24"/>
        </w:rPr>
        <w:t xml:space="preserve">(4) В случаите, в които </w:t>
      </w:r>
      <w:proofErr w:type="spellStart"/>
      <w:r w:rsidR="001A2724">
        <w:rPr>
          <w:rFonts w:ascii="Times New Roman" w:hAnsi="Times New Roman"/>
          <w:sz w:val="24"/>
          <w:szCs w:val="24"/>
        </w:rPr>
        <w:t>водоползвателят</w:t>
      </w:r>
      <w:proofErr w:type="spellEnd"/>
      <w:r w:rsidR="001A2724" w:rsidRPr="00FC3161">
        <w:rPr>
          <w:rFonts w:ascii="Times New Roman" w:hAnsi="Times New Roman"/>
          <w:sz w:val="24"/>
          <w:szCs w:val="24"/>
        </w:rPr>
        <w:t xml:space="preserve"> </w:t>
      </w:r>
      <w:r w:rsidRPr="00FC3161">
        <w:rPr>
          <w:rFonts w:ascii="Times New Roman" w:eastAsia="Calibri" w:hAnsi="Times New Roman"/>
          <w:color w:val="000000"/>
          <w:sz w:val="24"/>
          <w:szCs w:val="24"/>
        </w:rPr>
        <w:t xml:space="preserve">е </w:t>
      </w:r>
      <w:r w:rsidRPr="00FC3161">
        <w:rPr>
          <w:rFonts w:ascii="Times New Roman" w:hAnsi="Times New Roman"/>
          <w:sz w:val="24"/>
          <w:szCs w:val="24"/>
        </w:rPr>
        <w:t>регистриран по Схема на Общността за управление по околна среда и одит (</w:t>
      </w:r>
      <w:r w:rsidR="001A2724">
        <w:rPr>
          <w:rFonts w:ascii="Times New Roman" w:hAnsi="Times New Roman"/>
          <w:sz w:val="24"/>
          <w:szCs w:val="24"/>
          <w:lang w:val="en-US"/>
        </w:rPr>
        <w:t>EMAS</w:t>
      </w:r>
      <w:r w:rsidRPr="00FC3161">
        <w:rPr>
          <w:rFonts w:ascii="Times New Roman" w:hAnsi="Times New Roman"/>
          <w:sz w:val="24"/>
          <w:szCs w:val="24"/>
        </w:rPr>
        <w:t xml:space="preserve">) единичният размер на таксата за </w:t>
      </w:r>
      <w:proofErr w:type="spellStart"/>
      <w:r w:rsidRPr="00FC3161">
        <w:rPr>
          <w:rFonts w:ascii="Times New Roman" w:hAnsi="Times New Roman"/>
          <w:sz w:val="24"/>
          <w:szCs w:val="24"/>
        </w:rPr>
        <w:t>водовземане</w:t>
      </w:r>
      <w:proofErr w:type="spellEnd"/>
      <w:r w:rsidRPr="00FC3161">
        <w:rPr>
          <w:rFonts w:ascii="Times New Roman" w:hAnsi="Times New Roman"/>
          <w:sz w:val="24"/>
          <w:szCs w:val="24"/>
        </w:rPr>
        <w:t xml:space="preserve"> се умножава по 0.7.</w:t>
      </w:r>
    </w:p>
    <w:p w:rsidR="00FC3161" w:rsidRDefault="00FC3161" w:rsidP="00FC3161">
      <w:pPr>
        <w:spacing w:before="120" w:after="0" w:line="240" w:lineRule="auto"/>
        <w:ind w:firstLine="851"/>
        <w:jc w:val="both"/>
        <w:rPr>
          <w:rFonts w:ascii="Times New Roman" w:hAnsi="Times New Roman"/>
          <w:sz w:val="24"/>
          <w:szCs w:val="24"/>
        </w:rPr>
      </w:pPr>
      <w:r w:rsidRPr="00FC3161">
        <w:rPr>
          <w:rFonts w:ascii="Times New Roman" w:hAnsi="Times New Roman"/>
          <w:sz w:val="24"/>
          <w:szCs w:val="24"/>
        </w:rPr>
        <w:lastRenderedPageBreak/>
        <w:t xml:space="preserve">(5) В случаите, в които </w:t>
      </w:r>
      <w:r w:rsidR="001A2724">
        <w:rPr>
          <w:rFonts w:ascii="Times New Roman" w:eastAsia="Calibri" w:hAnsi="Times New Roman"/>
          <w:color w:val="000000"/>
          <w:sz w:val="24"/>
          <w:szCs w:val="24"/>
        </w:rPr>
        <w:t xml:space="preserve"> </w:t>
      </w:r>
      <w:proofErr w:type="spellStart"/>
      <w:r w:rsidR="001A2724">
        <w:rPr>
          <w:rFonts w:ascii="Times New Roman" w:eastAsia="Calibri" w:hAnsi="Times New Roman"/>
          <w:color w:val="000000"/>
          <w:sz w:val="24"/>
          <w:szCs w:val="24"/>
        </w:rPr>
        <w:t>водоползвателят</w:t>
      </w:r>
      <w:proofErr w:type="spellEnd"/>
      <w:r w:rsidRPr="00FC3161">
        <w:rPr>
          <w:rFonts w:ascii="Times New Roman" w:eastAsia="Calibri" w:hAnsi="Times New Roman"/>
          <w:color w:val="000000"/>
          <w:sz w:val="24"/>
          <w:szCs w:val="24"/>
        </w:rPr>
        <w:t xml:space="preserve"> притежава разрешително по раздел II на Глава седма от ЗООС </w:t>
      </w:r>
      <w:r w:rsidRPr="00FC3161">
        <w:rPr>
          <w:rFonts w:ascii="Times New Roman" w:hAnsi="Times New Roman"/>
          <w:sz w:val="24"/>
          <w:szCs w:val="24"/>
        </w:rPr>
        <w:t xml:space="preserve">единичният размер на таксата за </w:t>
      </w:r>
      <w:proofErr w:type="spellStart"/>
      <w:r w:rsidRPr="00FC3161">
        <w:rPr>
          <w:rFonts w:ascii="Times New Roman" w:hAnsi="Times New Roman"/>
          <w:sz w:val="24"/>
          <w:szCs w:val="24"/>
        </w:rPr>
        <w:t>водовземане</w:t>
      </w:r>
      <w:proofErr w:type="spellEnd"/>
      <w:r w:rsidRPr="00FC3161">
        <w:rPr>
          <w:rFonts w:ascii="Times New Roman" w:hAnsi="Times New Roman"/>
          <w:sz w:val="24"/>
          <w:szCs w:val="24"/>
        </w:rPr>
        <w:t xml:space="preserve"> се умножава по 0.7.</w:t>
      </w:r>
    </w:p>
    <w:p w:rsidR="00FC3161" w:rsidRPr="001409E0" w:rsidRDefault="00FC3161" w:rsidP="00823B64">
      <w:pPr>
        <w:spacing w:before="120" w:after="0" w:line="240" w:lineRule="auto"/>
        <w:ind w:firstLine="851"/>
        <w:jc w:val="both"/>
        <w:rPr>
          <w:rFonts w:ascii="Times New Roman" w:hAnsi="Times New Roman"/>
          <w:sz w:val="24"/>
          <w:szCs w:val="24"/>
        </w:rPr>
      </w:pPr>
    </w:p>
    <w:p w:rsidR="006C7559" w:rsidRPr="00FA232E" w:rsidRDefault="00FC3161"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95037C">
        <w:rPr>
          <w:rFonts w:ascii="Times New Roman" w:hAnsi="Times New Roman"/>
          <w:sz w:val="24"/>
          <w:szCs w:val="24"/>
          <w:lang w:val="x-none"/>
        </w:rPr>
        <w:t xml:space="preserve"> </w:t>
      </w:r>
      <w:r w:rsidR="006C7559" w:rsidRPr="0095037C">
        <w:rPr>
          <w:rFonts w:ascii="Times New Roman" w:hAnsi="Times New Roman"/>
          <w:sz w:val="24"/>
          <w:szCs w:val="24"/>
          <w:lang w:val="x-none"/>
        </w:rPr>
        <w:t>(</w:t>
      </w:r>
      <w:r w:rsidR="00780708">
        <w:rPr>
          <w:rFonts w:ascii="Times New Roman" w:hAnsi="Times New Roman"/>
          <w:sz w:val="24"/>
          <w:szCs w:val="24"/>
        </w:rPr>
        <w:t>6</w:t>
      </w:r>
      <w:r w:rsidR="006C7559" w:rsidRPr="0095037C">
        <w:rPr>
          <w:rFonts w:ascii="Times New Roman" w:hAnsi="Times New Roman"/>
          <w:sz w:val="24"/>
          <w:szCs w:val="24"/>
          <w:lang w:val="x-none"/>
        </w:rPr>
        <w:t xml:space="preserve">) </w:t>
      </w:r>
      <w:proofErr w:type="spellStart"/>
      <w:r w:rsidR="006C7559" w:rsidRPr="0095037C">
        <w:rPr>
          <w:rFonts w:ascii="Times New Roman" w:hAnsi="Times New Roman"/>
          <w:sz w:val="24"/>
          <w:szCs w:val="24"/>
          <w:lang w:val="x-none"/>
        </w:rPr>
        <w:t>Единичният</w:t>
      </w:r>
      <w:proofErr w:type="spellEnd"/>
      <w:r w:rsidR="006C7559" w:rsidRPr="0095037C">
        <w:rPr>
          <w:rFonts w:ascii="Times New Roman" w:hAnsi="Times New Roman"/>
          <w:sz w:val="24"/>
          <w:szCs w:val="24"/>
          <w:lang w:val="x-none"/>
        </w:rPr>
        <w:t xml:space="preserve"> </w:t>
      </w:r>
      <w:proofErr w:type="spellStart"/>
      <w:r w:rsidR="006C7559" w:rsidRPr="0095037C">
        <w:rPr>
          <w:rFonts w:ascii="Times New Roman" w:hAnsi="Times New Roman"/>
          <w:sz w:val="24"/>
          <w:szCs w:val="24"/>
          <w:lang w:val="x-none"/>
        </w:rPr>
        <w:t>размер</w:t>
      </w:r>
      <w:proofErr w:type="spellEnd"/>
      <w:r w:rsidR="006C7559" w:rsidRPr="0095037C">
        <w:rPr>
          <w:rFonts w:ascii="Times New Roman" w:hAnsi="Times New Roman"/>
          <w:sz w:val="24"/>
          <w:szCs w:val="24"/>
          <w:lang w:val="x-none"/>
        </w:rPr>
        <w:t xml:space="preserve"> </w:t>
      </w:r>
      <w:proofErr w:type="spellStart"/>
      <w:r w:rsidR="006C7559" w:rsidRPr="0095037C">
        <w:rPr>
          <w:rFonts w:ascii="Times New Roman" w:hAnsi="Times New Roman"/>
          <w:sz w:val="24"/>
          <w:szCs w:val="24"/>
          <w:lang w:val="x-none"/>
        </w:rPr>
        <w:t>на</w:t>
      </w:r>
      <w:proofErr w:type="spellEnd"/>
      <w:r w:rsidR="006C7559" w:rsidRPr="0095037C">
        <w:rPr>
          <w:rFonts w:ascii="Times New Roman" w:hAnsi="Times New Roman"/>
          <w:sz w:val="24"/>
          <w:szCs w:val="24"/>
          <w:lang w:val="x-none"/>
        </w:rPr>
        <w:t xml:space="preserve"> </w:t>
      </w:r>
      <w:proofErr w:type="spellStart"/>
      <w:r w:rsidR="006C7559" w:rsidRPr="0095037C">
        <w:rPr>
          <w:rFonts w:ascii="Times New Roman" w:hAnsi="Times New Roman"/>
          <w:sz w:val="24"/>
          <w:szCs w:val="24"/>
          <w:lang w:val="x-none"/>
        </w:rPr>
        <w:t>таксата</w:t>
      </w:r>
      <w:proofErr w:type="spellEnd"/>
      <w:r w:rsidR="006C7559" w:rsidRPr="0095037C">
        <w:rPr>
          <w:rFonts w:ascii="Times New Roman" w:hAnsi="Times New Roman"/>
          <w:sz w:val="24"/>
          <w:szCs w:val="24"/>
          <w:lang w:val="x-none"/>
        </w:rPr>
        <w:t xml:space="preserve"> за водовземане от минерални води се определя</w:t>
      </w:r>
      <w:r w:rsidR="006C7559" w:rsidRPr="001B10DF">
        <w:rPr>
          <w:rFonts w:ascii="Times New Roman" w:hAnsi="Times New Roman"/>
          <w:sz w:val="24"/>
          <w:szCs w:val="24"/>
          <w:lang w:val="x-none"/>
        </w:rPr>
        <w:t xml:space="preserve"> съгласно следната таблица:</w:t>
      </w:r>
    </w:p>
    <w:p w:rsidR="00EE32BB" w:rsidRPr="00FA232E" w:rsidRDefault="00EE32BB" w:rsidP="006A6030">
      <w:pPr>
        <w:widowControl w:val="0"/>
        <w:autoSpaceDE w:val="0"/>
        <w:autoSpaceDN w:val="0"/>
        <w:adjustRightInd w:val="0"/>
        <w:spacing w:before="120" w:after="0" w:line="240" w:lineRule="auto"/>
        <w:ind w:firstLine="480"/>
        <w:jc w:val="both"/>
        <w:rPr>
          <w:rFonts w:ascii="Times New Roman" w:hAnsi="Times New Roman"/>
          <w:sz w:val="24"/>
          <w:szCs w:val="24"/>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2343"/>
        <w:gridCol w:w="1559"/>
        <w:gridCol w:w="1888"/>
        <w:gridCol w:w="1935"/>
      </w:tblGrid>
      <w:tr w:rsidR="006C7559" w:rsidRPr="001B10DF" w:rsidTr="0036545F">
        <w:trPr>
          <w:trHeight w:val="823"/>
          <w:tblCellSpacing w:w="0" w:type="dxa"/>
        </w:trPr>
        <w:tc>
          <w:tcPr>
            <w:tcW w:w="1920" w:type="dxa"/>
            <w:vMerge w:val="restart"/>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по</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ред</w:t>
            </w:r>
          </w:p>
        </w:tc>
        <w:tc>
          <w:tcPr>
            <w:tcW w:w="2343" w:type="dxa"/>
            <w:vMerge w:val="restart"/>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Цел на използване</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на минералната вода</w:t>
            </w:r>
          </w:p>
        </w:tc>
        <w:tc>
          <w:tcPr>
            <w:tcW w:w="5382" w:type="dxa"/>
            <w:gridSpan w:val="3"/>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Размер на таксата – Е</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(лв./куб. м)</w:t>
            </w:r>
          </w:p>
        </w:tc>
      </w:tr>
      <w:tr w:rsidR="006C7559" w:rsidRPr="001B10DF" w:rsidTr="0036545F">
        <w:trPr>
          <w:tblCellSpacing w:w="0" w:type="dxa"/>
        </w:trPr>
        <w:tc>
          <w:tcPr>
            <w:tcW w:w="1920" w:type="dxa"/>
            <w:vMerge/>
          </w:tcPr>
          <w:p w:rsidR="006C7559" w:rsidRPr="001B10DF" w:rsidRDefault="006C7559" w:rsidP="006A6030">
            <w:pPr>
              <w:widowControl w:val="0"/>
              <w:autoSpaceDE w:val="0"/>
              <w:autoSpaceDN w:val="0"/>
              <w:adjustRightInd w:val="0"/>
              <w:spacing w:before="120" w:after="0" w:line="240" w:lineRule="auto"/>
              <w:rPr>
                <w:rFonts w:ascii="Times New Roman" w:hAnsi="Times New Roman"/>
                <w:sz w:val="24"/>
                <w:szCs w:val="24"/>
                <w:lang w:val="x-none"/>
              </w:rPr>
            </w:pPr>
          </w:p>
        </w:tc>
        <w:tc>
          <w:tcPr>
            <w:tcW w:w="2343" w:type="dxa"/>
            <w:vMerge/>
          </w:tcPr>
          <w:p w:rsidR="006C7559" w:rsidRPr="001B10DF" w:rsidRDefault="006C7559" w:rsidP="006A6030">
            <w:pPr>
              <w:widowControl w:val="0"/>
              <w:autoSpaceDE w:val="0"/>
              <w:autoSpaceDN w:val="0"/>
              <w:adjustRightInd w:val="0"/>
              <w:spacing w:before="120" w:after="0" w:line="240" w:lineRule="auto"/>
              <w:rPr>
                <w:rFonts w:ascii="Times New Roman" w:hAnsi="Times New Roman"/>
                <w:sz w:val="24"/>
                <w:szCs w:val="24"/>
                <w:lang w:val="x-none"/>
              </w:rPr>
            </w:pPr>
          </w:p>
        </w:tc>
        <w:tc>
          <w:tcPr>
            <w:tcW w:w="1559" w:type="dxa"/>
          </w:tcPr>
          <w:p w:rsidR="006C7559" w:rsidRPr="001B10DF" w:rsidRDefault="006C7559" w:rsidP="00EE32BB">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 xml:space="preserve">t </w:t>
            </w:r>
            <w:r w:rsidR="00EE32BB">
              <w:rPr>
                <w:rFonts w:ascii="Times New Roman" w:hAnsi="Times New Roman"/>
                <w:sz w:val="24"/>
                <w:szCs w:val="24"/>
                <w:lang w:val="en-US"/>
              </w:rPr>
              <w:t>&lt;</w:t>
            </w:r>
            <w:r w:rsidRPr="001B10DF">
              <w:rPr>
                <w:rFonts w:ascii="Times New Roman" w:hAnsi="Times New Roman"/>
                <w:sz w:val="24"/>
                <w:szCs w:val="24"/>
                <w:lang w:val="x-none"/>
              </w:rPr>
              <w:t xml:space="preserve"> 30 °С</w:t>
            </w:r>
          </w:p>
        </w:tc>
        <w:tc>
          <w:tcPr>
            <w:tcW w:w="1888" w:type="dxa"/>
          </w:tcPr>
          <w:p w:rsidR="006C7559" w:rsidRPr="001B10DF" w:rsidRDefault="006C7559" w:rsidP="00520219">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 xml:space="preserve">30 °С &lt; t </w:t>
            </w:r>
            <w:r w:rsidR="000426B3">
              <w:rPr>
                <w:rFonts w:ascii="Times New Roman" w:hAnsi="Times New Roman"/>
                <w:sz w:val="24"/>
                <w:szCs w:val="24"/>
              </w:rPr>
              <w:t>,&lt;</w:t>
            </w:r>
            <w:r w:rsidRPr="001B10DF">
              <w:rPr>
                <w:rFonts w:ascii="Times New Roman" w:hAnsi="Times New Roman"/>
                <w:sz w:val="24"/>
                <w:szCs w:val="24"/>
                <w:lang w:val="x-none"/>
              </w:rPr>
              <w:t>50 °С</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t &gt; 50 °С</w:t>
            </w:r>
          </w:p>
        </w:tc>
      </w:tr>
      <w:tr w:rsidR="006C7559" w:rsidRPr="001B10DF" w:rsidTr="0036545F">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1.</w:t>
            </w:r>
          </w:p>
        </w:tc>
        <w:tc>
          <w:tcPr>
            <w:tcW w:w="2343"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r w:rsidRPr="001B10DF">
              <w:rPr>
                <w:rFonts w:ascii="Times New Roman" w:hAnsi="Times New Roman"/>
                <w:sz w:val="24"/>
                <w:szCs w:val="24"/>
                <w:lang w:val="x-none"/>
              </w:rPr>
              <w:t xml:space="preserve">Питейно-битово водоснабдяване </w:t>
            </w:r>
          </w:p>
        </w:tc>
        <w:tc>
          <w:tcPr>
            <w:tcW w:w="1559"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0,031</w:t>
            </w:r>
          </w:p>
        </w:tc>
        <w:tc>
          <w:tcPr>
            <w:tcW w:w="1888"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0,030</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0,029</w:t>
            </w:r>
          </w:p>
        </w:tc>
      </w:tr>
      <w:tr w:rsidR="006C7559" w:rsidRPr="001B10DF" w:rsidTr="0036545F">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2.</w:t>
            </w:r>
          </w:p>
        </w:tc>
        <w:tc>
          <w:tcPr>
            <w:tcW w:w="2343"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r w:rsidRPr="001B10DF">
              <w:rPr>
                <w:rFonts w:ascii="Times New Roman" w:hAnsi="Times New Roman"/>
                <w:sz w:val="24"/>
                <w:szCs w:val="24"/>
                <w:lang w:val="x-none"/>
              </w:rPr>
              <w:t>Лечебни цели в специализирани болници за лечение и рехабилитация</w:t>
            </w:r>
          </w:p>
        </w:tc>
        <w:tc>
          <w:tcPr>
            <w:tcW w:w="1559"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0,04</w:t>
            </w:r>
          </w:p>
        </w:tc>
        <w:tc>
          <w:tcPr>
            <w:tcW w:w="1888"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0,045</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0,05</w:t>
            </w:r>
          </w:p>
        </w:tc>
      </w:tr>
      <w:tr w:rsidR="006C7559" w:rsidRPr="001B10DF" w:rsidTr="0036545F">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3.</w:t>
            </w:r>
          </w:p>
        </w:tc>
        <w:tc>
          <w:tcPr>
            <w:tcW w:w="2343"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r w:rsidRPr="001B10DF">
              <w:rPr>
                <w:rFonts w:ascii="Times New Roman" w:hAnsi="Times New Roman"/>
                <w:sz w:val="24"/>
                <w:szCs w:val="24"/>
                <w:lang w:val="x-none"/>
              </w:rPr>
              <w:t xml:space="preserve">Всички други цели </w:t>
            </w:r>
          </w:p>
        </w:tc>
        <w:tc>
          <w:tcPr>
            <w:tcW w:w="1559"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0,15</w:t>
            </w:r>
          </w:p>
        </w:tc>
        <w:tc>
          <w:tcPr>
            <w:tcW w:w="1888"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0,35</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0,50</w:t>
            </w:r>
          </w:p>
        </w:tc>
      </w:tr>
    </w:tbl>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Глава трета</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ИЗЧИСЛЯВАНЕ НА ТАКСАТА ЗА ПОЛЗВАНЕ НА ВОДЕН ОБЕКТ</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780708">
        <w:rPr>
          <w:rFonts w:ascii="Times New Roman" w:hAnsi="Times New Roman"/>
          <w:b/>
          <w:bCs/>
          <w:sz w:val="24"/>
          <w:szCs w:val="24"/>
          <w:lang w:val="x-none"/>
        </w:rPr>
        <w:t>Чл. 1</w:t>
      </w:r>
      <w:r w:rsidR="00780708" w:rsidRPr="00780708">
        <w:rPr>
          <w:rFonts w:ascii="Times New Roman" w:hAnsi="Times New Roman"/>
          <w:b/>
          <w:bCs/>
          <w:sz w:val="24"/>
          <w:szCs w:val="24"/>
        </w:rPr>
        <w:t>3</w:t>
      </w:r>
      <w:r w:rsidRPr="001B10DF">
        <w:rPr>
          <w:rFonts w:ascii="Times New Roman" w:hAnsi="Times New Roman"/>
          <w:bCs/>
          <w:sz w:val="24"/>
          <w:szCs w:val="24"/>
          <w:lang w:val="x-none"/>
        </w:rPr>
        <w:t>.</w:t>
      </w:r>
      <w:r w:rsidRPr="001B10DF">
        <w:rPr>
          <w:rFonts w:ascii="Times New Roman" w:hAnsi="Times New Roman"/>
          <w:sz w:val="24"/>
          <w:szCs w:val="24"/>
          <w:lang w:val="x-none"/>
        </w:rPr>
        <w:t xml:space="preserve"> (1) Таксата за ползване на воден обект за изземване на наносни отложения </w:t>
      </w:r>
      <w:r w:rsidR="00F6705E" w:rsidRPr="001B10DF">
        <w:rPr>
          <w:rFonts w:ascii="Times New Roman" w:hAnsi="Times New Roman"/>
          <w:sz w:val="24"/>
          <w:szCs w:val="24"/>
        </w:rPr>
        <w:t>от река Дунав и водохранилища</w:t>
      </w:r>
      <w:r w:rsidR="00F6705E" w:rsidRPr="001B10DF">
        <w:rPr>
          <w:sz w:val="24"/>
          <w:szCs w:val="24"/>
        </w:rPr>
        <w:t xml:space="preserve"> </w:t>
      </w:r>
      <w:r w:rsidRPr="001B10DF">
        <w:rPr>
          <w:rFonts w:ascii="Times New Roman" w:hAnsi="Times New Roman"/>
          <w:sz w:val="24"/>
          <w:szCs w:val="24"/>
          <w:lang w:val="x-none"/>
        </w:rPr>
        <w:t>се определя по следната формула: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 Е x W,</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където:</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е размерът на дължимата такса - в лв.;</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Е - единичният размер на таксата - лв./куб. м;</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W </w:t>
      </w:r>
      <w:r w:rsidR="002127B5" w:rsidRPr="001B10DF">
        <w:rPr>
          <w:rFonts w:ascii="Times New Roman" w:hAnsi="Times New Roman"/>
          <w:sz w:val="24"/>
          <w:szCs w:val="24"/>
        </w:rPr>
        <w:t>– размерът на разрешения обем на изземване – куб.м.</w:t>
      </w:r>
    </w:p>
    <w:p w:rsidR="002719E5"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 xml:space="preserve">(2) Единичният размер на таксата за ползване на воден обект за изземване на наносни </w:t>
      </w:r>
      <w:r w:rsidRPr="00757184">
        <w:rPr>
          <w:rFonts w:ascii="Times New Roman" w:hAnsi="Times New Roman"/>
          <w:sz w:val="24"/>
          <w:szCs w:val="24"/>
          <w:lang w:val="x-none"/>
        </w:rPr>
        <w:t xml:space="preserve">отложения е </w:t>
      </w:r>
      <w:r w:rsidR="00AF0FF2" w:rsidRPr="00757184">
        <w:rPr>
          <w:rFonts w:ascii="Times New Roman" w:hAnsi="Times New Roman"/>
          <w:sz w:val="24"/>
          <w:szCs w:val="24"/>
        </w:rPr>
        <w:t>2.55</w:t>
      </w:r>
      <w:r w:rsidRPr="00757184">
        <w:rPr>
          <w:rFonts w:ascii="Times New Roman" w:hAnsi="Times New Roman"/>
          <w:sz w:val="24"/>
          <w:szCs w:val="24"/>
          <w:lang w:val="x-none"/>
        </w:rPr>
        <w:t xml:space="preserve"> лв./куб. </w:t>
      </w:r>
      <w:r w:rsidR="00E176F7" w:rsidRPr="00757184">
        <w:rPr>
          <w:rFonts w:ascii="Times New Roman" w:hAnsi="Times New Roman"/>
          <w:sz w:val="24"/>
          <w:szCs w:val="24"/>
        </w:rPr>
        <w:t>м.</w:t>
      </w:r>
      <w:r w:rsidR="00E176F7" w:rsidRPr="001B10DF">
        <w:rPr>
          <w:rFonts w:ascii="Times New Roman" w:hAnsi="Times New Roman"/>
          <w:sz w:val="24"/>
          <w:szCs w:val="24"/>
        </w:rPr>
        <w:t xml:space="preserve"> </w:t>
      </w:r>
    </w:p>
    <w:p w:rsidR="00E176F7" w:rsidRPr="001B10DF" w:rsidRDefault="00E176F7" w:rsidP="00823B64">
      <w:pPr>
        <w:widowControl w:val="0"/>
        <w:autoSpaceDE w:val="0"/>
        <w:autoSpaceDN w:val="0"/>
        <w:adjustRightInd w:val="0"/>
        <w:spacing w:before="120" w:after="0" w:line="240" w:lineRule="auto"/>
        <w:ind w:firstLine="851"/>
        <w:jc w:val="both"/>
        <w:rPr>
          <w:rFonts w:ascii="Times New Roman" w:hAnsi="Times New Roman"/>
          <w:sz w:val="24"/>
          <w:szCs w:val="24"/>
        </w:rPr>
      </w:pPr>
    </w:p>
    <w:p w:rsidR="002719E5" w:rsidRPr="001B10DF" w:rsidRDefault="002719E5" w:rsidP="00823B64">
      <w:pPr>
        <w:spacing w:before="120" w:after="0" w:line="240" w:lineRule="auto"/>
        <w:ind w:firstLine="851"/>
        <w:jc w:val="both"/>
        <w:rPr>
          <w:rFonts w:ascii="Times New Roman" w:hAnsi="Times New Roman"/>
          <w:sz w:val="24"/>
          <w:szCs w:val="24"/>
        </w:rPr>
      </w:pPr>
      <w:r w:rsidRPr="00780708">
        <w:rPr>
          <w:rFonts w:ascii="Times New Roman" w:hAnsi="Times New Roman"/>
          <w:b/>
          <w:sz w:val="24"/>
          <w:szCs w:val="24"/>
        </w:rPr>
        <w:t>Чл.1</w:t>
      </w:r>
      <w:r w:rsidR="00780708" w:rsidRPr="00780708">
        <w:rPr>
          <w:rFonts w:ascii="Times New Roman" w:hAnsi="Times New Roman"/>
          <w:b/>
          <w:sz w:val="24"/>
          <w:szCs w:val="24"/>
        </w:rPr>
        <w:t>4</w:t>
      </w:r>
      <w:r w:rsidRPr="001B10DF">
        <w:rPr>
          <w:rFonts w:ascii="Times New Roman" w:hAnsi="Times New Roman"/>
          <w:sz w:val="24"/>
          <w:szCs w:val="24"/>
        </w:rPr>
        <w:t xml:space="preserve">. (1) Таксата за </w:t>
      </w:r>
      <w:r w:rsidR="00DB73AB" w:rsidRPr="001B10DF">
        <w:rPr>
          <w:rFonts w:ascii="Times New Roman" w:hAnsi="Times New Roman"/>
          <w:sz w:val="24"/>
          <w:szCs w:val="24"/>
        </w:rPr>
        <w:t xml:space="preserve">преградно съоръжение което </w:t>
      </w:r>
      <w:r w:rsidRPr="001B10DF">
        <w:rPr>
          <w:rFonts w:ascii="Times New Roman" w:hAnsi="Times New Roman"/>
          <w:sz w:val="24"/>
          <w:szCs w:val="24"/>
        </w:rPr>
        <w:t>нарушава непрекъснатостта на река</w:t>
      </w:r>
      <w:r w:rsidR="00DB73AB" w:rsidRPr="001B10DF">
        <w:rPr>
          <w:rFonts w:ascii="Times New Roman" w:hAnsi="Times New Roman"/>
          <w:sz w:val="24"/>
          <w:szCs w:val="24"/>
        </w:rPr>
        <w:t>та</w:t>
      </w:r>
      <w:r w:rsidRPr="001B10DF">
        <w:rPr>
          <w:rFonts w:ascii="Times New Roman" w:hAnsi="Times New Roman"/>
          <w:sz w:val="24"/>
          <w:szCs w:val="24"/>
        </w:rPr>
        <w:t xml:space="preserve"> се определя по следната формула:</w:t>
      </w:r>
    </w:p>
    <w:p w:rsidR="002719E5" w:rsidRPr="001B10DF" w:rsidRDefault="002719E5"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Т = Е х W</w:t>
      </w:r>
      <w:r w:rsidR="00561C56" w:rsidRPr="001B10DF">
        <w:rPr>
          <w:rFonts w:ascii="Times New Roman" w:hAnsi="Times New Roman"/>
          <w:sz w:val="24"/>
          <w:szCs w:val="24"/>
        </w:rPr>
        <w:t xml:space="preserve"> </w:t>
      </w:r>
    </w:p>
    <w:p w:rsidR="002719E5" w:rsidRPr="001B10DF" w:rsidRDefault="002719E5"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Където:</w:t>
      </w:r>
    </w:p>
    <w:p w:rsidR="002719E5" w:rsidRPr="001B10DF" w:rsidRDefault="002719E5"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lastRenderedPageBreak/>
        <w:t>Т е размерът на дължимата такса – в лв.;</w:t>
      </w:r>
    </w:p>
    <w:p w:rsidR="002719E5" w:rsidRPr="001B10DF" w:rsidRDefault="002719E5"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 xml:space="preserve">Е – единичния размер на таксата – </w:t>
      </w:r>
      <w:r w:rsidR="004325F7" w:rsidRPr="001B10DF">
        <w:rPr>
          <w:rFonts w:ascii="Times New Roman" w:hAnsi="Times New Roman"/>
          <w:sz w:val="24"/>
          <w:szCs w:val="24"/>
        </w:rPr>
        <w:t xml:space="preserve">10 </w:t>
      </w:r>
      <w:r w:rsidRPr="001B10DF">
        <w:rPr>
          <w:rFonts w:ascii="Times New Roman" w:hAnsi="Times New Roman"/>
          <w:sz w:val="24"/>
          <w:szCs w:val="24"/>
        </w:rPr>
        <w:t>л</w:t>
      </w:r>
      <w:r w:rsidR="004325F7" w:rsidRPr="001B10DF">
        <w:rPr>
          <w:rFonts w:ascii="Times New Roman" w:hAnsi="Times New Roman"/>
          <w:sz w:val="24"/>
          <w:szCs w:val="24"/>
        </w:rPr>
        <w:t>ева;</w:t>
      </w:r>
    </w:p>
    <w:p w:rsidR="002719E5" w:rsidRPr="001B10DF" w:rsidRDefault="002719E5"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W – височина на преградното съоръжение – м.</w:t>
      </w:r>
      <w:r w:rsidR="004325F7" w:rsidRPr="001B10DF">
        <w:rPr>
          <w:rFonts w:ascii="Times New Roman" w:hAnsi="Times New Roman"/>
          <w:sz w:val="24"/>
          <w:szCs w:val="24"/>
        </w:rPr>
        <w:t>;</w:t>
      </w:r>
    </w:p>
    <w:p w:rsidR="002719E5" w:rsidRPr="001B10DF" w:rsidRDefault="002719E5"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 xml:space="preserve">(2) </w:t>
      </w:r>
      <w:r w:rsidR="00AB077D" w:rsidRPr="001B10DF">
        <w:rPr>
          <w:rFonts w:ascii="Times New Roman" w:hAnsi="Times New Roman"/>
          <w:sz w:val="24"/>
          <w:szCs w:val="24"/>
        </w:rPr>
        <w:t>Таксата се заплаща от собственика</w:t>
      </w:r>
      <w:r w:rsidRPr="001B10DF">
        <w:rPr>
          <w:rFonts w:ascii="Times New Roman" w:hAnsi="Times New Roman"/>
          <w:sz w:val="24"/>
          <w:szCs w:val="24"/>
        </w:rPr>
        <w:t xml:space="preserve"> на преградно</w:t>
      </w:r>
      <w:r w:rsidR="00AB077D" w:rsidRPr="001B10DF">
        <w:rPr>
          <w:rFonts w:ascii="Times New Roman" w:hAnsi="Times New Roman"/>
          <w:sz w:val="24"/>
          <w:szCs w:val="24"/>
        </w:rPr>
        <w:t>то</w:t>
      </w:r>
      <w:r w:rsidRPr="001B10DF">
        <w:rPr>
          <w:rFonts w:ascii="Times New Roman" w:hAnsi="Times New Roman"/>
          <w:sz w:val="24"/>
          <w:szCs w:val="24"/>
        </w:rPr>
        <w:t xml:space="preserve"> съоръжение. </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Глава четвърта</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ИЗЧИСЛЯВАНЕ НА ТАКСАТА ЗА ЗАМЪРСЯВАНЕ</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Раздел I</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 xml:space="preserve">Такса за </w:t>
      </w:r>
      <w:r w:rsidR="00F0236E">
        <w:rPr>
          <w:rFonts w:ascii="Times New Roman" w:hAnsi="Times New Roman"/>
          <w:bCs/>
          <w:sz w:val="24"/>
          <w:szCs w:val="24"/>
        </w:rPr>
        <w:t xml:space="preserve">замърсяване от заустване </w:t>
      </w:r>
      <w:r w:rsidRPr="001B10DF">
        <w:rPr>
          <w:rFonts w:ascii="Times New Roman" w:hAnsi="Times New Roman"/>
          <w:bCs/>
          <w:sz w:val="24"/>
          <w:szCs w:val="24"/>
          <w:lang w:val="x-none"/>
        </w:rPr>
        <w:t>на отпадъчни води в повърхностни води</w:t>
      </w:r>
    </w:p>
    <w:p w:rsidR="004C05FC" w:rsidRDefault="004C05FC"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80708">
        <w:rPr>
          <w:rFonts w:ascii="Times New Roman" w:hAnsi="Times New Roman"/>
          <w:b/>
          <w:sz w:val="24"/>
          <w:szCs w:val="24"/>
        </w:rPr>
        <w:t>Чл. 1</w:t>
      </w:r>
      <w:r w:rsidR="00780708" w:rsidRPr="00780708">
        <w:rPr>
          <w:rFonts w:ascii="Times New Roman" w:hAnsi="Times New Roman"/>
          <w:b/>
          <w:sz w:val="24"/>
          <w:szCs w:val="24"/>
        </w:rPr>
        <w:t>5</w:t>
      </w:r>
      <w:r w:rsidRPr="00780708">
        <w:rPr>
          <w:rFonts w:ascii="Times New Roman" w:hAnsi="Times New Roman"/>
          <w:b/>
          <w:sz w:val="24"/>
          <w:szCs w:val="24"/>
        </w:rPr>
        <w:t>.</w:t>
      </w:r>
      <w:r>
        <w:rPr>
          <w:rFonts w:ascii="Times New Roman" w:hAnsi="Times New Roman"/>
          <w:sz w:val="24"/>
          <w:szCs w:val="24"/>
        </w:rPr>
        <w:t xml:space="preserve"> </w:t>
      </w:r>
      <w:r w:rsidR="00B12FD9" w:rsidRPr="00757184">
        <w:rPr>
          <w:rFonts w:ascii="Times New Roman" w:hAnsi="Times New Roman"/>
          <w:sz w:val="24"/>
          <w:szCs w:val="24"/>
        </w:rPr>
        <w:t>(1)</w:t>
      </w:r>
      <w:r w:rsidR="001615C5">
        <w:rPr>
          <w:rFonts w:ascii="Times New Roman" w:hAnsi="Times New Roman"/>
          <w:sz w:val="24"/>
          <w:szCs w:val="24"/>
        </w:rPr>
        <w:t xml:space="preserve"> </w:t>
      </w:r>
      <w:r w:rsidR="001615C5" w:rsidRPr="009A0914">
        <w:rPr>
          <w:rFonts w:ascii="Times New Roman" w:hAnsi="Times New Roman"/>
          <w:sz w:val="24"/>
          <w:szCs w:val="24"/>
        </w:rPr>
        <w:t xml:space="preserve">Въвеждат се следните стойности на корекционните коефициенти за замърсяване и за възстановяването на разходите за околна среда и ресурсните разходи, </w:t>
      </w:r>
      <w:r w:rsidR="001615C5" w:rsidRPr="0095037C">
        <w:rPr>
          <w:rFonts w:ascii="Times New Roman" w:hAnsi="Times New Roman"/>
          <w:sz w:val="24"/>
          <w:szCs w:val="24"/>
        </w:rPr>
        <w:t>приложими към изчисляване на таксата за замърсяване</w:t>
      </w:r>
      <w:r w:rsidR="00433130" w:rsidRPr="00FA232E">
        <w:rPr>
          <w:rFonts w:ascii="Times New Roman" w:hAnsi="Times New Roman"/>
          <w:sz w:val="24"/>
          <w:szCs w:val="24"/>
        </w:rPr>
        <w:t xml:space="preserve"> </w:t>
      </w:r>
      <w:r w:rsidR="002307E4">
        <w:rPr>
          <w:rFonts w:ascii="Times New Roman" w:hAnsi="Times New Roman"/>
          <w:sz w:val="24"/>
          <w:szCs w:val="24"/>
        </w:rPr>
        <w:t>по чл.</w:t>
      </w:r>
      <w:r w:rsidR="00076667">
        <w:rPr>
          <w:rFonts w:ascii="Times New Roman" w:hAnsi="Times New Roman"/>
          <w:sz w:val="24"/>
          <w:szCs w:val="24"/>
        </w:rPr>
        <w:t xml:space="preserve"> 16</w:t>
      </w:r>
      <w:r w:rsidR="002307E4">
        <w:rPr>
          <w:rFonts w:ascii="Times New Roman" w:hAnsi="Times New Roman"/>
          <w:sz w:val="24"/>
          <w:szCs w:val="24"/>
        </w:rPr>
        <w:t xml:space="preserve"> – чл.</w:t>
      </w:r>
      <w:r w:rsidR="00433130" w:rsidRPr="00FA232E">
        <w:rPr>
          <w:rFonts w:ascii="Times New Roman" w:hAnsi="Times New Roman"/>
          <w:sz w:val="24"/>
          <w:szCs w:val="24"/>
        </w:rPr>
        <w:t xml:space="preserve"> </w:t>
      </w:r>
      <w:r w:rsidR="00076667">
        <w:rPr>
          <w:rFonts w:ascii="Times New Roman" w:hAnsi="Times New Roman"/>
          <w:sz w:val="24"/>
          <w:szCs w:val="24"/>
        </w:rPr>
        <w:t>18</w:t>
      </w:r>
      <w:r w:rsidR="001615C5" w:rsidRPr="0095037C">
        <w:rPr>
          <w:rFonts w:ascii="Times New Roman" w:hAnsi="Times New Roman"/>
          <w:sz w:val="24"/>
          <w:szCs w:val="24"/>
        </w:rPr>
        <w:t>:</w:t>
      </w:r>
    </w:p>
    <w:p w:rsidR="00AB72B3" w:rsidRPr="009A0914" w:rsidRDefault="00AB72B3" w:rsidP="00823B64">
      <w:pPr>
        <w:spacing w:before="120" w:after="0" w:line="240" w:lineRule="auto"/>
        <w:ind w:firstLine="851"/>
        <w:jc w:val="both"/>
        <w:rPr>
          <w:rFonts w:ascii="Times New Roman" w:hAnsi="Times New Roman"/>
          <w:sz w:val="24"/>
          <w:szCs w:val="24"/>
        </w:rPr>
      </w:pPr>
      <w:r w:rsidRPr="00C94763">
        <w:rPr>
          <w:rFonts w:ascii="Times New Roman" w:hAnsi="Times New Roman"/>
          <w:b/>
          <w:sz w:val="24"/>
          <w:szCs w:val="24"/>
        </w:rPr>
        <w:t>1.</w:t>
      </w:r>
      <w:r w:rsidRPr="009A0914">
        <w:rPr>
          <w:rFonts w:ascii="Times New Roman" w:hAnsi="Times New Roman"/>
          <w:sz w:val="24"/>
          <w:szCs w:val="24"/>
        </w:rPr>
        <w:t xml:space="preserve"> </w:t>
      </w:r>
      <w:r w:rsidR="00FE2806" w:rsidRPr="009A0914">
        <w:rPr>
          <w:rFonts w:ascii="Times New Roman" w:hAnsi="Times New Roman"/>
          <w:sz w:val="24"/>
          <w:szCs w:val="24"/>
        </w:rPr>
        <w:t>К</w:t>
      </w:r>
      <w:r w:rsidR="00FE2806" w:rsidRPr="0095037C">
        <w:rPr>
          <w:rFonts w:ascii="Times New Roman" w:hAnsi="Times New Roman"/>
          <w:sz w:val="24"/>
          <w:szCs w:val="24"/>
          <w:vertAlign w:val="subscript"/>
        </w:rPr>
        <w:t>2</w:t>
      </w:r>
      <w:r w:rsidR="00FE2806" w:rsidRPr="009A0914">
        <w:rPr>
          <w:rFonts w:ascii="Times New Roman" w:hAnsi="Times New Roman"/>
          <w:sz w:val="24"/>
          <w:szCs w:val="24"/>
        </w:rPr>
        <w:t xml:space="preserve"> </w:t>
      </w:r>
      <w:r w:rsidRPr="009A0914">
        <w:rPr>
          <w:rFonts w:ascii="Times New Roman" w:hAnsi="Times New Roman"/>
          <w:sz w:val="24"/>
          <w:szCs w:val="24"/>
        </w:rPr>
        <w:t xml:space="preserve">- </w:t>
      </w:r>
      <w:r w:rsidR="007C386E" w:rsidRPr="009A0914">
        <w:rPr>
          <w:rFonts w:ascii="Times New Roman" w:hAnsi="Times New Roman"/>
          <w:sz w:val="24"/>
          <w:szCs w:val="24"/>
        </w:rPr>
        <w:t>отчитащ вида на водоприемника</w:t>
      </w:r>
      <w:r w:rsidRPr="009A0914">
        <w:rPr>
          <w:rFonts w:ascii="Times New Roman" w:hAnsi="Times New Roman"/>
          <w:sz w:val="24"/>
          <w:szCs w:val="24"/>
        </w:rPr>
        <w:t xml:space="preserve">; </w:t>
      </w:r>
    </w:p>
    <w:p w:rsidR="00AB72B3" w:rsidRPr="00043F08" w:rsidRDefault="00AB72B3"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а)</w:t>
      </w:r>
      <w:r w:rsidR="007C386E" w:rsidRPr="00043F08">
        <w:rPr>
          <w:rFonts w:ascii="Times New Roman" w:hAnsi="Times New Roman"/>
          <w:sz w:val="24"/>
          <w:szCs w:val="24"/>
        </w:rPr>
        <w:t xml:space="preserve"> в крайбрежни и преходни води –</w:t>
      </w:r>
      <w:r w:rsidR="00396417" w:rsidRPr="00043F08">
        <w:rPr>
          <w:rFonts w:ascii="Times New Roman" w:hAnsi="Times New Roman"/>
          <w:sz w:val="24"/>
          <w:szCs w:val="24"/>
        </w:rPr>
        <w:t>0,05</w:t>
      </w:r>
      <w:r w:rsidR="007C386E" w:rsidRPr="00043F08">
        <w:rPr>
          <w:rFonts w:ascii="Times New Roman" w:hAnsi="Times New Roman"/>
          <w:sz w:val="24"/>
          <w:szCs w:val="24"/>
        </w:rPr>
        <w:t>;</w:t>
      </w:r>
    </w:p>
    <w:p w:rsidR="00AB72B3" w:rsidRPr="00043F08" w:rsidRDefault="00AB72B3"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б)</w:t>
      </w:r>
      <w:r w:rsidR="006A2B47" w:rsidRPr="00043F08">
        <w:rPr>
          <w:rFonts w:ascii="Times New Roman" w:hAnsi="Times New Roman"/>
          <w:sz w:val="24"/>
          <w:szCs w:val="24"/>
        </w:rPr>
        <w:t xml:space="preserve"> в езера и язовири –</w:t>
      </w:r>
      <w:r w:rsidR="00396417" w:rsidRPr="00043F08">
        <w:rPr>
          <w:rFonts w:ascii="Times New Roman" w:hAnsi="Times New Roman"/>
          <w:sz w:val="24"/>
          <w:szCs w:val="24"/>
        </w:rPr>
        <w:t>0,1</w:t>
      </w:r>
      <w:r w:rsidR="006A2B47" w:rsidRPr="00043F08">
        <w:rPr>
          <w:rFonts w:ascii="Times New Roman" w:hAnsi="Times New Roman"/>
          <w:sz w:val="24"/>
          <w:szCs w:val="24"/>
        </w:rPr>
        <w:t>;</w:t>
      </w:r>
    </w:p>
    <w:p w:rsidR="006A2B47" w:rsidRPr="009A0914" w:rsidRDefault="00AB72B3" w:rsidP="00823B64">
      <w:pPr>
        <w:spacing w:before="120" w:after="0" w:line="240" w:lineRule="auto"/>
        <w:ind w:firstLine="851"/>
        <w:jc w:val="both"/>
        <w:rPr>
          <w:rFonts w:ascii="Times New Roman" w:hAnsi="Times New Roman"/>
          <w:sz w:val="24"/>
          <w:szCs w:val="24"/>
        </w:rPr>
      </w:pPr>
      <w:r w:rsidRPr="009A0914">
        <w:rPr>
          <w:rFonts w:ascii="Times New Roman" w:hAnsi="Times New Roman"/>
          <w:sz w:val="24"/>
          <w:szCs w:val="24"/>
        </w:rPr>
        <w:t>в)</w:t>
      </w:r>
      <w:r w:rsidR="006A2B47" w:rsidRPr="009A0914">
        <w:rPr>
          <w:rFonts w:ascii="Times New Roman" w:hAnsi="Times New Roman"/>
          <w:sz w:val="24"/>
          <w:szCs w:val="24"/>
        </w:rPr>
        <w:t xml:space="preserve"> </w:t>
      </w:r>
      <w:proofErr w:type="spellStart"/>
      <w:r w:rsidR="006A2B47" w:rsidRPr="009A0914">
        <w:rPr>
          <w:rFonts w:ascii="Times New Roman" w:hAnsi="Times New Roman"/>
          <w:sz w:val="24"/>
          <w:szCs w:val="24"/>
        </w:rPr>
        <w:t>в</w:t>
      </w:r>
      <w:proofErr w:type="spellEnd"/>
      <w:r w:rsidR="006A2B47" w:rsidRPr="009A0914">
        <w:rPr>
          <w:rFonts w:ascii="Times New Roman" w:hAnsi="Times New Roman"/>
          <w:sz w:val="24"/>
          <w:szCs w:val="24"/>
        </w:rPr>
        <w:t xml:space="preserve"> реки –</w:t>
      </w:r>
      <w:r w:rsidR="00D76716" w:rsidRPr="009A0914">
        <w:rPr>
          <w:rFonts w:ascii="Times New Roman" w:hAnsi="Times New Roman"/>
          <w:sz w:val="24"/>
          <w:szCs w:val="24"/>
        </w:rPr>
        <w:t>0</w:t>
      </w:r>
      <w:r w:rsidR="006A2B47" w:rsidRPr="009A0914">
        <w:rPr>
          <w:rFonts w:ascii="Times New Roman" w:hAnsi="Times New Roman"/>
          <w:sz w:val="24"/>
          <w:szCs w:val="24"/>
        </w:rPr>
        <w:t>.</w:t>
      </w:r>
    </w:p>
    <w:p w:rsidR="00AB72B3" w:rsidRPr="009A0914" w:rsidRDefault="0043041B" w:rsidP="00823B64">
      <w:pPr>
        <w:spacing w:before="120" w:after="0" w:line="240" w:lineRule="auto"/>
        <w:ind w:firstLine="851"/>
        <w:jc w:val="both"/>
        <w:rPr>
          <w:rFonts w:ascii="Times New Roman" w:hAnsi="Times New Roman"/>
          <w:sz w:val="24"/>
          <w:szCs w:val="24"/>
        </w:rPr>
      </w:pPr>
      <w:r w:rsidRPr="009A0914">
        <w:rPr>
          <w:rFonts w:ascii="Times New Roman" w:hAnsi="Times New Roman"/>
          <w:sz w:val="24"/>
          <w:szCs w:val="24"/>
        </w:rPr>
        <w:t xml:space="preserve">г) дълбоководно заустване </w:t>
      </w:r>
      <w:r w:rsidR="00A72A2D" w:rsidRPr="009A0914">
        <w:rPr>
          <w:rFonts w:ascii="Times New Roman" w:hAnsi="Times New Roman"/>
          <w:sz w:val="24"/>
          <w:szCs w:val="24"/>
        </w:rPr>
        <w:t>извън</w:t>
      </w:r>
      <w:r w:rsidR="007E67F8" w:rsidRPr="009A0914">
        <w:rPr>
          <w:rFonts w:ascii="Times New Roman" w:hAnsi="Times New Roman"/>
          <w:sz w:val="24"/>
          <w:szCs w:val="24"/>
        </w:rPr>
        <w:t xml:space="preserve"> крайбрежните морски води </w:t>
      </w:r>
      <w:r w:rsidRPr="009A0914">
        <w:rPr>
          <w:rFonts w:ascii="Times New Roman" w:hAnsi="Times New Roman"/>
          <w:sz w:val="24"/>
          <w:szCs w:val="24"/>
        </w:rPr>
        <w:t xml:space="preserve">- </w:t>
      </w:r>
      <w:r w:rsidR="00A72A2D" w:rsidRPr="009A0914">
        <w:rPr>
          <w:rFonts w:ascii="Times New Roman" w:hAnsi="Times New Roman"/>
          <w:sz w:val="24"/>
          <w:szCs w:val="24"/>
        </w:rPr>
        <w:t>0</w:t>
      </w:r>
    </w:p>
    <w:p w:rsidR="00AB72B3" w:rsidRPr="009A0914" w:rsidRDefault="00AB72B3" w:rsidP="00823B64">
      <w:pPr>
        <w:spacing w:before="120" w:after="0" w:line="240" w:lineRule="auto"/>
        <w:ind w:firstLine="851"/>
        <w:jc w:val="both"/>
        <w:rPr>
          <w:rFonts w:ascii="Times New Roman" w:hAnsi="Times New Roman"/>
          <w:sz w:val="24"/>
          <w:szCs w:val="24"/>
        </w:rPr>
      </w:pPr>
      <w:r w:rsidRPr="00C94763">
        <w:rPr>
          <w:rFonts w:ascii="Times New Roman" w:hAnsi="Times New Roman"/>
          <w:b/>
          <w:sz w:val="24"/>
          <w:szCs w:val="24"/>
        </w:rPr>
        <w:t>2.</w:t>
      </w:r>
      <w:r w:rsidRPr="009A0914">
        <w:rPr>
          <w:rFonts w:ascii="Times New Roman" w:hAnsi="Times New Roman"/>
          <w:sz w:val="24"/>
          <w:szCs w:val="24"/>
        </w:rPr>
        <w:t xml:space="preserve"> </w:t>
      </w:r>
      <w:r w:rsidR="00FE2806" w:rsidRPr="009A0914">
        <w:rPr>
          <w:rFonts w:ascii="Times New Roman" w:hAnsi="Times New Roman"/>
          <w:sz w:val="24"/>
          <w:szCs w:val="24"/>
        </w:rPr>
        <w:t>К</w:t>
      </w:r>
      <w:r w:rsidR="00FE2806" w:rsidRPr="0095037C">
        <w:rPr>
          <w:rFonts w:ascii="Times New Roman" w:hAnsi="Times New Roman"/>
          <w:sz w:val="24"/>
          <w:szCs w:val="24"/>
          <w:vertAlign w:val="subscript"/>
        </w:rPr>
        <w:t>3</w:t>
      </w:r>
      <w:r w:rsidRPr="009A0914">
        <w:rPr>
          <w:rFonts w:ascii="Times New Roman" w:hAnsi="Times New Roman"/>
          <w:sz w:val="24"/>
          <w:szCs w:val="24"/>
        </w:rPr>
        <w:t xml:space="preserve"> - </w:t>
      </w:r>
      <w:r w:rsidR="007C386E" w:rsidRPr="009A0914">
        <w:rPr>
          <w:rFonts w:ascii="Times New Roman" w:hAnsi="Times New Roman"/>
          <w:sz w:val="24"/>
          <w:szCs w:val="24"/>
        </w:rPr>
        <w:t>отчитащ степента на пречистване</w:t>
      </w:r>
      <w:r w:rsidRPr="009A0914">
        <w:rPr>
          <w:rFonts w:ascii="Times New Roman" w:hAnsi="Times New Roman"/>
          <w:sz w:val="24"/>
          <w:szCs w:val="24"/>
        </w:rPr>
        <w:t>;</w:t>
      </w:r>
    </w:p>
    <w:p w:rsidR="00AB72B3" w:rsidRPr="009A0914" w:rsidRDefault="00AB72B3" w:rsidP="00823B64">
      <w:pPr>
        <w:spacing w:before="120" w:after="0" w:line="240" w:lineRule="auto"/>
        <w:ind w:firstLine="851"/>
        <w:jc w:val="both"/>
        <w:rPr>
          <w:rFonts w:ascii="Times New Roman" w:hAnsi="Times New Roman"/>
          <w:sz w:val="24"/>
          <w:szCs w:val="24"/>
        </w:rPr>
      </w:pPr>
      <w:r w:rsidRPr="009A0914">
        <w:rPr>
          <w:rFonts w:ascii="Times New Roman" w:hAnsi="Times New Roman"/>
          <w:sz w:val="24"/>
          <w:szCs w:val="24"/>
        </w:rPr>
        <w:t>а)</w:t>
      </w:r>
      <w:r w:rsidR="00B72538" w:rsidRPr="009A0914">
        <w:rPr>
          <w:rFonts w:ascii="Times New Roman" w:hAnsi="Times New Roman"/>
          <w:sz w:val="24"/>
          <w:szCs w:val="24"/>
        </w:rPr>
        <w:t xml:space="preserve"> за напълно пречистени отпадъчни води – </w:t>
      </w:r>
      <w:r w:rsidR="00D76716" w:rsidRPr="009A0914">
        <w:rPr>
          <w:rFonts w:ascii="Times New Roman" w:hAnsi="Times New Roman"/>
          <w:sz w:val="24"/>
          <w:szCs w:val="24"/>
        </w:rPr>
        <w:t>0</w:t>
      </w:r>
      <w:r w:rsidR="00B72538" w:rsidRPr="009A0914">
        <w:rPr>
          <w:rFonts w:ascii="Times New Roman" w:hAnsi="Times New Roman"/>
          <w:sz w:val="24"/>
          <w:szCs w:val="24"/>
        </w:rPr>
        <w:t>;</w:t>
      </w:r>
    </w:p>
    <w:p w:rsidR="00AB72B3" w:rsidRPr="00043F08" w:rsidRDefault="00AB72B3"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б)</w:t>
      </w:r>
      <w:r w:rsidR="00B72538" w:rsidRPr="00043F08">
        <w:rPr>
          <w:rFonts w:ascii="Times New Roman" w:hAnsi="Times New Roman"/>
          <w:sz w:val="24"/>
          <w:szCs w:val="24"/>
        </w:rPr>
        <w:t xml:space="preserve"> за частично пречистени отпадъчни води –</w:t>
      </w:r>
      <w:r w:rsidR="00D76716" w:rsidRPr="00043F08">
        <w:rPr>
          <w:rFonts w:ascii="Times New Roman" w:hAnsi="Times New Roman"/>
          <w:sz w:val="24"/>
          <w:szCs w:val="24"/>
        </w:rPr>
        <w:t>0</w:t>
      </w:r>
      <w:r w:rsidR="00B72538" w:rsidRPr="00043F08">
        <w:rPr>
          <w:rFonts w:ascii="Times New Roman" w:hAnsi="Times New Roman"/>
          <w:sz w:val="24"/>
          <w:szCs w:val="24"/>
        </w:rPr>
        <w:t>.5;</w:t>
      </w:r>
    </w:p>
    <w:p w:rsidR="00AB72B3" w:rsidRPr="00043F08" w:rsidRDefault="00AB72B3"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в)</w:t>
      </w:r>
      <w:r w:rsidR="00B72538" w:rsidRPr="00043F08">
        <w:rPr>
          <w:rFonts w:ascii="Times New Roman" w:hAnsi="Times New Roman"/>
          <w:sz w:val="24"/>
          <w:szCs w:val="24"/>
        </w:rPr>
        <w:t xml:space="preserve"> за непречистени отпадъчни води –  </w:t>
      </w:r>
      <w:r w:rsidR="00396417" w:rsidRPr="00043F08">
        <w:rPr>
          <w:rFonts w:ascii="Times New Roman" w:hAnsi="Times New Roman"/>
          <w:sz w:val="24"/>
          <w:szCs w:val="24"/>
        </w:rPr>
        <w:t>0,75</w:t>
      </w:r>
      <w:r w:rsidR="00B72538" w:rsidRPr="00043F08">
        <w:rPr>
          <w:rFonts w:ascii="Times New Roman" w:hAnsi="Times New Roman"/>
          <w:sz w:val="24"/>
          <w:szCs w:val="24"/>
        </w:rPr>
        <w:t>.</w:t>
      </w:r>
    </w:p>
    <w:p w:rsidR="00AB72B3" w:rsidRPr="00043F08" w:rsidRDefault="00AB72B3" w:rsidP="00823B64">
      <w:pPr>
        <w:spacing w:before="120" w:after="0" w:line="240" w:lineRule="auto"/>
        <w:ind w:firstLine="851"/>
        <w:jc w:val="both"/>
        <w:rPr>
          <w:rFonts w:ascii="Times New Roman" w:hAnsi="Times New Roman"/>
          <w:sz w:val="24"/>
          <w:szCs w:val="24"/>
        </w:rPr>
      </w:pPr>
      <w:r w:rsidRPr="001920C2">
        <w:rPr>
          <w:rFonts w:ascii="Times New Roman" w:hAnsi="Times New Roman"/>
          <w:b/>
          <w:sz w:val="24"/>
          <w:szCs w:val="24"/>
        </w:rPr>
        <w:t>3.</w:t>
      </w:r>
      <w:r w:rsidRPr="00043F08">
        <w:rPr>
          <w:rFonts w:ascii="Times New Roman" w:hAnsi="Times New Roman"/>
          <w:sz w:val="24"/>
          <w:szCs w:val="24"/>
        </w:rPr>
        <w:t xml:space="preserve"> </w:t>
      </w:r>
      <w:r w:rsidR="00FE2806" w:rsidRPr="00043F08">
        <w:rPr>
          <w:rFonts w:ascii="Times New Roman" w:hAnsi="Times New Roman"/>
          <w:sz w:val="24"/>
          <w:szCs w:val="24"/>
        </w:rPr>
        <w:t>К</w:t>
      </w:r>
      <w:r w:rsidR="00FE2806" w:rsidRPr="00043F08">
        <w:rPr>
          <w:rFonts w:ascii="Times New Roman" w:hAnsi="Times New Roman"/>
          <w:sz w:val="24"/>
          <w:szCs w:val="24"/>
          <w:vertAlign w:val="subscript"/>
        </w:rPr>
        <w:t>4</w:t>
      </w:r>
      <w:r w:rsidR="00FE2806" w:rsidRPr="00043F08">
        <w:rPr>
          <w:rFonts w:ascii="Times New Roman" w:hAnsi="Times New Roman"/>
          <w:sz w:val="24"/>
          <w:szCs w:val="24"/>
        </w:rPr>
        <w:t xml:space="preserve"> </w:t>
      </w:r>
      <w:r w:rsidRPr="00043F08">
        <w:rPr>
          <w:rFonts w:ascii="Times New Roman" w:hAnsi="Times New Roman"/>
          <w:sz w:val="24"/>
          <w:szCs w:val="24"/>
        </w:rPr>
        <w:t xml:space="preserve">- </w:t>
      </w:r>
      <w:r w:rsidR="007C386E" w:rsidRPr="00043F08">
        <w:rPr>
          <w:rFonts w:ascii="Times New Roman" w:hAnsi="Times New Roman"/>
          <w:sz w:val="24"/>
          <w:szCs w:val="24"/>
        </w:rPr>
        <w:t>отчитащ броя на заустванията</w:t>
      </w:r>
      <w:r w:rsidRPr="00043F08">
        <w:rPr>
          <w:rFonts w:ascii="Times New Roman" w:hAnsi="Times New Roman"/>
          <w:sz w:val="24"/>
          <w:szCs w:val="24"/>
        </w:rPr>
        <w:t xml:space="preserve">; </w:t>
      </w:r>
      <w:r w:rsidR="00A72A2D" w:rsidRPr="00043F08">
        <w:rPr>
          <w:rFonts w:ascii="Times New Roman" w:hAnsi="Times New Roman"/>
          <w:sz w:val="24"/>
          <w:szCs w:val="24"/>
        </w:rPr>
        <w:t>К</w:t>
      </w:r>
      <w:r w:rsidR="00A72A2D" w:rsidRPr="00043F08">
        <w:rPr>
          <w:rFonts w:ascii="Times New Roman" w:hAnsi="Times New Roman"/>
          <w:sz w:val="24"/>
          <w:szCs w:val="24"/>
          <w:vertAlign w:val="subscript"/>
        </w:rPr>
        <w:t>4</w:t>
      </w:r>
      <w:r w:rsidR="00A72A2D" w:rsidRPr="00043F08">
        <w:rPr>
          <w:rFonts w:ascii="Times New Roman" w:hAnsi="Times New Roman"/>
          <w:sz w:val="24"/>
          <w:szCs w:val="24"/>
        </w:rPr>
        <w:t xml:space="preserve"> </w:t>
      </w:r>
      <w:r w:rsidR="00BA4396" w:rsidRPr="00043F08">
        <w:rPr>
          <w:rFonts w:ascii="Times New Roman" w:hAnsi="Times New Roman"/>
          <w:sz w:val="24"/>
          <w:szCs w:val="24"/>
        </w:rPr>
        <w:t>= 0,01</w:t>
      </w:r>
      <w:r w:rsidR="00EC0293" w:rsidRPr="00043F08">
        <w:rPr>
          <w:rFonts w:ascii="Times New Roman" w:hAnsi="Times New Roman"/>
          <w:sz w:val="24"/>
          <w:szCs w:val="24"/>
        </w:rPr>
        <w:t>х</w:t>
      </w:r>
      <w:r w:rsidR="00BA4396" w:rsidRPr="00043F08">
        <w:rPr>
          <w:rFonts w:ascii="Times New Roman" w:hAnsi="Times New Roman"/>
          <w:sz w:val="24"/>
          <w:szCs w:val="24"/>
        </w:rPr>
        <w:t xml:space="preserve"> /</w:t>
      </w:r>
      <w:r w:rsidR="00BA4396" w:rsidRPr="00043F08">
        <w:rPr>
          <w:rFonts w:ascii="Times New Roman" w:hAnsi="Times New Roman"/>
          <w:sz w:val="24"/>
          <w:szCs w:val="24"/>
          <w:lang w:val="en-US"/>
        </w:rPr>
        <w:t>n</w:t>
      </w:r>
      <w:r w:rsidR="00BA4396" w:rsidRPr="00043F08">
        <w:rPr>
          <w:rFonts w:ascii="Times New Roman" w:hAnsi="Times New Roman"/>
          <w:sz w:val="24"/>
          <w:szCs w:val="24"/>
        </w:rPr>
        <w:t>-1/,</w:t>
      </w:r>
    </w:p>
    <w:p w:rsidR="00BA4396" w:rsidRPr="00043F08" w:rsidRDefault="00BA4396"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 xml:space="preserve">където </w:t>
      </w:r>
      <w:r w:rsidRPr="00043F08">
        <w:rPr>
          <w:rFonts w:ascii="Times New Roman" w:hAnsi="Times New Roman"/>
          <w:sz w:val="24"/>
          <w:szCs w:val="24"/>
          <w:lang w:val="en-US"/>
        </w:rPr>
        <w:t>n</w:t>
      </w:r>
      <w:r w:rsidRPr="00043F08">
        <w:rPr>
          <w:rFonts w:ascii="Times New Roman" w:hAnsi="Times New Roman"/>
          <w:sz w:val="24"/>
          <w:szCs w:val="24"/>
        </w:rPr>
        <w:t xml:space="preserve"> е броя на заустванията.</w:t>
      </w:r>
    </w:p>
    <w:p w:rsidR="00AF4AE0" w:rsidRPr="00043F08" w:rsidRDefault="00AF4AE0" w:rsidP="00823B64">
      <w:pPr>
        <w:pStyle w:val="NormalWeb"/>
        <w:spacing w:before="120" w:beforeAutospacing="0" w:after="0" w:afterAutospacing="0"/>
        <w:ind w:firstLine="851"/>
        <w:jc w:val="both"/>
        <w:rPr>
          <w:lang w:val="bg-BG"/>
        </w:rPr>
      </w:pPr>
      <w:r w:rsidRPr="001920C2">
        <w:rPr>
          <w:b/>
          <w:lang w:val="bg-BG"/>
        </w:rPr>
        <w:t>4.</w:t>
      </w:r>
      <w:r w:rsidRPr="00043F08">
        <w:rPr>
          <w:lang w:val="bg-BG"/>
        </w:rPr>
        <w:t xml:space="preserve"> К</w:t>
      </w:r>
      <w:r w:rsidRPr="00043F08">
        <w:rPr>
          <w:vertAlign w:val="subscript"/>
          <w:lang w:val="bg-BG"/>
        </w:rPr>
        <w:t xml:space="preserve">5 </w:t>
      </w:r>
      <w:r w:rsidRPr="00043F08">
        <w:t xml:space="preserve"> - </w:t>
      </w:r>
      <w:r w:rsidRPr="00043F08">
        <w:rPr>
          <w:lang w:val="bg-BG"/>
        </w:rPr>
        <w:t>във водни тела, химичното или екологичното състояние на които е по-ниско от добро – 1,01;</w:t>
      </w:r>
    </w:p>
    <w:p w:rsidR="00AF4AE0" w:rsidRPr="00043F08" w:rsidRDefault="00AF4AE0" w:rsidP="00823B64">
      <w:pPr>
        <w:pStyle w:val="NormalWeb"/>
        <w:spacing w:before="120" w:beforeAutospacing="0" w:after="0" w:afterAutospacing="0"/>
        <w:ind w:firstLine="851"/>
        <w:jc w:val="both"/>
        <w:rPr>
          <w:lang w:val="bg-BG"/>
        </w:rPr>
      </w:pPr>
      <w:r w:rsidRPr="001920C2">
        <w:rPr>
          <w:b/>
          <w:lang w:val="bg-BG"/>
        </w:rPr>
        <w:t>5.</w:t>
      </w:r>
      <w:r w:rsidRPr="00043F08">
        <w:t xml:space="preserve"> </w:t>
      </w:r>
      <w:r w:rsidRPr="00043F08">
        <w:rPr>
          <w:lang w:val="bg-BG"/>
        </w:rPr>
        <w:t>К</w:t>
      </w:r>
      <w:r w:rsidRPr="00043F08">
        <w:rPr>
          <w:vertAlign w:val="subscript"/>
          <w:lang w:val="bg-BG"/>
        </w:rPr>
        <w:t>6</w:t>
      </w:r>
      <w:r w:rsidRPr="00043F08">
        <w:rPr>
          <w:lang w:val="bg-BG"/>
        </w:rPr>
        <w:t xml:space="preserve"> </w:t>
      </w:r>
      <w:r w:rsidRPr="00043F08">
        <w:t xml:space="preserve"> - </w:t>
      </w:r>
      <w:r w:rsidRPr="00043F08">
        <w:rPr>
          <w:lang w:val="bg-BG"/>
        </w:rPr>
        <w:t xml:space="preserve">в зони за защита на водите – </w:t>
      </w:r>
      <w:r w:rsidRPr="0085277A">
        <w:rPr>
          <w:lang w:val="bg-BG"/>
        </w:rPr>
        <w:t>1,0</w:t>
      </w:r>
      <w:r w:rsidR="0085277A" w:rsidRPr="0085277A">
        <w:rPr>
          <w:lang w:val="bg-BG"/>
        </w:rPr>
        <w:t>15</w:t>
      </w:r>
      <w:r w:rsidRPr="00043F08">
        <w:rPr>
          <w:lang w:val="bg-BG"/>
        </w:rPr>
        <w:t>;</w:t>
      </w:r>
    </w:p>
    <w:p w:rsidR="00AF4AE0" w:rsidRPr="00EE0456" w:rsidRDefault="00AF4AE0"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920C2">
        <w:rPr>
          <w:rFonts w:ascii="Times New Roman" w:hAnsi="Times New Roman"/>
          <w:b/>
          <w:sz w:val="24"/>
          <w:szCs w:val="24"/>
        </w:rPr>
        <w:t>6.</w:t>
      </w:r>
      <w:r w:rsidRPr="00043F08">
        <w:rPr>
          <w:rFonts w:ascii="Times New Roman" w:hAnsi="Times New Roman"/>
          <w:sz w:val="24"/>
          <w:szCs w:val="24"/>
        </w:rPr>
        <w:t xml:space="preserve"> К</w:t>
      </w:r>
      <w:r w:rsidRPr="00043F08">
        <w:rPr>
          <w:rFonts w:ascii="Times New Roman" w:hAnsi="Times New Roman"/>
          <w:sz w:val="24"/>
          <w:szCs w:val="24"/>
          <w:vertAlign w:val="subscript"/>
        </w:rPr>
        <w:t>7</w:t>
      </w:r>
      <w:r w:rsidRPr="00043F08">
        <w:rPr>
          <w:rFonts w:ascii="Times New Roman" w:hAnsi="Times New Roman"/>
          <w:sz w:val="24"/>
          <w:szCs w:val="24"/>
        </w:rPr>
        <w:t xml:space="preserve"> </w:t>
      </w:r>
      <w:r w:rsidRPr="00043F08">
        <w:rPr>
          <w:rFonts w:ascii="Times New Roman" w:hAnsi="Times New Roman"/>
          <w:sz w:val="24"/>
          <w:szCs w:val="24"/>
          <w:lang w:val="en-US"/>
        </w:rPr>
        <w:t xml:space="preserve">- </w:t>
      </w:r>
      <w:r w:rsidRPr="00043F08">
        <w:rPr>
          <w:rFonts w:ascii="Times New Roman" w:hAnsi="Times New Roman"/>
          <w:sz w:val="24"/>
          <w:szCs w:val="24"/>
        </w:rPr>
        <w:t xml:space="preserve">при заустване в пресъхващите, карстовите и </w:t>
      </w:r>
      <w:proofErr w:type="spellStart"/>
      <w:r w:rsidRPr="00043F08">
        <w:rPr>
          <w:rFonts w:ascii="Times New Roman" w:hAnsi="Times New Roman"/>
          <w:sz w:val="24"/>
          <w:szCs w:val="24"/>
        </w:rPr>
        <w:t>пониращите</w:t>
      </w:r>
      <w:proofErr w:type="spellEnd"/>
      <w:r w:rsidRPr="00043F08">
        <w:rPr>
          <w:rFonts w:ascii="Times New Roman" w:hAnsi="Times New Roman"/>
          <w:sz w:val="24"/>
          <w:szCs w:val="24"/>
        </w:rPr>
        <w:t xml:space="preserve"> реки, както и в малките и средните реки, определени в наредбата по чл.135, ал.1, т.9 от ЗВ – </w:t>
      </w:r>
      <w:r w:rsidRPr="0085277A">
        <w:rPr>
          <w:rFonts w:ascii="Times New Roman" w:hAnsi="Times New Roman"/>
          <w:sz w:val="24"/>
          <w:szCs w:val="24"/>
        </w:rPr>
        <w:t>1,0</w:t>
      </w:r>
      <w:r w:rsidR="0085277A" w:rsidRPr="0085277A">
        <w:rPr>
          <w:rFonts w:ascii="Times New Roman" w:hAnsi="Times New Roman"/>
          <w:sz w:val="24"/>
          <w:szCs w:val="24"/>
        </w:rPr>
        <w:t>2</w:t>
      </w:r>
      <w:r w:rsidRPr="00043F08">
        <w:rPr>
          <w:rFonts w:ascii="Times New Roman" w:hAnsi="Times New Roman"/>
          <w:sz w:val="24"/>
          <w:szCs w:val="24"/>
        </w:rPr>
        <w:t>;</w:t>
      </w:r>
    </w:p>
    <w:p w:rsidR="00C879AB" w:rsidRPr="00AF4AE0" w:rsidRDefault="001613D6" w:rsidP="00823B64">
      <w:pPr>
        <w:spacing w:before="120" w:after="0" w:line="240" w:lineRule="auto"/>
        <w:ind w:firstLine="851"/>
        <w:jc w:val="both"/>
        <w:rPr>
          <w:rFonts w:ascii="Times New Roman" w:hAnsi="Times New Roman"/>
          <w:sz w:val="24"/>
          <w:szCs w:val="24"/>
        </w:rPr>
      </w:pPr>
      <w:r w:rsidRPr="001920C2">
        <w:rPr>
          <w:rFonts w:ascii="Times New Roman" w:hAnsi="Times New Roman"/>
          <w:b/>
          <w:sz w:val="24"/>
          <w:szCs w:val="24"/>
        </w:rPr>
        <w:t>7</w:t>
      </w:r>
      <w:r w:rsidR="00C879AB" w:rsidRPr="001920C2">
        <w:rPr>
          <w:rFonts w:ascii="Times New Roman" w:hAnsi="Times New Roman"/>
          <w:b/>
          <w:sz w:val="24"/>
          <w:szCs w:val="24"/>
        </w:rPr>
        <w:t>.</w:t>
      </w:r>
      <w:r w:rsidR="00C879AB" w:rsidRPr="00AF4AE0">
        <w:rPr>
          <w:rFonts w:ascii="Times New Roman" w:hAnsi="Times New Roman"/>
          <w:sz w:val="24"/>
          <w:szCs w:val="24"/>
        </w:rPr>
        <w:t xml:space="preserve"> </w:t>
      </w:r>
      <w:r w:rsidR="00A72A2D" w:rsidRPr="00AF4AE0">
        <w:rPr>
          <w:rFonts w:ascii="Times New Roman" w:hAnsi="Times New Roman"/>
          <w:sz w:val="24"/>
          <w:szCs w:val="24"/>
          <w:lang w:val="en-US"/>
        </w:rPr>
        <w:t>N</w:t>
      </w:r>
      <w:r w:rsidR="00A72A2D" w:rsidRPr="00AF4AE0">
        <w:rPr>
          <w:rFonts w:ascii="Times New Roman" w:hAnsi="Times New Roman"/>
          <w:sz w:val="24"/>
          <w:szCs w:val="24"/>
          <w:vertAlign w:val="subscript"/>
        </w:rPr>
        <w:t>1</w:t>
      </w:r>
      <w:r w:rsidR="00A72A2D" w:rsidRPr="00AF4AE0">
        <w:rPr>
          <w:rFonts w:ascii="Times New Roman" w:hAnsi="Times New Roman"/>
          <w:sz w:val="24"/>
          <w:szCs w:val="24"/>
        </w:rPr>
        <w:t xml:space="preserve"> </w:t>
      </w:r>
      <w:r w:rsidR="00C879AB" w:rsidRPr="00AF4AE0">
        <w:rPr>
          <w:rFonts w:ascii="Times New Roman" w:hAnsi="Times New Roman"/>
          <w:sz w:val="24"/>
          <w:szCs w:val="24"/>
        </w:rPr>
        <w:t>- отчитащ броя на приоритетно опасните вещества - 0</w:t>
      </w:r>
      <w:proofErr w:type="gramStart"/>
      <w:r w:rsidR="00C879AB" w:rsidRPr="00AF4AE0">
        <w:rPr>
          <w:rFonts w:ascii="Times New Roman" w:hAnsi="Times New Roman"/>
          <w:sz w:val="24"/>
          <w:szCs w:val="24"/>
        </w:rPr>
        <w:t>,03</w:t>
      </w:r>
      <w:proofErr w:type="gramEnd"/>
      <w:r w:rsidR="00C879AB" w:rsidRPr="00AF4AE0">
        <w:rPr>
          <w:rFonts w:ascii="Times New Roman" w:hAnsi="Times New Roman"/>
          <w:sz w:val="24"/>
          <w:szCs w:val="24"/>
        </w:rPr>
        <w:t xml:space="preserve"> за всяко приоритетно опасно вещество;</w:t>
      </w:r>
    </w:p>
    <w:p w:rsidR="0095037C" w:rsidRPr="00AF4AE0" w:rsidRDefault="0095037C" w:rsidP="00823B64">
      <w:pPr>
        <w:pStyle w:val="NormalWeb"/>
        <w:spacing w:before="120" w:beforeAutospacing="0" w:after="0" w:afterAutospacing="0"/>
        <w:ind w:firstLine="851"/>
        <w:jc w:val="both"/>
        <w:rPr>
          <w:lang w:val="bg-BG"/>
        </w:rPr>
      </w:pPr>
      <w:r w:rsidRPr="00AF4AE0">
        <w:rPr>
          <w:lang w:val="bg-BG"/>
        </w:rPr>
        <w:t>N1 = n</w:t>
      </w:r>
      <w:r w:rsidR="001C7BC3" w:rsidRPr="00AF4AE0">
        <w:rPr>
          <w:vertAlign w:val="subscript"/>
          <w:lang w:val="bg-BG"/>
        </w:rPr>
        <w:t>1</w:t>
      </w:r>
      <w:r w:rsidR="00396417" w:rsidRPr="00AF4AE0">
        <w:rPr>
          <w:lang w:val="bg-BG"/>
        </w:rPr>
        <w:t>х</w:t>
      </w:r>
      <w:r w:rsidRPr="00AF4AE0">
        <w:rPr>
          <w:lang w:val="bg-BG"/>
        </w:rPr>
        <w:t>0</w:t>
      </w:r>
      <w:r w:rsidR="00396417" w:rsidRPr="00AF4AE0">
        <w:rPr>
          <w:lang w:val="bg-BG"/>
        </w:rPr>
        <w:t>,</w:t>
      </w:r>
      <w:r w:rsidRPr="00AF4AE0">
        <w:rPr>
          <w:lang w:val="bg-BG"/>
        </w:rPr>
        <w:t>03</w:t>
      </w:r>
    </w:p>
    <w:p w:rsidR="00C879AB" w:rsidRDefault="001C7BC3" w:rsidP="00823B64">
      <w:pPr>
        <w:spacing w:before="120" w:after="0" w:line="240" w:lineRule="auto"/>
        <w:ind w:firstLine="851"/>
        <w:jc w:val="both"/>
        <w:rPr>
          <w:rFonts w:ascii="Times New Roman" w:hAnsi="Times New Roman"/>
          <w:sz w:val="24"/>
          <w:szCs w:val="24"/>
        </w:rPr>
      </w:pPr>
      <w:r w:rsidRPr="00AF4AE0">
        <w:t>n</w:t>
      </w:r>
      <w:r w:rsidRPr="00AF4AE0">
        <w:rPr>
          <w:vertAlign w:val="subscript"/>
        </w:rPr>
        <w:t>1</w:t>
      </w:r>
      <w:r w:rsidRPr="00AF4AE0">
        <w:t xml:space="preserve"> – брой на </w:t>
      </w:r>
      <w:r w:rsidRPr="00AF4AE0">
        <w:rPr>
          <w:rFonts w:ascii="Times New Roman" w:hAnsi="Times New Roman"/>
          <w:sz w:val="24"/>
          <w:szCs w:val="24"/>
        </w:rPr>
        <w:t>приоритетно опасните вещества;</w:t>
      </w:r>
    </w:p>
    <w:p w:rsidR="00C879AB" w:rsidRPr="00AF4AE0" w:rsidRDefault="001613D6" w:rsidP="00823B64">
      <w:pPr>
        <w:spacing w:before="120" w:after="0" w:line="240" w:lineRule="auto"/>
        <w:ind w:firstLine="851"/>
        <w:jc w:val="both"/>
        <w:rPr>
          <w:rFonts w:ascii="Times New Roman" w:hAnsi="Times New Roman"/>
          <w:sz w:val="24"/>
          <w:szCs w:val="24"/>
        </w:rPr>
      </w:pPr>
      <w:r w:rsidRPr="00027D49">
        <w:rPr>
          <w:rFonts w:ascii="Times New Roman" w:hAnsi="Times New Roman"/>
          <w:b/>
          <w:sz w:val="24"/>
          <w:szCs w:val="24"/>
        </w:rPr>
        <w:lastRenderedPageBreak/>
        <w:t>8</w:t>
      </w:r>
      <w:r w:rsidR="00C879AB" w:rsidRPr="00027D49">
        <w:rPr>
          <w:rFonts w:ascii="Times New Roman" w:hAnsi="Times New Roman"/>
          <w:b/>
          <w:sz w:val="24"/>
          <w:szCs w:val="24"/>
        </w:rPr>
        <w:t>.</w:t>
      </w:r>
      <w:r w:rsidR="00C879AB" w:rsidRPr="00AF4AE0">
        <w:rPr>
          <w:rFonts w:ascii="Times New Roman" w:hAnsi="Times New Roman"/>
          <w:sz w:val="24"/>
          <w:szCs w:val="24"/>
        </w:rPr>
        <w:t xml:space="preserve"> </w:t>
      </w:r>
      <w:r w:rsidR="005D0D63" w:rsidRPr="00AF4AE0">
        <w:rPr>
          <w:rFonts w:ascii="Times New Roman" w:hAnsi="Times New Roman"/>
          <w:sz w:val="24"/>
          <w:szCs w:val="24"/>
          <w:lang w:val="en-US"/>
        </w:rPr>
        <w:t>N</w:t>
      </w:r>
      <w:r w:rsidR="005D0D63" w:rsidRPr="00AF4AE0">
        <w:rPr>
          <w:rFonts w:ascii="Times New Roman" w:hAnsi="Times New Roman"/>
          <w:sz w:val="24"/>
          <w:szCs w:val="24"/>
          <w:vertAlign w:val="subscript"/>
        </w:rPr>
        <w:t>2</w:t>
      </w:r>
      <w:r w:rsidR="001B35B1" w:rsidRPr="00AF4AE0">
        <w:rPr>
          <w:rFonts w:ascii="Times New Roman" w:hAnsi="Times New Roman"/>
          <w:sz w:val="24"/>
          <w:szCs w:val="24"/>
          <w:vertAlign w:val="subscript"/>
        </w:rPr>
        <w:t xml:space="preserve"> </w:t>
      </w:r>
      <w:r w:rsidR="00C879AB" w:rsidRPr="00AF4AE0">
        <w:rPr>
          <w:rFonts w:ascii="Times New Roman" w:hAnsi="Times New Roman"/>
          <w:sz w:val="24"/>
          <w:szCs w:val="24"/>
        </w:rPr>
        <w:t xml:space="preserve">– отчитащ броя на приоритетните вещества - </w:t>
      </w:r>
      <w:r w:rsidR="002C2BF4" w:rsidRPr="00AF4AE0">
        <w:rPr>
          <w:rFonts w:ascii="Times New Roman" w:hAnsi="Times New Roman"/>
          <w:sz w:val="24"/>
          <w:szCs w:val="24"/>
        </w:rPr>
        <w:t>0</w:t>
      </w:r>
      <w:proofErr w:type="gramStart"/>
      <w:r w:rsidR="00C879AB" w:rsidRPr="00AF4AE0">
        <w:rPr>
          <w:rFonts w:ascii="Times New Roman" w:hAnsi="Times New Roman"/>
          <w:sz w:val="24"/>
          <w:szCs w:val="24"/>
        </w:rPr>
        <w:t>,02</w:t>
      </w:r>
      <w:proofErr w:type="gramEnd"/>
      <w:r w:rsidR="00C879AB" w:rsidRPr="00AF4AE0">
        <w:rPr>
          <w:rFonts w:ascii="Times New Roman" w:hAnsi="Times New Roman"/>
          <w:sz w:val="24"/>
          <w:szCs w:val="24"/>
        </w:rPr>
        <w:t xml:space="preserve"> за всяко приоритетно вещество</w:t>
      </w:r>
      <w:r w:rsidR="00B87260" w:rsidRPr="00AF4AE0">
        <w:rPr>
          <w:rFonts w:ascii="Times New Roman" w:hAnsi="Times New Roman"/>
          <w:sz w:val="24"/>
          <w:szCs w:val="24"/>
        </w:rPr>
        <w:t>, в раз</w:t>
      </w:r>
      <w:r w:rsidR="00AF4AE0">
        <w:rPr>
          <w:rFonts w:ascii="Times New Roman" w:hAnsi="Times New Roman"/>
          <w:sz w:val="24"/>
          <w:szCs w:val="24"/>
        </w:rPr>
        <w:t>р</w:t>
      </w:r>
      <w:r w:rsidR="00B87260" w:rsidRPr="00AF4AE0">
        <w:rPr>
          <w:rFonts w:ascii="Times New Roman" w:hAnsi="Times New Roman"/>
          <w:sz w:val="24"/>
          <w:szCs w:val="24"/>
        </w:rPr>
        <w:t>ешителното</w:t>
      </w:r>
      <w:r w:rsidR="00C879AB" w:rsidRPr="00AF4AE0">
        <w:rPr>
          <w:rFonts w:ascii="Times New Roman" w:hAnsi="Times New Roman"/>
          <w:sz w:val="24"/>
          <w:szCs w:val="24"/>
        </w:rPr>
        <w:t>;</w:t>
      </w:r>
    </w:p>
    <w:p w:rsidR="004817C3" w:rsidRPr="00AF4AE0" w:rsidRDefault="004817C3" w:rsidP="00823B64">
      <w:pPr>
        <w:pStyle w:val="NormalWeb"/>
        <w:spacing w:before="120" w:beforeAutospacing="0" w:after="0" w:afterAutospacing="0"/>
        <w:ind w:firstLine="851"/>
        <w:jc w:val="both"/>
        <w:rPr>
          <w:lang w:val="bg-BG"/>
        </w:rPr>
      </w:pPr>
      <w:r w:rsidRPr="00AF4AE0">
        <w:rPr>
          <w:lang w:val="bg-BG"/>
        </w:rPr>
        <w:t xml:space="preserve">N2 = </w:t>
      </w:r>
      <w:r w:rsidR="001C7BC3" w:rsidRPr="00AF4AE0">
        <w:rPr>
          <w:lang w:val="bg-BG"/>
        </w:rPr>
        <w:t>n</w:t>
      </w:r>
      <w:r w:rsidR="001C7BC3" w:rsidRPr="00AF4AE0">
        <w:rPr>
          <w:vertAlign w:val="subscript"/>
          <w:lang w:val="bg-BG"/>
        </w:rPr>
        <w:t>2</w:t>
      </w:r>
      <w:r w:rsidR="00396417" w:rsidRPr="00AF4AE0">
        <w:rPr>
          <w:lang w:val="bg-BG"/>
        </w:rPr>
        <w:t>х</w:t>
      </w:r>
      <w:r w:rsidRPr="00AF4AE0">
        <w:rPr>
          <w:lang w:val="bg-BG"/>
        </w:rPr>
        <w:t>0</w:t>
      </w:r>
      <w:r w:rsidR="00396417" w:rsidRPr="00AF4AE0">
        <w:rPr>
          <w:lang w:val="bg-BG"/>
        </w:rPr>
        <w:t>,</w:t>
      </w:r>
      <w:r w:rsidRPr="00AF4AE0">
        <w:rPr>
          <w:lang w:val="bg-BG"/>
        </w:rPr>
        <w:t>02</w:t>
      </w:r>
    </w:p>
    <w:p w:rsidR="001C7BC3" w:rsidRPr="00AF4AE0" w:rsidRDefault="001C7BC3" w:rsidP="00823B64">
      <w:pPr>
        <w:spacing w:before="120" w:after="0" w:line="240" w:lineRule="auto"/>
        <w:ind w:firstLine="851"/>
        <w:jc w:val="both"/>
        <w:rPr>
          <w:rFonts w:ascii="Times New Roman" w:hAnsi="Times New Roman"/>
          <w:sz w:val="24"/>
          <w:szCs w:val="24"/>
        </w:rPr>
      </w:pPr>
      <w:r w:rsidRPr="00AF4AE0">
        <w:t>n</w:t>
      </w:r>
      <w:r w:rsidRPr="00AF4AE0">
        <w:rPr>
          <w:vertAlign w:val="subscript"/>
        </w:rPr>
        <w:t>2</w:t>
      </w:r>
      <w:r w:rsidRPr="00AF4AE0">
        <w:t xml:space="preserve"> – брой на </w:t>
      </w:r>
      <w:r w:rsidRPr="00AF4AE0">
        <w:rPr>
          <w:rFonts w:ascii="Times New Roman" w:hAnsi="Times New Roman"/>
          <w:sz w:val="24"/>
          <w:szCs w:val="24"/>
        </w:rPr>
        <w:t>приоритетните вещества;</w:t>
      </w:r>
    </w:p>
    <w:p w:rsidR="00C879AB" w:rsidRPr="00AF4AE0" w:rsidRDefault="001613D6" w:rsidP="00823B64">
      <w:pPr>
        <w:pStyle w:val="NormalWeb"/>
        <w:spacing w:before="120" w:beforeAutospacing="0" w:after="0" w:afterAutospacing="0"/>
        <w:ind w:firstLine="851"/>
        <w:jc w:val="both"/>
        <w:rPr>
          <w:lang w:val="bg-BG"/>
        </w:rPr>
      </w:pPr>
      <w:r w:rsidRPr="00027D49">
        <w:rPr>
          <w:b/>
          <w:lang w:val="bg-BG"/>
        </w:rPr>
        <w:t>9</w:t>
      </w:r>
      <w:r w:rsidR="00C879AB" w:rsidRPr="00027D49">
        <w:rPr>
          <w:b/>
          <w:lang w:val="bg-BG"/>
        </w:rPr>
        <w:t>.</w:t>
      </w:r>
      <w:r w:rsidR="00C879AB" w:rsidRPr="00AF4AE0">
        <w:rPr>
          <w:lang w:val="bg-BG"/>
        </w:rPr>
        <w:t xml:space="preserve"> </w:t>
      </w:r>
      <w:r w:rsidR="005D0D63" w:rsidRPr="00AF4AE0">
        <w:rPr>
          <w:lang w:val="bg-BG"/>
        </w:rPr>
        <w:t>N</w:t>
      </w:r>
      <w:r w:rsidR="005D0D63" w:rsidRPr="00AF4AE0">
        <w:rPr>
          <w:vertAlign w:val="subscript"/>
          <w:lang w:val="bg-BG"/>
        </w:rPr>
        <w:t>3</w:t>
      </w:r>
      <w:r w:rsidR="001B35B1" w:rsidRPr="00AF4AE0">
        <w:rPr>
          <w:lang w:val="bg-BG"/>
        </w:rPr>
        <w:t xml:space="preserve"> </w:t>
      </w:r>
      <w:r w:rsidR="00C879AB" w:rsidRPr="00AF4AE0">
        <w:rPr>
          <w:lang w:val="bg-BG"/>
        </w:rPr>
        <w:t xml:space="preserve">– отчитащ броя на специфичните вещества - </w:t>
      </w:r>
      <w:r w:rsidR="002C2BF4" w:rsidRPr="00AF4AE0">
        <w:rPr>
          <w:lang w:val="bg-BG"/>
        </w:rPr>
        <w:t>0</w:t>
      </w:r>
      <w:r w:rsidR="00C879AB" w:rsidRPr="00AF4AE0">
        <w:rPr>
          <w:lang w:val="bg-BG"/>
        </w:rPr>
        <w:t>,01 за всяко специфично вещество.</w:t>
      </w:r>
    </w:p>
    <w:p w:rsidR="004817C3" w:rsidRPr="00AF4AE0" w:rsidRDefault="004817C3" w:rsidP="00823B64">
      <w:pPr>
        <w:pStyle w:val="NormalWeb"/>
        <w:spacing w:before="120" w:beforeAutospacing="0" w:after="0" w:afterAutospacing="0"/>
        <w:ind w:firstLine="851"/>
        <w:jc w:val="both"/>
        <w:rPr>
          <w:lang w:val="bg-BG"/>
        </w:rPr>
      </w:pPr>
      <w:r w:rsidRPr="00AF4AE0">
        <w:rPr>
          <w:lang w:val="bg-BG"/>
        </w:rPr>
        <w:t>N</w:t>
      </w:r>
      <w:r w:rsidRPr="00AF4AE0">
        <w:rPr>
          <w:vertAlign w:val="subscript"/>
          <w:lang w:val="bg-BG"/>
        </w:rPr>
        <w:t>3</w:t>
      </w:r>
      <w:r w:rsidRPr="00AF4AE0">
        <w:rPr>
          <w:lang w:val="bg-BG"/>
        </w:rPr>
        <w:t xml:space="preserve"> = </w:t>
      </w:r>
      <w:r w:rsidR="001C7BC3" w:rsidRPr="00AF4AE0">
        <w:rPr>
          <w:lang w:val="bg-BG"/>
        </w:rPr>
        <w:t>n</w:t>
      </w:r>
      <w:r w:rsidR="001C7BC3" w:rsidRPr="00AF4AE0">
        <w:rPr>
          <w:vertAlign w:val="subscript"/>
          <w:lang w:val="bg-BG"/>
        </w:rPr>
        <w:t>3</w:t>
      </w:r>
      <w:r w:rsidR="00396417" w:rsidRPr="00AF4AE0">
        <w:rPr>
          <w:lang w:val="bg-BG"/>
        </w:rPr>
        <w:t>х</w:t>
      </w:r>
      <w:r w:rsidRPr="00AF4AE0">
        <w:rPr>
          <w:lang w:val="bg-BG"/>
        </w:rPr>
        <w:t>0</w:t>
      </w:r>
      <w:r w:rsidR="00396417" w:rsidRPr="00AF4AE0">
        <w:rPr>
          <w:lang w:val="bg-BG"/>
        </w:rPr>
        <w:t>,</w:t>
      </w:r>
      <w:r w:rsidRPr="00AF4AE0">
        <w:rPr>
          <w:lang w:val="bg-BG"/>
        </w:rPr>
        <w:t>01</w:t>
      </w:r>
    </w:p>
    <w:p w:rsidR="001C7BC3" w:rsidRPr="00AF4AE0" w:rsidRDefault="00C568E2" w:rsidP="00823B64">
      <w:pPr>
        <w:spacing w:before="120" w:after="0" w:line="240" w:lineRule="auto"/>
        <w:ind w:firstLine="851"/>
        <w:jc w:val="both"/>
        <w:rPr>
          <w:rFonts w:ascii="Times New Roman" w:hAnsi="Times New Roman"/>
          <w:sz w:val="24"/>
          <w:szCs w:val="24"/>
        </w:rPr>
      </w:pPr>
      <w:r w:rsidRPr="00AF4AE0">
        <w:t>n</w:t>
      </w:r>
      <w:r w:rsidRPr="00AF4AE0">
        <w:rPr>
          <w:vertAlign w:val="subscript"/>
        </w:rPr>
        <w:t>3</w:t>
      </w:r>
      <w:r w:rsidRPr="00AF4AE0">
        <w:t xml:space="preserve"> </w:t>
      </w:r>
      <w:r w:rsidR="001C7BC3" w:rsidRPr="00AF4AE0">
        <w:t xml:space="preserve">– брой на </w:t>
      </w:r>
      <w:r w:rsidR="001C7BC3" w:rsidRPr="00AF4AE0">
        <w:rPr>
          <w:rFonts w:ascii="Times New Roman" w:hAnsi="Times New Roman"/>
          <w:sz w:val="24"/>
          <w:szCs w:val="24"/>
        </w:rPr>
        <w:t>специфичните вещества;</w:t>
      </w:r>
    </w:p>
    <w:p w:rsidR="00C11C53" w:rsidRDefault="00C11C53" w:rsidP="00823B64">
      <w:pPr>
        <w:spacing w:before="120" w:after="0" w:line="240" w:lineRule="auto"/>
        <w:ind w:firstLine="851"/>
        <w:jc w:val="both"/>
        <w:rPr>
          <w:rFonts w:ascii="Times New Roman" w:hAnsi="Times New Roman"/>
          <w:sz w:val="24"/>
          <w:szCs w:val="24"/>
        </w:rPr>
      </w:pPr>
      <w:r w:rsidRPr="00EE0456">
        <w:rPr>
          <w:rFonts w:ascii="Times New Roman" w:hAnsi="Times New Roman"/>
          <w:sz w:val="24"/>
          <w:szCs w:val="24"/>
        </w:rPr>
        <w:t xml:space="preserve">(2) </w:t>
      </w:r>
      <w:proofErr w:type="spellStart"/>
      <w:r w:rsidRPr="00EE0456">
        <w:rPr>
          <w:rFonts w:ascii="Times New Roman" w:hAnsi="Times New Roman"/>
          <w:sz w:val="24"/>
          <w:szCs w:val="24"/>
        </w:rPr>
        <w:t>Корекционните</w:t>
      </w:r>
      <w:proofErr w:type="spellEnd"/>
      <w:r w:rsidRPr="00EE0456">
        <w:rPr>
          <w:rFonts w:ascii="Times New Roman" w:hAnsi="Times New Roman"/>
          <w:sz w:val="24"/>
          <w:szCs w:val="24"/>
        </w:rPr>
        <w:t xml:space="preserve"> коефициенти по ал. 1 се прилагат поотделно за всеки поток отпадъчни води съгласно разрешителното за заустване – пр</w:t>
      </w:r>
      <w:r w:rsidR="002B7CFA">
        <w:rPr>
          <w:rFonts w:ascii="Times New Roman" w:hAnsi="Times New Roman"/>
          <w:sz w:val="24"/>
          <w:szCs w:val="24"/>
        </w:rPr>
        <w:t>и условията и в случаите по чл.</w:t>
      </w:r>
      <w:r w:rsidRPr="000B1125">
        <w:rPr>
          <w:rFonts w:ascii="Times New Roman" w:hAnsi="Times New Roman"/>
          <w:sz w:val="24"/>
          <w:szCs w:val="24"/>
        </w:rPr>
        <w:t>1</w:t>
      </w:r>
      <w:r w:rsidR="00780708">
        <w:rPr>
          <w:rFonts w:ascii="Times New Roman" w:hAnsi="Times New Roman"/>
          <w:sz w:val="24"/>
          <w:szCs w:val="24"/>
        </w:rPr>
        <w:t>6</w:t>
      </w:r>
      <w:r w:rsidR="002B7CFA">
        <w:rPr>
          <w:rFonts w:ascii="Times New Roman" w:hAnsi="Times New Roman"/>
          <w:sz w:val="24"/>
          <w:szCs w:val="24"/>
        </w:rPr>
        <w:t>,</w:t>
      </w:r>
      <w:r w:rsidRPr="000B1125">
        <w:rPr>
          <w:rFonts w:ascii="Times New Roman" w:hAnsi="Times New Roman"/>
          <w:sz w:val="24"/>
          <w:szCs w:val="24"/>
        </w:rPr>
        <w:t xml:space="preserve"> чл. 1</w:t>
      </w:r>
      <w:r w:rsidR="00780708">
        <w:rPr>
          <w:rFonts w:ascii="Times New Roman" w:hAnsi="Times New Roman"/>
          <w:sz w:val="24"/>
          <w:szCs w:val="24"/>
        </w:rPr>
        <w:t>7</w:t>
      </w:r>
      <w:r w:rsidRPr="000B1125">
        <w:rPr>
          <w:rFonts w:ascii="Times New Roman" w:hAnsi="Times New Roman"/>
          <w:sz w:val="24"/>
          <w:szCs w:val="24"/>
        </w:rPr>
        <w:t xml:space="preserve"> и чл. 1</w:t>
      </w:r>
      <w:r w:rsidR="00780708">
        <w:rPr>
          <w:rFonts w:ascii="Times New Roman" w:hAnsi="Times New Roman"/>
          <w:sz w:val="24"/>
          <w:szCs w:val="24"/>
        </w:rPr>
        <w:t>8</w:t>
      </w:r>
      <w:r w:rsidRPr="000B1125">
        <w:rPr>
          <w:rFonts w:ascii="Times New Roman" w:hAnsi="Times New Roman"/>
          <w:sz w:val="24"/>
          <w:szCs w:val="24"/>
        </w:rPr>
        <w:t>.</w:t>
      </w:r>
    </w:p>
    <w:p w:rsidR="00A37E1D" w:rsidRPr="00EE0456" w:rsidRDefault="00A37E1D" w:rsidP="00823B64">
      <w:pPr>
        <w:spacing w:before="120" w:after="0" w:line="240" w:lineRule="auto"/>
        <w:ind w:firstLine="851"/>
        <w:jc w:val="both"/>
        <w:rPr>
          <w:rFonts w:ascii="Times New Roman" w:hAnsi="Times New Roman"/>
          <w:sz w:val="24"/>
          <w:szCs w:val="24"/>
        </w:rPr>
      </w:pPr>
    </w:p>
    <w:p w:rsidR="00032D01" w:rsidRPr="00757184" w:rsidRDefault="00032D01" w:rsidP="00823B64">
      <w:pPr>
        <w:spacing w:before="120" w:after="0" w:line="240" w:lineRule="auto"/>
        <w:ind w:firstLine="851"/>
        <w:jc w:val="both"/>
        <w:rPr>
          <w:rFonts w:ascii="Times New Roman" w:hAnsi="Times New Roman"/>
          <w:sz w:val="24"/>
          <w:szCs w:val="24"/>
        </w:rPr>
      </w:pPr>
      <w:r w:rsidRPr="007A432E">
        <w:rPr>
          <w:rFonts w:ascii="Times New Roman" w:hAnsi="Times New Roman"/>
          <w:b/>
          <w:sz w:val="24"/>
          <w:szCs w:val="24"/>
        </w:rPr>
        <w:t>Чл.1</w:t>
      </w:r>
      <w:r w:rsidR="00780708">
        <w:rPr>
          <w:rFonts w:ascii="Times New Roman" w:hAnsi="Times New Roman"/>
          <w:b/>
          <w:sz w:val="24"/>
          <w:szCs w:val="24"/>
        </w:rPr>
        <w:t>6</w:t>
      </w:r>
      <w:r w:rsidRPr="007A432E">
        <w:rPr>
          <w:rFonts w:ascii="Times New Roman" w:hAnsi="Times New Roman"/>
          <w:b/>
          <w:sz w:val="24"/>
          <w:szCs w:val="24"/>
        </w:rPr>
        <w:t>.</w:t>
      </w:r>
      <w:r w:rsidRPr="00757184">
        <w:rPr>
          <w:rFonts w:ascii="Times New Roman" w:hAnsi="Times New Roman"/>
          <w:sz w:val="24"/>
          <w:szCs w:val="24"/>
        </w:rPr>
        <w:t xml:space="preserve"> (1) Таксата за заустване на отпадъчни води в повърхностни води, за замърсяване от канализационни системи на населени места, селищни и курортни образувания, се определя по следната формула:</w:t>
      </w:r>
    </w:p>
    <w:p w:rsidR="00032D01" w:rsidRPr="00C20CFC" w:rsidRDefault="00032D01" w:rsidP="00823B64">
      <w:pPr>
        <w:spacing w:before="120" w:after="0" w:line="240" w:lineRule="auto"/>
        <w:ind w:firstLine="851"/>
        <w:jc w:val="both"/>
        <w:rPr>
          <w:rFonts w:ascii="Times New Roman" w:hAnsi="Times New Roman"/>
          <w:sz w:val="24"/>
          <w:szCs w:val="24"/>
        </w:rPr>
      </w:pPr>
      <w:r w:rsidRPr="00C20CFC">
        <w:rPr>
          <w:rFonts w:ascii="Times New Roman" w:hAnsi="Times New Roman"/>
          <w:sz w:val="24"/>
          <w:szCs w:val="24"/>
        </w:rPr>
        <w:t>Т = W х Е х</w:t>
      </w:r>
      <w:r w:rsidR="00D76568" w:rsidRPr="00C20CFC">
        <w:rPr>
          <w:rFonts w:ascii="Times New Roman" w:hAnsi="Times New Roman"/>
          <w:sz w:val="24"/>
          <w:szCs w:val="24"/>
        </w:rPr>
        <w:t xml:space="preserve"> </w:t>
      </w:r>
      <w:r w:rsidR="007A30A6" w:rsidRPr="00C20CFC">
        <w:rPr>
          <w:rFonts w:ascii="Times New Roman" w:hAnsi="Times New Roman"/>
          <w:sz w:val="24"/>
          <w:szCs w:val="24"/>
        </w:rPr>
        <w:t>/</w:t>
      </w:r>
      <w:r w:rsidR="00F8729D" w:rsidRPr="00C20CFC">
        <w:rPr>
          <w:rFonts w:ascii="Times New Roman" w:hAnsi="Times New Roman"/>
          <w:sz w:val="24"/>
          <w:szCs w:val="24"/>
        </w:rPr>
        <w:t xml:space="preserve">1 + </w:t>
      </w:r>
      <w:r w:rsidR="00D76568" w:rsidRPr="00C20CFC">
        <w:rPr>
          <w:rFonts w:ascii="Times New Roman" w:hAnsi="Times New Roman"/>
          <w:sz w:val="24"/>
          <w:szCs w:val="24"/>
        </w:rPr>
        <w:t>/</w:t>
      </w:r>
      <w:r w:rsidR="00EE0456" w:rsidRPr="00C20CFC">
        <w:rPr>
          <w:rFonts w:ascii="Times New Roman" w:hAnsi="Times New Roman"/>
          <w:sz w:val="24"/>
          <w:szCs w:val="24"/>
        </w:rPr>
        <w:t>К</w:t>
      </w:r>
      <w:r w:rsidR="00EE0456" w:rsidRPr="00AF2456">
        <w:rPr>
          <w:rFonts w:ascii="Times New Roman" w:hAnsi="Times New Roman"/>
          <w:sz w:val="24"/>
          <w:szCs w:val="24"/>
          <w:vertAlign w:val="subscript"/>
        </w:rPr>
        <w:t>2</w:t>
      </w:r>
      <w:r w:rsidR="00D76568" w:rsidRPr="00FA232E">
        <w:rPr>
          <w:rFonts w:ascii="Times New Roman" w:hAnsi="Times New Roman"/>
          <w:sz w:val="24"/>
          <w:szCs w:val="24"/>
          <w:vertAlign w:val="subscript"/>
        </w:rPr>
        <w:t xml:space="preserve"> </w:t>
      </w:r>
      <w:r w:rsidR="00D76568" w:rsidRPr="00FA232E">
        <w:rPr>
          <w:rFonts w:ascii="Times New Roman" w:hAnsi="Times New Roman"/>
          <w:sz w:val="24"/>
          <w:szCs w:val="24"/>
        </w:rPr>
        <w:t xml:space="preserve">+ </w:t>
      </w:r>
      <w:r w:rsidR="00EE0456" w:rsidRPr="00C20CFC">
        <w:rPr>
          <w:rFonts w:ascii="Times New Roman" w:hAnsi="Times New Roman"/>
          <w:sz w:val="24"/>
          <w:szCs w:val="24"/>
        </w:rPr>
        <w:t>К</w:t>
      </w:r>
      <w:r w:rsidR="00EE0456" w:rsidRPr="00AF2456">
        <w:rPr>
          <w:rFonts w:ascii="Times New Roman" w:hAnsi="Times New Roman"/>
          <w:sz w:val="24"/>
          <w:szCs w:val="24"/>
          <w:vertAlign w:val="subscript"/>
        </w:rPr>
        <w:t>3</w:t>
      </w:r>
      <w:r w:rsidR="00D76568" w:rsidRPr="00FA232E">
        <w:rPr>
          <w:rFonts w:ascii="Times New Roman" w:hAnsi="Times New Roman"/>
          <w:sz w:val="24"/>
          <w:szCs w:val="24"/>
        </w:rPr>
        <w:t xml:space="preserve"> +</w:t>
      </w:r>
      <w:r w:rsidR="00EE0456" w:rsidRPr="00C20CFC">
        <w:rPr>
          <w:rFonts w:ascii="Times New Roman" w:hAnsi="Times New Roman"/>
          <w:sz w:val="24"/>
          <w:szCs w:val="24"/>
        </w:rPr>
        <w:t>К</w:t>
      </w:r>
      <w:r w:rsidR="0002724C" w:rsidRPr="00AF2456">
        <w:rPr>
          <w:rFonts w:ascii="Times New Roman" w:hAnsi="Times New Roman"/>
          <w:sz w:val="24"/>
          <w:szCs w:val="24"/>
          <w:vertAlign w:val="subscript"/>
        </w:rPr>
        <w:t>4</w:t>
      </w:r>
      <w:r w:rsidR="00D76568" w:rsidRPr="00FA232E">
        <w:rPr>
          <w:rFonts w:ascii="Times New Roman" w:hAnsi="Times New Roman"/>
          <w:sz w:val="24"/>
          <w:szCs w:val="24"/>
        </w:rPr>
        <w:t>/</w:t>
      </w:r>
      <w:r w:rsidR="007A30A6" w:rsidRPr="00C20CFC">
        <w:rPr>
          <w:rFonts w:ascii="Times New Roman" w:hAnsi="Times New Roman"/>
          <w:sz w:val="24"/>
          <w:szCs w:val="24"/>
        </w:rPr>
        <w:t>/</w:t>
      </w:r>
      <w:r w:rsidRPr="00C20CFC">
        <w:rPr>
          <w:rFonts w:ascii="Times New Roman" w:hAnsi="Times New Roman"/>
          <w:sz w:val="24"/>
          <w:szCs w:val="24"/>
        </w:rPr>
        <w:t>,</w:t>
      </w:r>
    </w:p>
    <w:p w:rsidR="00032D01" w:rsidRPr="00757184" w:rsidRDefault="00032D01" w:rsidP="00823B64">
      <w:pPr>
        <w:spacing w:before="120" w:after="0" w:line="240" w:lineRule="auto"/>
        <w:ind w:firstLine="851"/>
        <w:jc w:val="both"/>
        <w:rPr>
          <w:rFonts w:ascii="Times New Roman" w:hAnsi="Times New Roman"/>
          <w:sz w:val="24"/>
          <w:szCs w:val="24"/>
        </w:rPr>
      </w:pPr>
      <w:r w:rsidRPr="00757184">
        <w:rPr>
          <w:rFonts w:ascii="Times New Roman" w:hAnsi="Times New Roman"/>
          <w:sz w:val="24"/>
          <w:szCs w:val="24"/>
        </w:rPr>
        <w:t>където:</w:t>
      </w:r>
    </w:p>
    <w:p w:rsidR="00032D01" w:rsidRPr="00757184" w:rsidRDefault="00032D01" w:rsidP="00823B64">
      <w:pPr>
        <w:spacing w:before="120" w:after="0" w:line="240" w:lineRule="auto"/>
        <w:ind w:firstLine="851"/>
        <w:jc w:val="both"/>
        <w:rPr>
          <w:rFonts w:ascii="Times New Roman" w:hAnsi="Times New Roman"/>
          <w:sz w:val="24"/>
          <w:szCs w:val="24"/>
        </w:rPr>
      </w:pPr>
      <w:r w:rsidRPr="00757184">
        <w:rPr>
          <w:rFonts w:ascii="Times New Roman" w:hAnsi="Times New Roman"/>
          <w:sz w:val="24"/>
          <w:szCs w:val="24"/>
        </w:rPr>
        <w:t>Т е размерът на дължимата такса – в лв.;</w:t>
      </w:r>
    </w:p>
    <w:p w:rsidR="00032D01" w:rsidRPr="00043F08" w:rsidRDefault="00032D01"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 xml:space="preserve">W – годишното фактурирано водно количество от В и К оператора за потребителите, които ползват услугата "отвеждане на отпадъчни води" - куб. м; </w:t>
      </w:r>
    </w:p>
    <w:p w:rsidR="00032D01" w:rsidRDefault="00032D01" w:rsidP="00823B64">
      <w:pPr>
        <w:spacing w:before="120" w:after="0" w:line="240" w:lineRule="auto"/>
        <w:ind w:firstLine="851"/>
        <w:jc w:val="both"/>
        <w:rPr>
          <w:rFonts w:ascii="Times New Roman" w:hAnsi="Times New Roman"/>
          <w:sz w:val="24"/>
          <w:szCs w:val="24"/>
        </w:rPr>
      </w:pPr>
      <w:r w:rsidRPr="00043F08">
        <w:rPr>
          <w:rFonts w:ascii="Times New Roman" w:hAnsi="Times New Roman"/>
          <w:sz w:val="24"/>
          <w:szCs w:val="24"/>
        </w:rPr>
        <w:t xml:space="preserve">Е - единичният размер на таксата за </w:t>
      </w:r>
      <w:r w:rsidR="0076720B" w:rsidRPr="00043F08">
        <w:rPr>
          <w:rFonts w:ascii="Times New Roman" w:hAnsi="Times New Roman"/>
          <w:sz w:val="24"/>
          <w:szCs w:val="24"/>
        </w:rPr>
        <w:t xml:space="preserve">замърсяване от </w:t>
      </w:r>
      <w:r w:rsidRPr="00043F08">
        <w:rPr>
          <w:rFonts w:ascii="Times New Roman" w:hAnsi="Times New Roman"/>
          <w:sz w:val="24"/>
          <w:szCs w:val="24"/>
        </w:rPr>
        <w:t>заустване на отпадъчни води</w:t>
      </w:r>
      <w:r w:rsidR="00E35CAC">
        <w:rPr>
          <w:rFonts w:ascii="Times New Roman" w:hAnsi="Times New Roman"/>
          <w:sz w:val="24"/>
          <w:szCs w:val="24"/>
        </w:rPr>
        <w:t>, съгласно следвана таблица:</w:t>
      </w:r>
    </w:p>
    <w:tbl>
      <w:tblPr>
        <w:tblStyle w:val="TableGrid"/>
        <w:tblW w:w="4479" w:type="dxa"/>
        <w:jc w:val="center"/>
        <w:tblLook w:val="04A0" w:firstRow="1" w:lastRow="0" w:firstColumn="1" w:lastColumn="0" w:noHBand="0" w:noVBand="1"/>
      </w:tblPr>
      <w:tblGrid>
        <w:gridCol w:w="1563"/>
        <w:gridCol w:w="1458"/>
        <w:gridCol w:w="1458"/>
      </w:tblGrid>
      <w:tr w:rsidR="00E35CAC" w:rsidRPr="0095037C" w:rsidTr="00E35CAC">
        <w:trPr>
          <w:jc w:val="center"/>
        </w:trPr>
        <w:tc>
          <w:tcPr>
            <w:tcW w:w="4479" w:type="dxa"/>
            <w:gridSpan w:val="3"/>
          </w:tcPr>
          <w:p w:rsidR="00E35CAC" w:rsidRPr="0095037C" w:rsidRDefault="00E35CAC" w:rsidP="00B75FB7">
            <w:pPr>
              <w:pStyle w:val="m"/>
              <w:spacing w:before="120" w:beforeAutospacing="0" w:after="0" w:afterAutospacing="0"/>
              <w:jc w:val="both"/>
              <w:rPr>
                <w:lang w:val="bg-BG"/>
              </w:rPr>
            </w:pPr>
            <w:r w:rsidRPr="00FA232E">
              <w:rPr>
                <w:lang w:val="bg-BG"/>
              </w:rPr>
              <w:t>Единичен размер на таксата</w:t>
            </w:r>
            <w:r w:rsidR="00F04A9B">
              <w:rPr>
                <w:lang w:val="bg-BG"/>
              </w:rPr>
              <w:t xml:space="preserve"> </w:t>
            </w:r>
            <w:r w:rsidRPr="00FA232E">
              <w:rPr>
                <w:lang w:val="bg-BG"/>
              </w:rPr>
              <w:t>–</w:t>
            </w:r>
            <w:r w:rsidR="00F04A9B">
              <w:rPr>
                <w:lang w:val="bg-BG"/>
              </w:rPr>
              <w:t xml:space="preserve"> </w:t>
            </w:r>
            <w:r w:rsidRPr="00FA232E">
              <w:rPr>
                <w:lang w:val="bg-BG"/>
              </w:rPr>
              <w:t>Е (лв./куб. м)</w:t>
            </w:r>
            <w:r w:rsidRPr="0095037C">
              <w:rPr>
                <w:lang w:val="bg-BG"/>
              </w:rPr>
              <w:t xml:space="preserve"> в сила от </w:t>
            </w:r>
          </w:p>
        </w:tc>
      </w:tr>
      <w:tr w:rsidR="00E35CAC" w:rsidRPr="0095037C" w:rsidTr="00E35CAC">
        <w:trPr>
          <w:jc w:val="center"/>
        </w:trPr>
        <w:tc>
          <w:tcPr>
            <w:tcW w:w="1563" w:type="dxa"/>
          </w:tcPr>
          <w:p w:rsidR="00E35CAC" w:rsidRPr="0095037C" w:rsidRDefault="00E35CAC" w:rsidP="00B75FB7">
            <w:pPr>
              <w:spacing w:before="120"/>
              <w:jc w:val="center"/>
              <w:rPr>
                <w:rFonts w:ascii="Times New Roman" w:hAnsi="Times New Roman"/>
                <w:sz w:val="24"/>
                <w:szCs w:val="24"/>
                <w:lang w:val="bg-BG"/>
              </w:rPr>
            </w:pPr>
            <w:r w:rsidRPr="0095037C">
              <w:rPr>
                <w:rFonts w:ascii="Times New Roman" w:hAnsi="Times New Roman"/>
                <w:sz w:val="24"/>
                <w:szCs w:val="24"/>
                <w:lang w:val="bg-BG"/>
              </w:rPr>
              <w:t>1.</w:t>
            </w:r>
            <w:proofErr w:type="spellStart"/>
            <w:r w:rsidRPr="0095037C">
              <w:rPr>
                <w:rFonts w:ascii="Times New Roman" w:hAnsi="Times New Roman"/>
                <w:sz w:val="24"/>
                <w:szCs w:val="24"/>
                <w:lang w:val="bg-BG"/>
              </w:rPr>
              <w:t>1</w:t>
            </w:r>
            <w:proofErr w:type="spellEnd"/>
            <w:r w:rsidRPr="0095037C">
              <w:rPr>
                <w:rFonts w:ascii="Times New Roman" w:hAnsi="Times New Roman"/>
                <w:sz w:val="24"/>
                <w:szCs w:val="24"/>
                <w:lang w:val="bg-BG"/>
              </w:rPr>
              <w:t>.2017</w:t>
            </w:r>
          </w:p>
        </w:tc>
        <w:tc>
          <w:tcPr>
            <w:tcW w:w="1458" w:type="dxa"/>
          </w:tcPr>
          <w:p w:rsidR="00E35CAC" w:rsidRPr="0095037C" w:rsidRDefault="00E35CAC" w:rsidP="00B75FB7">
            <w:pPr>
              <w:spacing w:before="120"/>
              <w:jc w:val="center"/>
              <w:rPr>
                <w:rFonts w:ascii="Times New Roman" w:hAnsi="Times New Roman"/>
                <w:sz w:val="24"/>
                <w:szCs w:val="24"/>
                <w:lang w:val="bg-BG"/>
              </w:rPr>
            </w:pPr>
            <w:r w:rsidRPr="0095037C">
              <w:rPr>
                <w:rFonts w:ascii="Times New Roman" w:hAnsi="Times New Roman"/>
                <w:sz w:val="24"/>
                <w:szCs w:val="24"/>
                <w:lang w:val="bg-BG"/>
              </w:rPr>
              <w:t>1.</w:t>
            </w:r>
            <w:proofErr w:type="spellStart"/>
            <w:r w:rsidRPr="0095037C">
              <w:rPr>
                <w:rFonts w:ascii="Times New Roman" w:hAnsi="Times New Roman"/>
                <w:sz w:val="24"/>
                <w:szCs w:val="24"/>
                <w:lang w:val="bg-BG"/>
              </w:rPr>
              <w:t>1</w:t>
            </w:r>
            <w:proofErr w:type="spellEnd"/>
            <w:r w:rsidRPr="0095037C">
              <w:rPr>
                <w:rFonts w:ascii="Times New Roman" w:hAnsi="Times New Roman"/>
                <w:sz w:val="24"/>
                <w:szCs w:val="24"/>
                <w:lang w:val="bg-BG"/>
              </w:rPr>
              <w:t>.2019</w:t>
            </w:r>
          </w:p>
        </w:tc>
        <w:tc>
          <w:tcPr>
            <w:tcW w:w="1458" w:type="dxa"/>
          </w:tcPr>
          <w:p w:rsidR="00E35CAC" w:rsidRPr="0095037C" w:rsidRDefault="00E35CAC" w:rsidP="00B75FB7">
            <w:pPr>
              <w:spacing w:before="120"/>
              <w:jc w:val="center"/>
              <w:rPr>
                <w:rFonts w:ascii="Times New Roman" w:hAnsi="Times New Roman"/>
                <w:sz w:val="24"/>
                <w:szCs w:val="24"/>
                <w:lang w:val="bg-BG"/>
              </w:rPr>
            </w:pPr>
            <w:r w:rsidRPr="0095037C">
              <w:rPr>
                <w:rFonts w:ascii="Times New Roman" w:hAnsi="Times New Roman"/>
                <w:sz w:val="24"/>
                <w:szCs w:val="24"/>
                <w:lang w:val="bg-BG"/>
              </w:rPr>
              <w:t>1.</w:t>
            </w:r>
            <w:proofErr w:type="spellStart"/>
            <w:r w:rsidRPr="0095037C">
              <w:rPr>
                <w:rFonts w:ascii="Times New Roman" w:hAnsi="Times New Roman"/>
                <w:sz w:val="24"/>
                <w:szCs w:val="24"/>
                <w:lang w:val="bg-BG"/>
              </w:rPr>
              <w:t>1</w:t>
            </w:r>
            <w:proofErr w:type="spellEnd"/>
            <w:r w:rsidRPr="0095037C">
              <w:rPr>
                <w:rFonts w:ascii="Times New Roman" w:hAnsi="Times New Roman"/>
                <w:sz w:val="24"/>
                <w:szCs w:val="24"/>
                <w:lang w:val="bg-BG"/>
              </w:rPr>
              <w:t>.2021</w:t>
            </w:r>
          </w:p>
        </w:tc>
      </w:tr>
      <w:tr w:rsidR="00E35CAC" w:rsidRPr="0095037C" w:rsidTr="00E35CAC">
        <w:trPr>
          <w:jc w:val="center"/>
        </w:trPr>
        <w:tc>
          <w:tcPr>
            <w:tcW w:w="1563" w:type="dxa"/>
          </w:tcPr>
          <w:p w:rsidR="00E35CAC" w:rsidRPr="00617117" w:rsidRDefault="00E35CAC" w:rsidP="00B75FB7">
            <w:pPr>
              <w:spacing w:before="120"/>
              <w:jc w:val="right"/>
              <w:rPr>
                <w:rFonts w:ascii="Times New Roman" w:hAnsi="Times New Roman"/>
                <w:sz w:val="24"/>
                <w:szCs w:val="24"/>
                <w:lang w:val="bg-BG"/>
              </w:rPr>
            </w:pPr>
            <w:r>
              <w:rPr>
                <w:rFonts w:ascii="Times New Roman" w:hAnsi="Times New Roman"/>
                <w:sz w:val="24"/>
                <w:szCs w:val="24"/>
                <w:lang w:val="bg-BG"/>
              </w:rPr>
              <w:t>0,005</w:t>
            </w:r>
            <w:r w:rsidRPr="00617117">
              <w:rPr>
                <w:rFonts w:ascii="Times New Roman" w:hAnsi="Times New Roman"/>
                <w:sz w:val="24"/>
                <w:szCs w:val="24"/>
                <w:lang w:val="bg-BG"/>
              </w:rPr>
              <w:t xml:space="preserve">  </w:t>
            </w:r>
          </w:p>
          <w:p w:rsidR="00E35CAC" w:rsidRPr="00617117" w:rsidRDefault="00E35CAC" w:rsidP="00B75FB7">
            <w:pPr>
              <w:pStyle w:val="m"/>
              <w:spacing w:before="120" w:beforeAutospacing="0" w:after="0" w:afterAutospacing="0"/>
              <w:jc w:val="right"/>
              <w:rPr>
                <w:lang w:val="bg-BG"/>
              </w:rPr>
            </w:pPr>
          </w:p>
        </w:tc>
        <w:tc>
          <w:tcPr>
            <w:tcW w:w="1458" w:type="dxa"/>
          </w:tcPr>
          <w:p w:rsidR="00E35CAC" w:rsidRPr="00617117" w:rsidRDefault="00E35CAC" w:rsidP="00B75FB7">
            <w:pPr>
              <w:spacing w:before="120"/>
              <w:jc w:val="right"/>
              <w:rPr>
                <w:rFonts w:ascii="Times New Roman" w:hAnsi="Times New Roman"/>
                <w:sz w:val="24"/>
                <w:szCs w:val="24"/>
                <w:lang w:val="bg-BG"/>
              </w:rPr>
            </w:pPr>
            <w:r w:rsidRPr="00617117">
              <w:rPr>
                <w:rFonts w:ascii="Times New Roman" w:hAnsi="Times New Roman"/>
                <w:sz w:val="24"/>
                <w:szCs w:val="24"/>
                <w:lang w:val="bg-BG"/>
              </w:rPr>
              <w:t>0,0</w:t>
            </w:r>
            <w:r>
              <w:rPr>
                <w:rFonts w:ascii="Times New Roman" w:hAnsi="Times New Roman"/>
                <w:sz w:val="24"/>
                <w:szCs w:val="24"/>
                <w:lang w:val="bg-BG"/>
              </w:rPr>
              <w:t>06</w:t>
            </w:r>
            <w:r w:rsidRPr="00617117">
              <w:rPr>
                <w:rFonts w:ascii="Times New Roman" w:hAnsi="Times New Roman"/>
                <w:sz w:val="24"/>
                <w:szCs w:val="24"/>
                <w:lang w:val="bg-BG"/>
              </w:rPr>
              <w:t xml:space="preserve">  </w:t>
            </w:r>
          </w:p>
          <w:p w:rsidR="00E35CAC" w:rsidRPr="00617117" w:rsidRDefault="00E35CAC" w:rsidP="00B75FB7">
            <w:pPr>
              <w:spacing w:before="120"/>
              <w:jc w:val="right"/>
              <w:rPr>
                <w:rFonts w:ascii="Times New Roman" w:hAnsi="Times New Roman"/>
                <w:sz w:val="24"/>
                <w:szCs w:val="24"/>
              </w:rPr>
            </w:pPr>
          </w:p>
        </w:tc>
        <w:tc>
          <w:tcPr>
            <w:tcW w:w="1458" w:type="dxa"/>
          </w:tcPr>
          <w:p w:rsidR="00E35CAC" w:rsidRPr="00617117" w:rsidRDefault="00E35CAC" w:rsidP="00B75FB7">
            <w:pPr>
              <w:spacing w:before="120"/>
              <w:jc w:val="right"/>
              <w:rPr>
                <w:rFonts w:ascii="Times New Roman" w:hAnsi="Times New Roman"/>
                <w:sz w:val="24"/>
                <w:szCs w:val="24"/>
                <w:lang w:val="bg-BG"/>
              </w:rPr>
            </w:pPr>
            <w:r w:rsidRPr="00617117">
              <w:rPr>
                <w:rFonts w:ascii="Times New Roman" w:hAnsi="Times New Roman"/>
                <w:sz w:val="24"/>
                <w:szCs w:val="24"/>
                <w:lang w:val="bg-BG"/>
              </w:rPr>
              <w:t>0,0</w:t>
            </w:r>
            <w:r>
              <w:rPr>
                <w:rFonts w:ascii="Times New Roman" w:hAnsi="Times New Roman"/>
                <w:sz w:val="24"/>
                <w:szCs w:val="24"/>
                <w:lang w:val="bg-BG"/>
              </w:rPr>
              <w:t>07</w:t>
            </w:r>
            <w:r w:rsidRPr="00617117">
              <w:rPr>
                <w:rFonts w:ascii="Times New Roman" w:hAnsi="Times New Roman"/>
                <w:sz w:val="24"/>
                <w:szCs w:val="24"/>
                <w:lang w:val="bg-BG"/>
              </w:rPr>
              <w:t xml:space="preserve">  </w:t>
            </w:r>
          </w:p>
          <w:p w:rsidR="00E35CAC" w:rsidRPr="00617117" w:rsidRDefault="00E35CAC" w:rsidP="00B75FB7">
            <w:pPr>
              <w:spacing w:before="120"/>
              <w:jc w:val="right"/>
              <w:rPr>
                <w:rFonts w:ascii="Times New Roman" w:hAnsi="Times New Roman"/>
                <w:sz w:val="24"/>
                <w:szCs w:val="24"/>
              </w:rPr>
            </w:pPr>
          </w:p>
        </w:tc>
      </w:tr>
    </w:tbl>
    <w:p w:rsidR="00E35CAC" w:rsidRDefault="00E35CAC" w:rsidP="006A6030">
      <w:pPr>
        <w:spacing w:before="120" w:after="0" w:line="240" w:lineRule="auto"/>
        <w:ind w:firstLine="720"/>
        <w:jc w:val="both"/>
        <w:rPr>
          <w:rFonts w:ascii="Times New Roman" w:hAnsi="Times New Roman"/>
          <w:sz w:val="24"/>
          <w:szCs w:val="24"/>
        </w:rPr>
      </w:pPr>
    </w:p>
    <w:p w:rsidR="003B0705" w:rsidRPr="00827EB7" w:rsidRDefault="00C20CFC" w:rsidP="00823B64">
      <w:pPr>
        <w:spacing w:before="120" w:after="0" w:line="240" w:lineRule="auto"/>
        <w:ind w:firstLine="851"/>
        <w:jc w:val="both"/>
        <w:rPr>
          <w:rFonts w:ascii="Times New Roman" w:hAnsi="Times New Roman"/>
          <w:sz w:val="24"/>
          <w:szCs w:val="24"/>
        </w:rPr>
      </w:pPr>
      <w:r w:rsidRPr="00827EB7">
        <w:rPr>
          <w:rFonts w:ascii="Times New Roman" w:hAnsi="Times New Roman"/>
          <w:sz w:val="24"/>
          <w:szCs w:val="24"/>
        </w:rPr>
        <w:t>К</w:t>
      </w:r>
      <w:r w:rsidRPr="00AF2456">
        <w:rPr>
          <w:rFonts w:ascii="Times New Roman" w:hAnsi="Times New Roman"/>
          <w:sz w:val="24"/>
          <w:szCs w:val="24"/>
          <w:vertAlign w:val="subscript"/>
        </w:rPr>
        <w:t>2</w:t>
      </w:r>
      <w:r w:rsidRPr="00827EB7">
        <w:rPr>
          <w:rFonts w:ascii="Times New Roman" w:hAnsi="Times New Roman"/>
          <w:sz w:val="24"/>
          <w:szCs w:val="24"/>
        </w:rPr>
        <w:t>, К</w:t>
      </w:r>
      <w:r w:rsidRPr="00AF2456">
        <w:rPr>
          <w:rFonts w:ascii="Times New Roman" w:hAnsi="Times New Roman"/>
          <w:sz w:val="24"/>
          <w:szCs w:val="24"/>
          <w:vertAlign w:val="subscript"/>
        </w:rPr>
        <w:t>3</w:t>
      </w:r>
      <w:r w:rsidR="003B0705" w:rsidRPr="00396417">
        <w:rPr>
          <w:rFonts w:ascii="Times New Roman" w:hAnsi="Times New Roman"/>
          <w:sz w:val="24"/>
          <w:szCs w:val="24"/>
        </w:rPr>
        <w:t xml:space="preserve"> </w:t>
      </w:r>
      <w:r w:rsidR="003B0705" w:rsidRPr="00827EB7">
        <w:rPr>
          <w:rFonts w:ascii="Times New Roman" w:hAnsi="Times New Roman"/>
          <w:sz w:val="24"/>
          <w:szCs w:val="24"/>
        </w:rPr>
        <w:t xml:space="preserve">и </w:t>
      </w:r>
      <w:r w:rsidRPr="00827EB7">
        <w:rPr>
          <w:rFonts w:ascii="Times New Roman" w:hAnsi="Times New Roman"/>
          <w:sz w:val="24"/>
          <w:szCs w:val="24"/>
        </w:rPr>
        <w:t>К</w:t>
      </w:r>
      <w:r w:rsidRPr="00AF2456">
        <w:rPr>
          <w:rFonts w:ascii="Times New Roman" w:hAnsi="Times New Roman"/>
          <w:sz w:val="24"/>
          <w:szCs w:val="24"/>
          <w:vertAlign w:val="subscript"/>
        </w:rPr>
        <w:t>4</w:t>
      </w:r>
      <w:r w:rsidR="003B0705" w:rsidRPr="00827EB7">
        <w:rPr>
          <w:rFonts w:ascii="Times New Roman" w:hAnsi="Times New Roman"/>
          <w:sz w:val="24"/>
          <w:szCs w:val="24"/>
        </w:rPr>
        <w:t xml:space="preserve"> – </w:t>
      </w:r>
      <w:proofErr w:type="spellStart"/>
      <w:r w:rsidR="003B0705" w:rsidRPr="00827EB7">
        <w:rPr>
          <w:rFonts w:ascii="Times New Roman" w:hAnsi="Times New Roman"/>
          <w:sz w:val="24"/>
          <w:szCs w:val="24"/>
        </w:rPr>
        <w:t>корекционни</w:t>
      </w:r>
      <w:proofErr w:type="spellEnd"/>
      <w:r w:rsidR="003B0705" w:rsidRPr="00827EB7">
        <w:rPr>
          <w:rFonts w:ascii="Times New Roman" w:hAnsi="Times New Roman"/>
          <w:sz w:val="24"/>
          <w:szCs w:val="24"/>
        </w:rPr>
        <w:t xml:space="preserve"> коефициенти</w:t>
      </w:r>
      <w:r w:rsidR="00715043">
        <w:rPr>
          <w:rFonts w:ascii="Times New Roman" w:hAnsi="Times New Roman"/>
          <w:sz w:val="24"/>
          <w:szCs w:val="24"/>
        </w:rPr>
        <w:t xml:space="preserve"> по чл</w:t>
      </w:r>
      <w:r w:rsidR="005D4C41">
        <w:rPr>
          <w:rFonts w:ascii="Times New Roman" w:hAnsi="Times New Roman"/>
          <w:sz w:val="24"/>
          <w:szCs w:val="24"/>
        </w:rPr>
        <w:t>.15</w:t>
      </w:r>
      <w:r w:rsidR="00323CEC">
        <w:rPr>
          <w:rFonts w:ascii="Times New Roman" w:hAnsi="Times New Roman"/>
          <w:sz w:val="24"/>
          <w:szCs w:val="24"/>
        </w:rPr>
        <w:t>, ал.1</w:t>
      </w:r>
      <w:r w:rsidR="003B0705" w:rsidRPr="00827EB7">
        <w:rPr>
          <w:rFonts w:ascii="Times New Roman" w:hAnsi="Times New Roman"/>
          <w:sz w:val="24"/>
          <w:szCs w:val="24"/>
        </w:rPr>
        <w:t>, отчитащи замърсяването с отпадъчни води.</w:t>
      </w:r>
    </w:p>
    <w:p w:rsidR="00032D01" w:rsidRPr="00827EB7" w:rsidRDefault="00032D01" w:rsidP="00823B64">
      <w:pPr>
        <w:spacing w:before="120" w:after="0" w:line="240" w:lineRule="auto"/>
        <w:ind w:firstLine="851"/>
        <w:jc w:val="both"/>
        <w:rPr>
          <w:rFonts w:ascii="Times New Roman" w:hAnsi="Times New Roman"/>
          <w:sz w:val="24"/>
          <w:szCs w:val="24"/>
        </w:rPr>
      </w:pPr>
      <w:r w:rsidRPr="00827EB7">
        <w:rPr>
          <w:rFonts w:ascii="Times New Roman" w:hAnsi="Times New Roman"/>
          <w:sz w:val="24"/>
          <w:szCs w:val="24"/>
        </w:rPr>
        <w:t xml:space="preserve">(2) </w:t>
      </w:r>
      <w:r w:rsidR="00780E57" w:rsidRPr="00827EB7">
        <w:rPr>
          <w:rFonts w:ascii="Times New Roman" w:hAnsi="Times New Roman"/>
          <w:sz w:val="24"/>
          <w:szCs w:val="24"/>
        </w:rPr>
        <w:t>В случа</w:t>
      </w:r>
      <w:r w:rsidR="00EB5905" w:rsidRPr="00827EB7">
        <w:rPr>
          <w:rFonts w:ascii="Times New Roman" w:hAnsi="Times New Roman"/>
          <w:sz w:val="24"/>
          <w:szCs w:val="24"/>
        </w:rPr>
        <w:t>и</w:t>
      </w:r>
      <w:r w:rsidR="00780E57" w:rsidRPr="00827EB7">
        <w:rPr>
          <w:rFonts w:ascii="Times New Roman" w:hAnsi="Times New Roman"/>
          <w:sz w:val="24"/>
          <w:szCs w:val="24"/>
        </w:rPr>
        <w:t>те</w:t>
      </w:r>
      <w:r w:rsidR="0076720B">
        <w:rPr>
          <w:rFonts w:ascii="Times New Roman" w:hAnsi="Times New Roman"/>
          <w:sz w:val="24"/>
          <w:szCs w:val="24"/>
        </w:rPr>
        <w:t>,</w:t>
      </w:r>
      <w:r w:rsidR="00780E57" w:rsidRPr="00827EB7">
        <w:rPr>
          <w:rFonts w:ascii="Times New Roman" w:hAnsi="Times New Roman"/>
          <w:sz w:val="24"/>
          <w:szCs w:val="24"/>
        </w:rPr>
        <w:t xml:space="preserve"> в които заустването е във водни тела, химичното или екологичното състояние на които е по-ниско от добро и/или в зони за защита на водите и/или в пресъхващите, карстовите и пониращите реки, както и в малките и средните реки, определени в наредбата по чл.135, ал.1, т.9 от ЗВ</w:t>
      </w:r>
      <w:r w:rsidR="00AD72DE" w:rsidRPr="00827EB7">
        <w:rPr>
          <w:rFonts w:ascii="Times New Roman" w:hAnsi="Times New Roman"/>
          <w:sz w:val="24"/>
          <w:szCs w:val="24"/>
        </w:rPr>
        <w:t xml:space="preserve"> таксата се определя по следната формула:</w:t>
      </w:r>
    </w:p>
    <w:p w:rsidR="00AD72DE" w:rsidRPr="00D053F4" w:rsidRDefault="00AD72DE" w:rsidP="00823B64">
      <w:pPr>
        <w:spacing w:before="120" w:after="0" w:line="240" w:lineRule="auto"/>
        <w:ind w:firstLine="851"/>
        <w:jc w:val="both"/>
        <w:rPr>
          <w:rFonts w:ascii="Times New Roman" w:hAnsi="Times New Roman"/>
          <w:sz w:val="24"/>
          <w:szCs w:val="24"/>
        </w:rPr>
      </w:pPr>
      <w:r w:rsidRPr="00D053F4">
        <w:rPr>
          <w:rFonts w:ascii="Times New Roman" w:hAnsi="Times New Roman"/>
          <w:sz w:val="24"/>
          <w:szCs w:val="24"/>
        </w:rPr>
        <w:t>Т</w:t>
      </w:r>
      <w:r w:rsidRPr="00D053F4">
        <w:rPr>
          <w:rFonts w:ascii="Times New Roman" w:hAnsi="Times New Roman"/>
          <w:sz w:val="24"/>
          <w:szCs w:val="24"/>
          <w:vertAlign w:val="subscript"/>
        </w:rPr>
        <w:t>1</w:t>
      </w:r>
      <w:r w:rsidRPr="00D053F4">
        <w:rPr>
          <w:rFonts w:ascii="Times New Roman" w:hAnsi="Times New Roman"/>
          <w:sz w:val="24"/>
          <w:szCs w:val="24"/>
        </w:rPr>
        <w:t xml:space="preserve"> = Т х </w:t>
      </w:r>
      <w:r w:rsidR="00C233A9" w:rsidRPr="00D053F4">
        <w:rPr>
          <w:rFonts w:ascii="Times New Roman" w:hAnsi="Times New Roman"/>
          <w:sz w:val="24"/>
          <w:szCs w:val="24"/>
        </w:rPr>
        <w:t>К</w:t>
      </w:r>
      <w:r w:rsidR="00C233A9" w:rsidRPr="00D053F4">
        <w:rPr>
          <w:rFonts w:ascii="Times New Roman" w:hAnsi="Times New Roman"/>
          <w:sz w:val="24"/>
          <w:szCs w:val="24"/>
          <w:vertAlign w:val="subscript"/>
        </w:rPr>
        <w:t>5</w:t>
      </w:r>
      <w:r w:rsidRPr="00D053F4">
        <w:rPr>
          <w:rFonts w:ascii="Times New Roman" w:hAnsi="Times New Roman"/>
          <w:sz w:val="24"/>
          <w:szCs w:val="24"/>
          <w:vertAlign w:val="subscript"/>
        </w:rPr>
        <w:t xml:space="preserve"> </w:t>
      </w:r>
      <w:r w:rsidRPr="00D053F4">
        <w:rPr>
          <w:rFonts w:ascii="Times New Roman" w:hAnsi="Times New Roman"/>
          <w:sz w:val="24"/>
          <w:szCs w:val="24"/>
          <w:lang w:val="en-US"/>
        </w:rPr>
        <w:t>x</w:t>
      </w:r>
      <w:r w:rsidRPr="00D053F4">
        <w:rPr>
          <w:rFonts w:ascii="Times New Roman" w:hAnsi="Times New Roman"/>
          <w:sz w:val="24"/>
          <w:szCs w:val="24"/>
        </w:rPr>
        <w:t xml:space="preserve"> </w:t>
      </w:r>
      <w:r w:rsidR="00C233A9" w:rsidRPr="00D053F4">
        <w:rPr>
          <w:rFonts w:ascii="Times New Roman" w:hAnsi="Times New Roman"/>
          <w:sz w:val="24"/>
          <w:szCs w:val="24"/>
        </w:rPr>
        <w:t>К</w:t>
      </w:r>
      <w:r w:rsidR="00C233A9" w:rsidRPr="00D053F4">
        <w:rPr>
          <w:rFonts w:ascii="Times New Roman" w:hAnsi="Times New Roman"/>
          <w:sz w:val="24"/>
          <w:szCs w:val="24"/>
          <w:vertAlign w:val="subscript"/>
        </w:rPr>
        <w:t>6</w:t>
      </w:r>
      <w:r w:rsidRPr="00D053F4">
        <w:rPr>
          <w:rFonts w:ascii="Times New Roman" w:hAnsi="Times New Roman"/>
          <w:sz w:val="24"/>
          <w:szCs w:val="24"/>
        </w:rPr>
        <w:t xml:space="preserve"> </w:t>
      </w:r>
      <w:r w:rsidRPr="00D053F4">
        <w:rPr>
          <w:rFonts w:ascii="Times New Roman" w:hAnsi="Times New Roman"/>
          <w:sz w:val="24"/>
          <w:szCs w:val="24"/>
          <w:lang w:val="en-US"/>
        </w:rPr>
        <w:t>x</w:t>
      </w:r>
      <w:r w:rsidRPr="00D053F4">
        <w:rPr>
          <w:rFonts w:ascii="Times New Roman" w:hAnsi="Times New Roman"/>
          <w:sz w:val="24"/>
          <w:szCs w:val="24"/>
        </w:rPr>
        <w:t xml:space="preserve"> </w:t>
      </w:r>
      <w:r w:rsidR="00C233A9" w:rsidRPr="00D053F4">
        <w:rPr>
          <w:rFonts w:ascii="Times New Roman" w:hAnsi="Times New Roman"/>
          <w:sz w:val="24"/>
          <w:szCs w:val="24"/>
        </w:rPr>
        <w:t>К</w:t>
      </w:r>
      <w:r w:rsidR="00C233A9" w:rsidRPr="00D053F4">
        <w:rPr>
          <w:rFonts w:ascii="Times New Roman" w:hAnsi="Times New Roman"/>
          <w:sz w:val="24"/>
          <w:szCs w:val="24"/>
          <w:vertAlign w:val="subscript"/>
        </w:rPr>
        <w:t>7</w:t>
      </w:r>
      <w:r w:rsidRPr="00D053F4">
        <w:rPr>
          <w:rFonts w:ascii="Times New Roman" w:hAnsi="Times New Roman"/>
          <w:sz w:val="24"/>
          <w:szCs w:val="24"/>
        </w:rPr>
        <w:t>,</w:t>
      </w:r>
    </w:p>
    <w:p w:rsidR="00AD72DE" w:rsidRPr="00827EB7" w:rsidRDefault="00AD72DE" w:rsidP="00823B64">
      <w:pPr>
        <w:spacing w:before="120" w:after="0" w:line="240" w:lineRule="auto"/>
        <w:ind w:firstLine="851"/>
        <w:jc w:val="both"/>
        <w:rPr>
          <w:rFonts w:ascii="Times New Roman" w:hAnsi="Times New Roman"/>
          <w:sz w:val="24"/>
          <w:szCs w:val="24"/>
        </w:rPr>
      </w:pPr>
      <w:r w:rsidRPr="00827EB7">
        <w:rPr>
          <w:rFonts w:ascii="Times New Roman" w:hAnsi="Times New Roman"/>
          <w:sz w:val="24"/>
          <w:szCs w:val="24"/>
        </w:rPr>
        <w:t>където:</w:t>
      </w:r>
    </w:p>
    <w:p w:rsidR="00862E06" w:rsidRPr="00827EB7" w:rsidRDefault="00862E06" w:rsidP="00823B64">
      <w:pPr>
        <w:spacing w:before="120" w:after="0" w:line="240" w:lineRule="auto"/>
        <w:ind w:firstLine="851"/>
        <w:jc w:val="both"/>
        <w:rPr>
          <w:rFonts w:ascii="Times New Roman" w:hAnsi="Times New Roman"/>
          <w:sz w:val="24"/>
          <w:szCs w:val="24"/>
        </w:rPr>
      </w:pPr>
      <w:r w:rsidRPr="00827EB7">
        <w:rPr>
          <w:rFonts w:ascii="Times New Roman" w:hAnsi="Times New Roman"/>
          <w:sz w:val="24"/>
          <w:szCs w:val="24"/>
        </w:rPr>
        <w:lastRenderedPageBreak/>
        <w:t>Т</w:t>
      </w:r>
      <w:r w:rsidRPr="00AB0806">
        <w:rPr>
          <w:rFonts w:ascii="Times New Roman" w:hAnsi="Times New Roman"/>
          <w:sz w:val="24"/>
          <w:szCs w:val="24"/>
          <w:vertAlign w:val="subscript"/>
        </w:rPr>
        <w:t>1</w:t>
      </w:r>
      <w:r w:rsidRPr="00827EB7">
        <w:rPr>
          <w:rFonts w:ascii="Times New Roman" w:hAnsi="Times New Roman"/>
          <w:sz w:val="24"/>
          <w:szCs w:val="24"/>
        </w:rPr>
        <w:t xml:space="preserve"> - размерът на дължимата такса – в лв.;</w:t>
      </w:r>
    </w:p>
    <w:p w:rsidR="00AD72DE" w:rsidRPr="00827EB7" w:rsidRDefault="00AD72DE" w:rsidP="00823B64">
      <w:pPr>
        <w:spacing w:before="120" w:after="0" w:line="240" w:lineRule="auto"/>
        <w:ind w:firstLine="851"/>
        <w:jc w:val="both"/>
        <w:rPr>
          <w:rFonts w:ascii="Times New Roman" w:hAnsi="Times New Roman"/>
          <w:sz w:val="24"/>
          <w:szCs w:val="24"/>
        </w:rPr>
      </w:pPr>
      <w:r w:rsidRPr="00827EB7">
        <w:rPr>
          <w:rFonts w:ascii="Times New Roman" w:hAnsi="Times New Roman"/>
          <w:sz w:val="24"/>
          <w:szCs w:val="24"/>
        </w:rPr>
        <w:t>Т е размерът на таксата определен по предходната алинея – лева;</w:t>
      </w:r>
    </w:p>
    <w:p w:rsidR="00AD72DE" w:rsidRDefault="00297466" w:rsidP="00823B64">
      <w:pPr>
        <w:spacing w:before="120" w:after="0" w:line="240" w:lineRule="auto"/>
        <w:ind w:firstLine="851"/>
        <w:jc w:val="both"/>
        <w:rPr>
          <w:rFonts w:ascii="Times New Roman" w:hAnsi="Times New Roman"/>
          <w:sz w:val="24"/>
          <w:szCs w:val="24"/>
        </w:rPr>
      </w:pPr>
      <w:r w:rsidRPr="00D053F4">
        <w:rPr>
          <w:rFonts w:ascii="Times New Roman" w:hAnsi="Times New Roman"/>
          <w:sz w:val="24"/>
          <w:szCs w:val="24"/>
        </w:rPr>
        <w:t>К</w:t>
      </w:r>
      <w:r w:rsidRPr="00D053F4">
        <w:rPr>
          <w:rFonts w:ascii="Times New Roman" w:hAnsi="Times New Roman"/>
          <w:sz w:val="24"/>
          <w:szCs w:val="24"/>
          <w:vertAlign w:val="subscript"/>
        </w:rPr>
        <w:t>5</w:t>
      </w:r>
      <w:r w:rsidR="00AD72DE" w:rsidRPr="00D053F4">
        <w:rPr>
          <w:rFonts w:ascii="Times New Roman" w:hAnsi="Times New Roman"/>
          <w:sz w:val="24"/>
          <w:szCs w:val="24"/>
        </w:rPr>
        <w:t xml:space="preserve">, </w:t>
      </w:r>
      <w:r w:rsidRPr="00D053F4">
        <w:rPr>
          <w:rFonts w:ascii="Times New Roman" w:hAnsi="Times New Roman"/>
          <w:sz w:val="24"/>
          <w:szCs w:val="24"/>
        </w:rPr>
        <w:t>К</w:t>
      </w:r>
      <w:r w:rsidRPr="00D053F4">
        <w:rPr>
          <w:rFonts w:ascii="Times New Roman" w:hAnsi="Times New Roman"/>
          <w:sz w:val="24"/>
          <w:szCs w:val="24"/>
          <w:vertAlign w:val="subscript"/>
        </w:rPr>
        <w:t>6</w:t>
      </w:r>
      <w:r w:rsidR="00AD72DE" w:rsidRPr="00D053F4">
        <w:rPr>
          <w:rFonts w:ascii="Times New Roman" w:hAnsi="Times New Roman"/>
          <w:sz w:val="24"/>
          <w:szCs w:val="24"/>
        </w:rPr>
        <w:t xml:space="preserve"> и </w:t>
      </w:r>
      <w:r w:rsidRPr="00D053F4">
        <w:rPr>
          <w:rFonts w:ascii="Times New Roman" w:hAnsi="Times New Roman"/>
          <w:sz w:val="24"/>
          <w:szCs w:val="24"/>
        </w:rPr>
        <w:t>К</w:t>
      </w:r>
      <w:r w:rsidRPr="00D053F4">
        <w:rPr>
          <w:rFonts w:ascii="Times New Roman" w:hAnsi="Times New Roman"/>
          <w:sz w:val="24"/>
          <w:szCs w:val="24"/>
          <w:vertAlign w:val="subscript"/>
        </w:rPr>
        <w:t>7</w:t>
      </w:r>
      <w:r w:rsidR="00AD72DE" w:rsidRPr="00D053F4">
        <w:rPr>
          <w:rFonts w:ascii="Times New Roman" w:hAnsi="Times New Roman"/>
          <w:sz w:val="24"/>
          <w:szCs w:val="24"/>
        </w:rPr>
        <w:t xml:space="preserve"> са </w:t>
      </w:r>
      <w:r w:rsidR="00D053F4" w:rsidRPr="00F04A9B">
        <w:rPr>
          <w:rFonts w:ascii="Times New Roman" w:hAnsi="Times New Roman"/>
          <w:sz w:val="24"/>
          <w:szCs w:val="24"/>
        </w:rPr>
        <w:t>приложимите</w:t>
      </w:r>
      <w:r w:rsidR="00D053F4" w:rsidRPr="00D053F4">
        <w:rPr>
          <w:rFonts w:ascii="Times New Roman" w:hAnsi="Times New Roman"/>
          <w:color w:val="FF0000"/>
          <w:sz w:val="24"/>
          <w:szCs w:val="24"/>
        </w:rPr>
        <w:t xml:space="preserve"> </w:t>
      </w:r>
      <w:proofErr w:type="spellStart"/>
      <w:r w:rsidR="00730327" w:rsidRPr="00D053F4">
        <w:rPr>
          <w:rFonts w:ascii="Times New Roman" w:hAnsi="Times New Roman"/>
          <w:sz w:val="24"/>
          <w:szCs w:val="24"/>
        </w:rPr>
        <w:t>корекционни</w:t>
      </w:r>
      <w:proofErr w:type="spellEnd"/>
      <w:r w:rsidR="00730327" w:rsidRPr="00D053F4">
        <w:rPr>
          <w:rFonts w:ascii="Times New Roman" w:hAnsi="Times New Roman"/>
          <w:sz w:val="24"/>
          <w:szCs w:val="24"/>
        </w:rPr>
        <w:t xml:space="preserve"> коефициенти</w:t>
      </w:r>
      <w:r w:rsidR="00542942">
        <w:rPr>
          <w:rFonts w:ascii="Times New Roman" w:hAnsi="Times New Roman"/>
          <w:sz w:val="24"/>
          <w:szCs w:val="24"/>
        </w:rPr>
        <w:t xml:space="preserve"> по чл.15</w:t>
      </w:r>
      <w:r w:rsidR="00996404">
        <w:rPr>
          <w:rFonts w:ascii="Times New Roman" w:hAnsi="Times New Roman"/>
          <w:sz w:val="24"/>
          <w:szCs w:val="24"/>
        </w:rPr>
        <w:t>, ал.1</w:t>
      </w:r>
      <w:r w:rsidR="00730327" w:rsidRPr="00D053F4">
        <w:rPr>
          <w:rFonts w:ascii="Times New Roman" w:hAnsi="Times New Roman"/>
          <w:sz w:val="24"/>
          <w:szCs w:val="24"/>
        </w:rPr>
        <w:t>, отчитащи възстановяването на разходите за околна среда и ресурсните разходи</w:t>
      </w:r>
      <w:r w:rsidR="00862E06" w:rsidRPr="00D053F4">
        <w:rPr>
          <w:rFonts w:ascii="Times New Roman" w:hAnsi="Times New Roman"/>
          <w:sz w:val="24"/>
          <w:szCs w:val="24"/>
        </w:rPr>
        <w:t xml:space="preserve">. </w:t>
      </w:r>
      <w:r w:rsidR="00582E9C" w:rsidRPr="00D053F4">
        <w:rPr>
          <w:rFonts w:ascii="Times New Roman" w:hAnsi="Times New Roman"/>
          <w:sz w:val="24"/>
          <w:szCs w:val="24"/>
        </w:rPr>
        <w:t xml:space="preserve">В случаите в които </w:t>
      </w:r>
      <w:proofErr w:type="spellStart"/>
      <w:r w:rsidR="00582E9C" w:rsidRPr="00D053F4">
        <w:rPr>
          <w:rFonts w:ascii="Times New Roman" w:hAnsi="Times New Roman"/>
          <w:sz w:val="24"/>
          <w:szCs w:val="24"/>
        </w:rPr>
        <w:t>заустването</w:t>
      </w:r>
      <w:proofErr w:type="spellEnd"/>
      <w:r w:rsidR="00582E9C" w:rsidRPr="00D053F4">
        <w:rPr>
          <w:rFonts w:ascii="Times New Roman" w:hAnsi="Times New Roman"/>
          <w:sz w:val="24"/>
          <w:szCs w:val="24"/>
        </w:rPr>
        <w:t xml:space="preserve"> по ал.1 не попада в зони за защита на водите и/или в пресъхващите, карстовите и </w:t>
      </w:r>
      <w:proofErr w:type="spellStart"/>
      <w:r w:rsidR="00582E9C" w:rsidRPr="00D053F4">
        <w:rPr>
          <w:rFonts w:ascii="Times New Roman" w:hAnsi="Times New Roman"/>
          <w:sz w:val="24"/>
          <w:szCs w:val="24"/>
        </w:rPr>
        <w:t>пониращите</w:t>
      </w:r>
      <w:proofErr w:type="spellEnd"/>
      <w:r w:rsidR="00582E9C" w:rsidRPr="00D053F4">
        <w:rPr>
          <w:rFonts w:ascii="Times New Roman" w:hAnsi="Times New Roman"/>
          <w:sz w:val="24"/>
          <w:szCs w:val="24"/>
        </w:rPr>
        <w:t xml:space="preserve"> реки, както и в малките и средните реки, определени в наредбата по чл.135, ал.1, т.9 от ЗВ, съответният коефициент се приема за 1.</w:t>
      </w:r>
    </w:p>
    <w:p w:rsidR="00A37E1D" w:rsidRPr="00D053F4" w:rsidRDefault="00A37E1D" w:rsidP="00823B64">
      <w:pPr>
        <w:spacing w:before="120" w:after="0" w:line="240" w:lineRule="auto"/>
        <w:ind w:firstLine="851"/>
        <w:jc w:val="both"/>
        <w:rPr>
          <w:rFonts w:ascii="Times New Roman" w:hAnsi="Times New Roman"/>
          <w:sz w:val="24"/>
          <w:szCs w:val="24"/>
        </w:rPr>
      </w:pPr>
    </w:p>
    <w:p w:rsidR="00032D01" w:rsidRDefault="00032D01" w:rsidP="00823B64">
      <w:pPr>
        <w:spacing w:before="120" w:after="0" w:line="240" w:lineRule="auto"/>
        <w:ind w:firstLine="851"/>
        <w:jc w:val="both"/>
        <w:rPr>
          <w:rFonts w:ascii="Times New Roman" w:hAnsi="Times New Roman"/>
          <w:sz w:val="24"/>
          <w:szCs w:val="24"/>
        </w:rPr>
      </w:pPr>
      <w:r w:rsidRPr="007A432E">
        <w:rPr>
          <w:rFonts w:ascii="Times New Roman" w:hAnsi="Times New Roman"/>
          <w:b/>
          <w:sz w:val="24"/>
          <w:szCs w:val="24"/>
        </w:rPr>
        <w:t>Чл.1</w:t>
      </w:r>
      <w:r w:rsidR="00780708">
        <w:rPr>
          <w:rFonts w:ascii="Times New Roman" w:hAnsi="Times New Roman"/>
          <w:b/>
          <w:sz w:val="24"/>
          <w:szCs w:val="24"/>
        </w:rPr>
        <w:t>7</w:t>
      </w:r>
      <w:r w:rsidRPr="007A432E">
        <w:rPr>
          <w:rFonts w:ascii="Times New Roman" w:hAnsi="Times New Roman"/>
          <w:b/>
          <w:sz w:val="24"/>
          <w:szCs w:val="24"/>
        </w:rPr>
        <w:t>.</w:t>
      </w:r>
      <w:r w:rsidRPr="00827EB7">
        <w:rPr>
          <w:rFonts w:ascii="Times New Roman" w:hAnsi="Times New Roman"/>
          <w:sz w:val="24"/>
          <w:szCs w:val="24"/>
        </w:rPr>
        <w:t xml:space="preserve"> Таксата за </w:t>
      </w:r>
      <w:r w:rsidR="005A6811" w:rsidRPr="00827EB7">
        <w:rPr>
          <w:rFonts w:ascii="Times New Roman" w:hAnsi="Times New Roman"/>
          <w:sz w:val="24"/>
          <w:szCs w:val="24"/>
        </w:rPr>
        <w:t xml:space="preserve">замърсяване от </w:t>
      </w:r>
      <w:r w:rsidRPr="00827EB7">
        <w:rPr>
          <w:rFonts w:ascii="Times New Roman" w:hAnsi="Times New Roman"/>
          <w:sz w:val="24"/>
          <w:szCs w:val="24"/>
        </w:rPr>
        <w:t>заустване на отпадъчни води</w:t>
      </w:r>
      <w:r w:rsidR="005A6811" w:rsidRPr="00827EB7">
        <w:rPr>
          <w:rFonts w:ascii="Times New Roman" w:hAnsi="Times New Roman"/>
          <w:sz w:val="24"/>
          <w:szCs w:val="24"/>
        </w:rPr>
        <w:t xml:space="preserve"> от промишлени предприятия, формиращи </w:t>
      </w:r>
      <w:proofErr w:type="spellStart"/>
      <w:r w:rsidR="005A6811" w:rsidRPr="00827EB7">
        <w:rPr>
          <w:rFonts w:ascii="Times New Roman" w:hAnsi="Times New Roman"/>
          <w:sz w:val="24"/>
          <w:szCs w:val="24"/>
        </w:rPr>
        <w:t>биоразградими</w:t>
      </w:r>
      <w:proofErr w:type="spellEnd"/>
      <w:r w:rsidR="005A6811" w:rsidRPr="00827EB7">
        <w:rPr>
          <w:rFonts w:ascii="Times New Roman" w:hAnsi="Times New Roman"/>
          <w:sz w:val="24"/>
          <w:szCs w:val="24"/>
        </w:rPr>
        <w:t xml:space="preserve"> промишлени отпадъчни води и от други обекти, формиращи отпадъчни води само с битов характер</w:t>
      </w:r>
      <w:r w:rsidRPr="00827EB7">
        <w:rPr>
          <w:rFonts w:ascii="Times New Roman" w:hAnsi="Times New Roman"/>
          <w:sz w:val="24"/>
          <w:szCs w:val="24"/>
        </w:rPr>
        <w:t xml:space="preserve"> в повърхностни води</w:t>
      </w:r>
      <w:r w:rsidR="005A6811" w:rsidRPr="00827EB7">
        <w:rPr>
          <w:rFonts w:ascii="Times New Roman" w:hAnsi="Times New Roman"/>
          <w:sz w:val="24"/>
          <w:szCs w:val="24"/>
        </w:rPr>
        <w:t xml:space="preserve"> </w:t>
      </w:r>
      <w:r w:rsidR="00BC7758">
        <w:rPr>
          <w:rFonts w:ascii="Times New Roman" w:hAnsi="Times New Roman"/>
          <w:sz w:val="24"/>
          <w:szCs w:val="24"/>
        </w:rPr>
        <w:t>се определя по реда на чл.16</w:t>
      </w:r>
      <w:r w:rsidRPr="00827EB7">
        <w:rPr>
          <w:rFonts w:ascii="Times New Roman" w:hAnsi="Times New Roman"/>
          <w:sz w:val="24"/>
          <w:szCs w:val="24"/>
        </w:rPr>
        <w:t>, като във формулата W се заменя с годишното количество зауствани отпадъчни води в повърхностния воден обект</w:t>
      </w:r>
      <w:r w:rsidR="00F04A9B">
        <w:rPr>
          <w:rFonts w:ascii="Times New Roman" w:hAnsi="Times New Roman"/>
          <w:sz w:val="24"/>
          <w:szCs w:val="24"/>
        </w:rPr>
        <w:t xml:space="preserve"> </w:t>
      </w:r>
      <w:r w:rsidR="00BE42CC">
        <w:rPr>
          <w:rFonts w:ascii="Times New Roman" w:hAnsi="Times New Roman"/>
          <w:sz w:val="24"/>
          <w:szCs w:val="24"/>
        </w:rPr>
        <w:t>в</w:t>
      </w:r>
      <w:r w:rsidRPr="00827EB7">
        <w:rPr>
          <w:rFonts w:ascii="Times New Roman" w:hAnsi="Times New Roman"/>
          <w:sz w:val="24"/>
          <w:szCs w:val="24"/>
        </w:rPr>
        <w:t xml:space="preserve"> куб. м. </w:t>
      </w:r>
    </w:p>
    <w:p w:rsidR="00A37E1D" w:rsidRPr="00827EB7" w:rsidRDefault="00A37E1D" w:rsidP="00823B64">
      <w:pPr>
        <w:spacing w:before="120" w:after="0" w:line="240" w:lineRule="auto"/>
        <w:ind w:firstLine="851"/>
        <w:jc w:val="both"/>
        <w:rPr>
          <w:rFonts w:ascii="Times New Roman" w:hAnsi="Times New Roman"/>
          <w:sz w:val="24"/>
          <w:szCs w:val="24"/>
        </w:rPr>
      </w:pPr>
    </w:p>
    <w:p w:rsidR="00F92D5D" w:rsidRPr="00572536" w:rsidRDefault="00F92D5D" w:rsidP="00823B64">
      <w:pPr>
        <w:spacing w:before="120" w:after="0" w:line="240" w:lineRule="auto"/>
        <w:ind w:firstLine="851"/>
        <w:jc w:val="both"/>
        <w:rPr>
          <w:rFonts w:ascii="Times New Roman" w:hAnsi="Times New Roman"/>
          <w:sz w:val="24"/>
          <w:szCs w:val="24"/>
        </w:rPr>
      </w:pPr>
      <w:r w:rsidRPr="002D48E1">
        <w:rPr>
          <w:rFonts w:ascii="Times New Roman" w:hAnsi="Times New Roman"/>
          <w:b/>
          <w:sz w:val="24"/>
          <w:szCs w:val="24"/>
        </w:rPr>
        <w:t>Чл.1</w:t>
      </w:r>
      <w:r w:rsidR="00780708">
        <w:rPr>
          <w:rFonts w:ascii="Times New Roman" w:hAnsi="Times New Roman"/>
          <w:b/>
          <w:sz w:val="24"/>
          <w:szCs w:val="24"/>
        </w:rPr>
        <w:t>8</w:t>
      </w:r>
      <w:r w:rsidRPr="00572536">
        <w:rPr>
          <w:rFonts w:ascii="Times New Roman" w:hAnsi="Times New Roman"/>
          <w:sz w:val="24"/>
          <w:szCs w:val="24"/>
        </w:rPr>
        <w:t>. (1) Таксата за замърсяване от заустване на отпадъчни води от промишлени предприятия в повърхностн</w:t>
      </w:r>
      <w:r w:rsidR="0080287B">
        <w:rPr>
          <w:rFonts w:ascii="Times New Roman" w:hAnsi="Times New Roman"/>
          <w:sz w:val="24"/>
          <w:szCs w:val="24"/>
        </w:rPr>
        <w:t>и води, извън случаите по чл.17</w:t>
      </w:r>
      <w:r w:rsidRPr="00572536">
        <w:rPr>
          <w:rFonts w:ascii="Times New Roman" w:hAnsi="Times New Roman"/>
          <w:sz w:val="24"/>
          <w:szCs w:val="24"/>
        </w:rPr>
        <w:t>, се определя въз основа на следната формула:</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 xml:space="preserve">        Т = </w:t>
      </w:r>
      <w:proofErr w:type="spellStart"/>
      <w:r w:rsidRPr="00572536">
        <w:rPr>
          <w:rFonts w:ascii="Times New Roman" w:hAnsi="Times New Roman"/>
          <w:sz w:val="24"/>
          <w:szCs w:val="24"/>
        </w:rPr>
        <w:t>Тп</w:t>
      </w:r>
      <w:proofErr w:type="spellEnd"/>
      <w:r w:rsidRPr="00572536">
        <w:rPr>
          <w:rFonts w:ascii="Times New Roman" w:hAnsi="Times New Roman"/>
          <w:sz w:val="24"/>
          <w:szCs w:val="24"/>
        </w:rPr>
        <w:t xml:space="preserve"> + Тб</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 xml:space="preserve">        където:</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 xml:space="preserve">        Т е размерът на дължимата такса – в лв.;</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 xml:space="preserve">        </w:t>
      </w:r>
      <w:r w:rsidRPr="00572536">
        <w:rPr>
          <w:rFonts w:ascii="Times New Roman" w:hAnsi="Times New Roman"/>
          <w:sz w:val="24"/>
          <w:szCs w:val="24"/>
          <w:lang w:val="en-US"/>
        </w:rPr>
        <w:t>T</w:t>
      </w:r>
      <w:r w:rsidRPr="00572536">
        <w:rPr>
          <w:rFonts w:ascii="Times New Roman" w:hAnsi="Times New Roman"/>
          <w:sz w:val="24"/>
          <w:szCs w:val="24"/>
        </w:rPr>
        <w:t xml:space="preserve">п е таксата, определена въз основа на годишния товар по химична потребност от кислород за промишлените отпадъчни води, зауствани в повърхностния воден обект, с корекционни коефициенти в зависимост от броя на приоритетно опасните, приоритетните и специфичните вещества; </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Тб е таксата за битовите отпадъчни води.</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 xml:space="preserve">(2) Таксата </w:t>
      </w:r>
      <w:proofErr w:type="spellStart"/>
      <w:r w:rsidRPr="00572536">
        <w:rPr>
          <w:rFonts w:ascii="Times New Roman" w:hAnsi="Times New Roman"/>
          <w:sz w:val="24"/>
          <w:szCs w:val="24"/>
        </w:rPr>
        <w:t>Тп</w:t>
      </w:r>
      <w:proofErr w:type="spellEnd"/>
      <w:r w:rsidRPr="00572536">
        <w:rPr>
          <w:rFonts w:ascii="Times New Roman" w:hAnsi="Times New Roman"/>
          <w:sz w:val="24"/>
          <w:szCs w:val="24"/>
        </w:rPr>
        <w:t xml:space="preserve"> се определя по следната формула:</w:t>
      </w:r>
    </w:p>
    <w:p w:rsidR="00F92D5D" w:rsidRPr="00B62BF8" w:rsidRDefault="00F92D5D" w:rsidP="00823B64">
      <w:pPr>
        <w:spacing w:before="120" w:after="0" w:line="240" w:lineRule="auto"/>
        <w:ind w:firstLine="851"/>
        <w:jc w:val="both"/>
        <w:rPr>
          <w:rFonts w:ascii="Times New Roman" w:hAnsi="Times New Roman"/>
          <w:sz w:val="24"/>
          <w:szCs w:val="24"/>
        </w:rPr>
      </w:pPr>
      <w:proofErr w:type="spellStart"/>
      <w:r w:rsidRPr="00B62BF8">
        <w:rPr>
          <w:rFonts w:ascii="Times New Roman" w:hAnsi="Times New Roman"/>
          <w:sz w:val="24"/>
          <w:szCs w:val="24"/>
        </w:rPr>
        <w:t>Тп</w:t>
      </w:r>
      <w:proofErr w:type="spellEnd"/>
      <w:r w:rsidRPr="00B62BF8">
        <w:rPr>
          <w:rFonts w:ascii="Times New Roman" w:hAnsi="Times New Roman"/>
          <w:sz w:val="24"/>
          <w:szCs w:val="24"/>
        </w:rPr>
        <w:t xml:space="preserve"> = </w:t>
      </w:r>
      <w:proofErr w:type="spellStart"/>
      <w:r w:rsidRPr="00B62BF8">
        <w:rPr>
          <w:rFonts w:ascii="Times New Roman" w:hAnsi="Times New Roman"/>
          <w:sz w:val="24"/>
          <w:szCs w:val="24"/>
        </w:rPr>
        <w:t>Еп</w:t>
      </w:r>
      <w:proofErr w:type="spellEnd"/>
      <w:r w:rsidRPr="00B62BF8">
        <w:rPr>
          <w:rFonts w:ascii="Times New Roman" w:hAnsi="Times New Roman"/>
          <w:sz w:val="24"/>
          <w:szCs w:val="24"/>
        </w:rPr>
        <w:t xml:space="preserve"> х </w:t>
      </w:r>
      <w:proofErr w:type="spellStart"/>
      <w:r w:rsidRPr="00B62BF8">
        <w:rPr>
          <w:rFonts w:ascii="Times New Roman" w:hAnsi="Times New Roman"/>
          <w:sz w:val="24"/>
          <w:szCs w:val="24"/>
        </w:rPr>
        <w:t>Wп</w:t>
      </w:r>
      <w:proofErr w:type="spellEnd"/>
      <w:r w:rsidRPr="00B62BF8">
        <w:rPr>
          <w:rFonts w:ascii="Times New Roman" w:hAnsi="Times New Roman"/>
          <w:sz w:val="24"/>
          <w:szCs w:val="24"/>
        </w:rPr>
        <w:t xml:space="preserve"> х /1 + </w:t>
      </w:r>
      <w:r w:rsidR="0037233E" w:rsidRPr="00B62BF8">
        <w:rPr>
          <w:rFonts w:ascii="Times New Roman" w:hAnsi="Times New Roman"/>
          <w:sz w:val="24"/>
          <w:szCs w:val="24"/>
        </w:rPr>
        <w:t>/</w:t>
      </w:r>
      <w:r w:rsidR="0086446A" w:rsidRPr="00B62BF8">
        <w:rPr>
          <w:rFonts w:ascii="Times New Roman" w:hAnsi="Times New Roman"/>
          <w:sz w:val="24"/>
          <w:szCs w:val="24"/>
          <w:lang w:val="en-US"/>
        </w:rPr>
        <w:t>N</w:t>
      </w:r>
      <w:r w:rsidR="0086446A" w:rsidRPr="00B62BF8">
        <w:rPr>
          <w:rFonts w:ascii="Times New Roman" w:hAnsi="Times New Roman"/>
          <w:sz w:val="24"/>
          <w:szCs w:val="24"/>
          <w:vertAlign w:val="subscript"/>
        </w:rPr>
        <w:t>1</w:t>
      </w:r>
      <w:r w:rsidRPr="00B62BF8">
        <w:rPr>
          <w:rFonts w:ascii="Times New Roman" w:hAnsi="Times New Roman"/>
          <w:sz w:val="24"/>
          <w:szCs w:val="24"/>
        </w:rPr>
        <w:t xml:space="preserve"> +</w:t>
      </w:r>
      <w:r w:rsidR="0086446A" w:rsidRPr="00B62BF8">
        <w:rPr>
          <w:rFonts w:ascii="Times New Roman" w:hAnsi="Times New Roman"/>
          <w:sz w:val="24"/>
          <w:szCs w:val="24"/>
          <w:lang w:val="en-US"/>
        </w:rPr>
        <w:t>N</w:t>
      </w:r>
      <w:r w:rsidR="0086446A" w:rsidRPr="00B62BF8">
        <w:rPr>
          <w:rFonts w:ascii="Times New Roman" w:hAnsi="Times New Roman"/>
          <w:sz w:val="24"/>
          <w:szCs w:val="24"/>
          <w:vertAlign w:val="subscript"/>
        </w:rPr>
        <w:t>2</w:t>
      </w:r>
      <w:r w:rsidRPr="00B62BF8">
        <w:rPr>
          <w:rFonts w:ascii="Times New Roman" w:hAnsi="Times New Roman"/>
          <w:sz w:val="24"/>
          <w:szCs w:val="24"/>
          <w:vertAlign w:val="subscript"/>
        </w:rPr>
        <w:t xml:space="preserve"> </w:t>
      </w:r>
      <w:r w:rsidRPr="00B62BF8">
        <w:rPr>
          <w:rFonts w:ascii="Times New Roman" w:hAnsi="Times New Roman"/>
          <w:sz w:val="24"/>
          <w:szCs w:val="24"/>
        </w:rPr>
        <w:t xml:space="preserve">+ </w:t>
      </w:r>
      <w:r w:rsidR="0086446A" w:rsidRPr="00B62BF8">
        <w:rPr>
          <w:rFonts w:ascii="Times New Roman" w:hAnsi="Times New Roman"/>
          <w:sz w:val="24"/>
          <w:szCs w:val="24"/>
          <w:lang w:val="en-US"/>
        </w:rPr>
        <w:t>N</w:t>
      </w:r>
      <w:r w:rsidR="0086446A" w:rsidRPr="00B62BF8">
        <w:rPr>
          <w:rFonts w:ascii="Times New Roman" w:hAnsi="Times New Roman"/>
          <w:sz w:val="24"/>
          <w:szCs w:val="24"/>
          <w:vertAlign w:val="subscript"/>
        </w:rPr>
        <w:t>3</w:t>
      </w:r>
      <w:r w:rsidRPr="00B62BF8">
        <w:rPr>
          <w:rFonts w:ascii="Times New Roman" w:hAnsi="Times New Roman"/>
          <w:sz w:val="24"/>
          <w:szCs w:val="24"/>
        </w:rPr>
        <w:t>/</w:t>
      </w:r>
      <w:r w:rsidR="0037233E" w:rsidRPr="00B62BF8">
        <w:rPr>
          <w:rFonts w:ascii="Times New Roman" w:hAnsi="Times New Roman"/>
          <w:sz w:val="24"/>
          <w:szCs w:val="24"/>
        </w:rPr>
        <w:t>/</w:t>
      </w:r>
    </w:p>
    <w:p w:rsidR="00F92D5D" w:rsidRPr="00572536" w:rsidRDefault="00F92D5D" w:rsidP="00823B64">
      <w:pPr>
        <w:spacing w:before="120" w:after="0" w:line="240" w:lineRule="auto"/>
        <w:ind w:firstLine="851"/>
        <w:jc w:val="both"/>
        <w:rPr>
          <w:rFonts w:ascii="Times New Roman" w:hAnsi="Times New Roman"/>
          <w:sz w:val="24"/>
          <w:szCs w:val="24"/>
        </w:rPr>
      </w:pPr>
      <w:r w:rsidRPr="00572536">
        <w:rPr>
          <w:rFonts w:ascii="Times New Roman" w:hAnsi="Times New Roman"/>
          <w:sz w:val="24"/>
          <w:szCs w:val="24"/>
        </w:rPr>
        <w:t>където</w:t>
      </w:r>
    </w:p>
    <w:p w:rsidR="00F92D5D" w:rsidRPr="00572536" w:rsidRDefault="00F92D5D" w:rsidP="00823B64">
      <w:pPr>
        <w:spacing w:before="120" w:after="0" w:line="240" w:lineRule="auto"/>
        <w:ind w:firstLine="851"/>
        <w:jc w:val="both"/>
        <w:rPr>
          <w:rFonts w:ascii="Times New Roman" w:hAnsi="Times New Roman"/>
          <w:sz w:val="24"/>
          <w:szCs w:val="24"/>
        </w:rPr>
      </w:pPr>
      <w:proofErr w:type="spellStart"/>
      <w:r w:rsidRPr="00572536">
        <w:rPr>
          <w:rFonts w:ascii="Times New Roman" w:hAnsi="Times New Roman"/>
          <w:sz w:val="24"/>
          <w:szCs w:val="24"/>
        </w:rPr>
        <w:t>Тп</w:t>
      </w:r>
      <w:proofErr w:type="spellEnd"/>
      <w:r w:rsidRPr="00572536">
        <w:rPr>
          <w:rFonts w:ascii="Times New Roman" w:hAnsi="Times New Roman"/>
          <w:sz w:val="24"/>
          <w:szCs w:val="24"/>
        </w:rPr>
        <w:t xml:space="preserve"> е размерът на дължимата такса за промишлените отпадъчни води – в лв.;</w:t>
      </w:r>
    </w:p>
    <w:p w:rsidR="0086446A" w:rsidRDefault="00F92D5D" w:rsidP="00823B64">
      <w:pPr>
        <w:spacing w:before="120" w:after="0" w:line="240" w:lineRule="auto"/>
        <w:ind w:firstLine="851"/>
        <w:jc w:val="both"/>
        <w:rPr>
          <w:rFonts w:ascii="Times New Roman" w:hAnsi="Times New Roman"/>
          <w:sz w:val="24"/>
          <w:szCs w:val="24"/>
        </w:rPr>
      </w:pPr>
      <w:proofErr w:type="spellStart"/>
      <w:r w:rsidRPr="00572536">
        <w:rPr>
          <w:rFonts w:ascii="Times New Roman" w:hAnsi="Times New Roman"/>
          <w:sz w:val="24"/>
          <w:szCs w:val="24"/>
        </w:rPr>
        <w:t>Еп</w:t>
      </w:r>
      <w:proofErr w:type="spellEnd"/>
      <w:r w:rsidRPr="00572536">
        <w:rPr>
          <w:rFonts w:ascii="Times New Roman" w:hAnsi="Times New Roman"/>
          <w:sz w:val="24"/>
          <w:szCs w:val="24"/>
        </w:rPr>
        <w:t xml:space="preserve"> е единичния размер на таксата за промишлените отпадъчни води</w:t>
      </w:r>
    </w:p>
    <w:p w:rsidR="00BE42CC" w:rsidRPr="00396417" w:rsidRDefault="00BE42CC" w:rsidP="00F92D5D">
      <w:pPr>
        <w:spacing w:before="120" w:after="0" w:line="240" w:lineRule="auto"/>
        <w:ind w:firstLine="720"/>
        <w:jc w:val="both"/>
        <w:rPr>
          <w:rFonts w:ascii="Times New Roman" w:hAnsi="Times New Roman"/>
          <w:sz w:val="24"/>
          <w:szCs w:val="24"/>
        </w:rPr>
      </w:pPr>
    </w:p>
    <w:tbl>
      <w:tblPr>
        <w:tblStyle w:val="TableGrid"/>
        <w:tblW w:w="5637" w:type="dxa"/>
        <w:jc w:val="center"/>
        <w:tblLook w:val="04A0" w:firstRow="1" w:lastRow="0" w:firstColumn="1" w:lastColumn="0" w:noHBand="0" w:noVBand="1"/>
      </w:tblPr>
      <w:tblGrid>
        <w:gridCol w:w="1563"/>
        <w:gridCol w:w="1458"/>
        <w:gridCol w:w="2616"/>
      </w:tblGrid>
      <w:tr w:rsidR="0086446A" w:rsidRPr="001B10DF" w:rsidTr="000C7BD0">
        <w:trPr>
          <w:jc w:val="center"/>
        </w:trPr>
        <w:tc>
          <w:tcPr>
            <w:tcW w:w="5637" w:type="dxa"/>
            <w:gridSpan w:val="3"/>
          </w:tcPr>
          <w:p w:rsidR="0086446A" w:rsidRPr="006A5CDA" w:rsidRDefault="0086446A" w:rsidP="00250205">
            <w:pPr>
              <w:pStyle w:val="m"/>
              <w:spacing w:before="120" w:beforeAutospacing="0" w:after="0" w:afterAutospacing="0"/>
              <w:jc w:val="both"/>
              <w:rPr>
                <w:lang w:val="bg-BG"/>
              </w:rPr>
            </w:pPr>
            <w:r w:rsidRPr="00396417">
              <w:rPr>
                <w:lang w:val="bg-BG"/>
              </w:rPr>
              <w:t>Единичен размер на таксата</w:t>
            </w:r>
            <w:r w:rsidRPr="001B10DF">
              <w:t> </w:t>
            </w:r>
            <w:r w:rsidRPr="00396417">
              <w:rPr>
                <w:lang w:val="bg-BG"/>
              </w:rPr>
              <w:t>–</w:t>
            </w:r>
            <w:r w:rsidRPr="001B10DF">
              <w:t> </w:t>
            </w:r>
            <w:r w:rsidRPr="00396417">
              <w:rPr>
                <w:lang w:val="bg-BG"/>
              </w:rPr>
              <w:t>Е (лв./к</w:t>
            </w:r>
            <w:r w:rsidR="00250205">
              <w:rPr>
                <w:lang w:val="bg-BG"/>
              </w:rPr>
              <w:t>г</w:t>
            </w:r>
            <w:r w:rsidRPr="00396417">
              <w:rPr>
                <w:lang w:val="bg-BG"/>
              </w:rPr>
              <w:t>)</w:t>
            </w:r>
            <w:r>
              <w:rPr>
                <w:lang w:val="bg-BG"/>
              </w:rPr>
              <w:t xml:space="preserve"> в сила от </w:t>
            </w:r>
          </w:p>
        </w:tc>
      </w:tr>
      <w:tr w:rsidR="0086446A" w:rsidRPr="001B10DF" w:rsidTr="000C7BD0">
        <w:trPr>
          <w:jc w:val="center"/>
        </w:trPr>
        <w:tc>
          <w:tcPr>
            <w:tcW w:w="1563" w:type="dxa"/>
          </w:tcPr>
          <w:p w:rsidR="0086446A" w:rsidRPr="006A5CDA" w:rsidRDefault="0086446A" w:rsidP="00BB04FC">
            <w:pPr>
              <w:spacing w:before="120"/>
              <w:jc w:val="center"/>
              <w:rPr>
                <w:rFonts w:ascii="Times New Roman" w:hAnsi="Times New Roman"/>
                <w:sz w:val="24"/>
                <w:szCs w:val="24"/>
                <w:lang w:val="bg-BG"/>
              </w:rPr>
            </w:pPr>
            <w:r w:rsidRPr="006A5CDA">
              <w:rPr>
                <w:rFonts w:ascii="Times New Roman" w:hAnsi="Times New Roman"/>
                <w:sz w:val="24"/>
                <w:szCs w:val="24"/>
                <w:lang w:val="bg-BG"/>
              </w:rPr>
              <w:t>1.</w:t>
            </w:r>
            <w:proofErr w:type="spellStart"/>
            <w:r w:rsidRPr="006A5CDA">
              <w:rPr>
                <w:rFonts w:ascii="Times New Roman" w:hAnsi="Times New Roman"/>
                <w:sz w:val="24"/>
                <w:szCs w:val="24"/>
                <w:lang w:val="bg-BG"/>
              </w:rPr>
              <w:t>1</w:t>
            </w:r>
            <w:proofErr w:type="spellEnd"/>
            <w:r w:rsidRPr="006A5CDA">
              <w:rPr>
                <w:rFonts w:ascii="Times New Roman" w:hAnsi="Times New Roman"/>
                <w:sz w:val="24"/>
                <w:szCs w:val="24"/>
                <w:lang w:val="bg-BG"/>
              </w:rPr>
              <w:t>.2017</w:t>
            </w:r>
          </w:p>
        </w:tc>
        <w:tc>
          <w:tcPr>
            <w:tcW w:w="1458" w:type="dxa"/>
          </w:tcPr>
          <w:p w:rsidR="0086446A" w:rsidRPr="006A5CDA" w:rsidRDefault="0086446A" w:rsidP="00BB04FC">
            <w:pPr>
              <w:spacing w:before="120"/>
              <w:jc w:val="center"/>
              <w:rPr>
                <w:rFonts w:ascii="Times New Roman" w:hAnsi="Times New Roman"/>
                <w:sz w:val="24"/>
                <w:szCs w:val="24"/>
                <w:lang w:val="bg-BG"/>
              </w:rPr>
            </w:pPr>
            <w:r w:rsidRPr="006A5CDA">
              <w:rPr>
                <w:rFonts w:ascii="Times New Roman" w:hAnsi="Times New Roman"/>
                <w:sz w:val="24"/>
                <w:szCs w:val="24"/>
                <w:lang w:val="bg-BG"/>
              </w:rPr>
              <w:t>1.</w:t>
            </w:r>
            <w:proofErr w:type="spellStart"/>
            <w:r w:rsidRPr="006A5CDA">
              <w:rPr>
                <w:rFonts w:ascii="Times New Roman" w:hAnsi="Times New Roman"/>
                <w:sz w:val="24"/>
                <w:szCs w:val="24"/>
                <w:lang w:val="bg-BG"/>
              </w:rPr>
              <w:t>1</w:t>
            </w:r>
            <w:proofErr w:type="spellEnd"/>
            <w:r w:rsidRPr="006A5CDA">
              <w:rPr>
                <w:rFonts w:ascii="Times New Roman" w:hAnsi="Times New Roman"/>
                <w:sz w:val="24"/>
                <w:szCs w:val="24"/>
                <w:lang w:val="bg-BG"/>
              </w:rPr>
              <w:t>.2019</w:t>
            </w:r>
          </w:p>
        </w:tc>
        <w:tc>
          <w:tcPr>
            <w:tcW w:w="2616" w:type="dxa"/>
          </w:tcPr>
          <w:p w:rsidR="0086446A" w:rsidRPr="006A5CDA" w:rsidRDefault="0086446A" w:rsidP="00BB04FC">
            <w:pPr>
              <w:spacing w:before="120"/>
              <w:jc w:val="center"/>
              <w:rPr>
                <w:rFonts w:ascii="Times New Roman" w:hAnsi="Times New Roman"/>
                <w:sz w:val="24"/>
                <w:szCs w:val="24"/>
                <w:lang w:val="bg-BG"/>
              </w:rPr>
            </w:pPr>
            <w:r w:rsidRPr="006A5CDA">
              <w:rPr>
                <w:rFonts w:ascii="Times New Roman" w:hAnsi="Times New Roman"/>
                <w:sz w:val="24"/>
                <w:szCs w:val="24"/>
                <w:lang w:val="bg-BG"/>
              </w:rPr>
              <w:t>1.</w:t>
            </w:r>
            <w:proofErr w:type="spellStart"/>
            <w:r w:rsidRPr="006A5CDA">
              <w:rPr>
                <w:rFonts w:ascii="Times New Roman" w:hAnsi="Times New Roman"/>
                <w:sz w:val="24"/>
                <w:szCs w:val="24"/>
                <w:lang w:val="bg-BG"/>
              </w:rPr>
              <w:t>1</w:t>
            </w:r>
            <w:proofErr w:type="spellEnd"/>
            <w:r w:rsidRPr="006A5CDA">
              <w:rPr>
                <w:rFonts w:ascii="Times New Roman" w:hAnsi="Times New Roman"/>
                <w:sz w:val="24"/>
                <w:szCs w:val="24"/>
                <w:lang w:val="bg-BG"/>
              </w:rPr>
              <w:t>.2021</w:t>
            </w:r>
          </w:p>
        </w:tc>
      </w:tr>
      <w:tr w:rsidR="0086446A" w:rsidRPr="00FA0DB8" w:rsidTr="000C7BD0">
        <w:trPr>
          <w:jc w:val="center"/>
        </w:trPr>
        <w:tc>
          <w:tcPr>
            <w:tcW w:w="1563" w:type="dxa"/>
          </w:tcPr>
          <w:p w:rsidR="0086446A" w:rsidRPr="00FA0DB8" w:rsidRDefault="0086446A" w:rsidP="00BB04FC">
            <w:pPr>
              <w:spacing w:before="120"/>
              <w:jc w:val="right"/>
              <w:rPr>
                <w:rFonts w:ascii="Times New Roman" w:hAnsi="Times New Roman"/>
                <w:sz w:val="24"/>
                <w:szCs w:val="24"/>
                <w:lang w:val="bg-BG"/>
              </w:rPr>
            </w:pPr>
            <w:r w:rsidRPr="00FA0DB8">
              <w:rPr>
                <w:rFonts w:ascii="Times New Roman" w:hAnsi="Times New Roman"/>
                <w:sz w:val="24"/>
                <w:szCs w:val="24"/>
                <w:lang w:val="bg-BG"/>
              </w:rPr>
              <w:t xml:space="preserve">0,015 </w:t>
            </w:r>
          </w:p>
          <w:p w:rsidR="0086446A" w:rsidRPr="00FA0DB8" w:rsidRDefault="0086446A" w:rsidP="00BB04FC">
            <w:pPr>
              <w:pStyle w:val="m"/>
              <w:spacing w:before="120" w:beforeAutospacing="0" w:after="0" w:afterAutospacing="0"/>
              <w:jc w:val="right"/>
              <w:rPr>
                <w:lang w:val="bg-BG"/>
              </w:rPr>
            </w:pPr>
          </w:p>
        </w:tc>
        <w:tc>
          <w:tcPr>
            <w:tcW w:w="1458" w:type="dxa"/>
          </w:tcPr>
          <w:p w:rsidR="0086446A" w:rsidRPr="00FA0DB8" w:rsidRDefault="0086446A" w:rsidP="00BB04FC">
            <w:pPr>
              <w:spacing w:before="120"/>
              <w:jc w:val="right"/>
              <w:rPr>
                <w:rFonts w:ascii="Times New Roman" w:hAnsi="Times New Roman"/>
                <w:sz w:val="24"/>
                <w:szCs w:val="24"/>
                <w:lang w:val="bg-BG"/>
              </w:rPr>
            </w:pPr>
            <w:r w:rsidRPr="00FA0DB8">
              <w:rPr>
                <w:rFonts w:ascii="Times New Roman" w:hAnsi="Times New Roman"/>
                <w:sz w:val="24"/>
                <w:szCs w:val="24"/>
                <w:lang w:val="bg-BG"/>
              </w:rPr>
              <w:t xml:space="preserve">0,025 </w:t>
            </w:r>
          </w:p>
          <w:p w:rsidR="0086446A" w:rsidRPr="00FA0DB8" w:rsidRDefault="0086446A" w:rsidP="00BB04FC">
            <w:pPr>
              <w:spacing w:before="120"/>
              <w:jc w:val="right"/>
              <w:rPr>
                <w:rFonts w:ascii="Times New Roman" w:hAnsi="Times New Roman"/>
                <w:sz w:val="24"/>
                <w:szCs w:val="24"/>
              </w:rPr>
            </w:pPr>
          </w:p>
        </w:tc>
        <w:tc>
          <w:tcPr>
            <w:tcW w:w="2616" w:type="dxa"/>
          </w:tcPr>
          <w:p w:rsidR="0086446A" w:rsidRPr="00FA0DB8" w:rsidRDefault="0086446A" w:rsidP="00BB04FC">
            <w:pPr>
              <w:spacing w:before="120"/>
              <w:jc w:val="right"/>
              <w:rPr>
                <w:rFonts w:ascii="Times New Roman" w:hAnsi="Times New Roman"/>
                <w:sz w:val="24"/>
                <w:szCs w:val="24"/>
                <w:lang w:val="bg-BG"/>
              </w:rPr>
            </w:pPr>
            <w:r w:rsidRPr="00FA0DB8">
              <w:rPr>
                <w:rFonts w:ascii="Times New Roman" w:hAnsi="Times New Roman"/>
                <w:sz w:val="24"/>
                <w:szCs w:val="24"/>
                <w:lang w:val="bg-BG"/>
              </w:rPr>
              <w:t xml:space="preserve">0,035 </w:t>
            </w:r>
          </w:p>
          <w:p w:rsidR="0086446A" w:rsidRPr="00FA0DB8" w:rsidRDefault="0086446A" w:rsidP="00BB04FC">
            <w:pPr>
              <w:spacing w:before="120"/>
              <w:jc w:val="right"/>
              <w:rPr>
                <w:rFonts w:ascii="Times New Roman" w:hAnsi="Times New Roman"/>
                <w:sz w:val="24"/>
                <w:szCs w:val="24"/>
              </w:rPr>
            </w:pPr>
          </w:p>
        </w:tc>
      </w:tr>
    </w:tbl>
    <w:p w:rsidR="00AB0806" w:rsidRDefault="00AB0806" w:rsidP="00F92D5D">
      <w:pPr>
        <w:spacing w:before="120" w:after="0" w:line="240" w:lineRule="auto"/>
        <w:ind w:firstLine="720"/>
        <w:jc w:val="both"/>
        <w:rPr>
          <w:rFonts w:ascii="Times New Roman" w:hAnsi="Times New Roman"/>
          <w:sz w:val="24"/>
          <w:szCs w:val="24"/>
        </w:rPr>
      </w:pPr>
    </w:p>
    <w:p w:rsidR="00F92D5D" w:rsidRPr="00396417" w:rsidRDefault="00F92D5D" w:rsidP="00F92D5D">
      <w:pPr>
        <w:spacing w:before="120" w:after="0" w:line="240" w:lineRule="auto"/>
        <w:ind w:firstLine="720"/>
        <w:jc w:val="both"/>
        <w:rPr>
          <w:rFonts w:ascii="Times New Roman" w:hAnsi="Times New Roman"/>
          <w:sz w:val="24"/>
          <w:szCs w:val="24"/>
        </w:rPr>
      </w:pPr>
      <w:proofErr w:type="spellStart"/>
      <w:r w:rsidRPr="00572536">
        <w:rPr>
          <w:rFonts w:ascii="Times New Roman" w:hAnsi="Times New Roman"/>
          <w:sz w:val="24"/>
          <w:szCs w:val="24"/>
        </w:rPr>
        <w:lastRenderedPageBreak/>
        <w:t>Wп</w:t>
      </w:r>
      <w:proofErr w:type="spellEnd"/>
      <w:r w:rsidRPr="00572536">
        <w:rPr>
          <w:rFonts w:ascii="Times New Roman" w:hAnsi="Times New Roman"/>
          <w:sz w:val="24"/>
          <w:szCs w:val="24"/>
        </w:rPr>
        <w:t xml:space="preserve"> e годишният товар по химична потребност от кислород, кг./год.;</w:t>
      </w:r>
    </w:p>
    <w:p w:rsidR="00F92D5D" w:rsidRPr="00BB29C5" w:rsidRDefault="00FA0DB8" w:rsidP="00823B64">
      <w:pPr>
        <w:spacing w:before="120" w:after="0" w:line="240" w:lineRule="auto"/>
        <w:ind w:firstLine="851"/>
        <w:jc w:val="both"/>
        <w:rPr>
          <w:rFonts w:ascii="Times New Roman" w:hAnsi="Times New Roman"/>
          <w:sz w:val="24"/>
          <w:szCs w:val="24"/>
        </w:rPr>
      </w:pPr>
      <w:r w:rsidRPr="00B62BF8">
        <w:rPr>
          <w:rFonts w:ascii="Times New Roman" w:hAnsi="Times New Roman"/>
          <w:sz w:val="24"/>
          <w:szCs w:val="24"/>
          <w:lang w:val="en-US"/>
        </w:rPr>
        <w:t>N</w:t>
      </w:r>
      <w:r w:rsidRPr="00B62BF8">
        <w:rPr>
          <w:rFonts w:ascii="Times New Roman" w:hAnsi="Times New Roman"/>
          <w:sz w:val="24"/>
          <w:szCs w:val="24"/>
          <w:vertAlign w:val="subscript"/>
        </w:rPr>
        <w:t>1</w:t>
      </w:r>
      <w:r w:rsidR="00F92D5D" w:rsidRPr="00B62BF8">
        <w:rPr>
          <w:rFonts w:ascii="Times New Roman" w:hAnsi="Times New Roman"/>
          <w:sz w:val="24"/>
          <w:szCs w:val="24"/>
        </w:rPr>
        <w:t xml:space="preserve">, </w:t>
      </w:r>
      <w:r w:rsidRPr="00B62BF8">
        <w:rPr>
          <w:rFonts w:ascii="Times New Roman" w:hAnsi="Times New Roman"/>
          <w:sz w:val="24"/>
          <w:szCs w:val="24"/>
          <w:lang w:val="en-US"/>
        </w:rPr>
        <w:t>N</w:t>
      </w:r>
      <w:r w:rsidRPr="00B62BF8">
        <w:rPr>
          <w:rFonts w:ascii="Times New Roman" w:hAnsi="Times New Roman"/>
          <w:sz w:val="24"/>
          <w:szCs w:val="24"/>
          <w:vertAlign w:val="subscript"/>
        </w:rPr>
        <w:t>2</w:t>
      </w:r>
      <w:r w:rsidR="00F92D5D" w:rsidRPr="00B62BF8">
        <w:rPr>
          <w:rFonts w:ascii="Times New Roman" w:hAnsi="Times New Roman"/>
          <w:sz w:val="24"/>
          <w:szCs w:val="24"/>
        </w:rPr>
        <w:t xml:space="preserve">, </w:t>
      </w:r>
      <w:r w:rsidRPr="00B62BF8">
        <w:rPr>
          <w:rFonts w:ascii="Times New Roman" w:hAnsi="Times New Roman"/>
          <w:sz w:val="24"/>
          <w:szCs w:val="24"/>
          <w:lang w:val="en-US"/>
        </w:rPr>
        <w:t>N</w:t>
      </w:r>
      <w:r w:rsidRPr="00B62BF8">
        <w:rPr>
          <w:rFonts w:ascii="Times New Roman" w:hAnsi="Times New Roman"/>
          <w:sz w:val="24"/>
          <w:szCs w:val="24"/>
          <w:vertAlign w:val="subscript"/>
        </w:rPr>
        <w:t>3</w:t>
      </w:r>
      <w:r w:rsidR="00F92D5D" w:rsidRPr="00B62BF8">
        <w:rPr>
          <w:rFonts w:ascii="Times New Roman" w:hAnsi="Times New Roman"/>
          <w:sz w:val="24"/>
          <w:szCs w:val="24"/>
          <w:vertAlign w:val="subscript"/>
        </w:rPr>
        <w:t xml:space="preserve"> </w:t>
      </w:r>
      <w:r w:rsidR="00F92D5D" w:rsidRPr="00B62BF8">
        <w:rPr>
          <w:rFonts w:ascii="Times New Roman" w:hAnsi="Times New Roman"/>
          <w:sz w:val="24"/>
          <w:szCs w:val="24"/>
        </w:rPr>
        <w:t xml:space="preserve">са съответно </w:t>
      </w:r>
      <w:r w:rsidR="00AB0806" w:rsidRPr="00B62BF8">
        <w:rPr>
          <w:rFonts w:ascii="Times New Roman" w:hAnsi="Times New Roman"/>
          <w:sz w:val="24"/>
          <w:szCs w:val="24"/>
        </w:rPr>
        <w:t xml:space="preserve">коефициентите, отчитащи </w:t>
      </w:r>
      <w:r w:rsidR="00F92D5D" w:rsidRPr="00B62BF8">
        <w:rPr>
          <w:rFonts w:ascii="Times New Roman" w:hAnsi="Times New Roman"/>
          <w:sz w:val="24"/>
          <w:szCs w:val="24"/>
        </w:rPr>
        <w:t>броя на приоритетно опасните, на</w:t>
      </w:r>
      <w:r w:rsidR="00F92D5D" w:rsidRPr="00572536">
        <w:rPr>
          <w:rFonts w:ascii="Times New Roman" w:hAnsi="Times New Roman"/>
          <w:sz w:val="24"/>
          <w:szCs w:val="24"/>
        </w:rPr>
        <w:t xml:space="preserve"> приоритетните и на специ</w:t>
      </w:r>
      <w:r w:rsidR="005F2C07">
        <w:rPr>
          <w:rFonts w:ascii="Times New Roman" w:hAnsi="Times New Roman"/>
          <w:sz w:val="24"/>
          <w:szCs w:val="24"/>
        </w:rPr>
        <w:t>фичните вещества съгласно чл. 15, ал.1</w:t>
      </w:r>
      <w:r w:rsidR="00F92D5D" w:rsidRPr="00572536">
        <w:rPr>
          <w:rFonts w:ascii="Times New Roman" w:hAnsi="Times New Roman"/>
          <w:sz w:val="24"/>
          <w:szCs w:val="24"/>
        </w:rPr>
        <w:t>.</w:t>
      </w:r>
    </w:p>
    <w:p w:rsidR="00F92D5D" w:rsidRPr="00F87473" w:rsidRDefault="00BE42CC" w:rsidP="00823B64">
      <w:pPr>
        <w:tabs>
          <w:tab w:val="left" w:pos="0"/>
        </w:tabs>
        <w:ind w:firstLine="851"/>
        <w:rPr>
          <w:rFonts w:ascii="Times New Roman" w:hAnsi="Times New Roman"/>
          <w:sz w:val="24"/>
          <w:szCs w:val="24"/>
        </w:rPr>
      </w:pPr>
      <w:r w:rsidRPr="005F07CA">
        <w:tab/>
      </w:r>
      <w:r w:rsidR="00F92D5D" w:rsidRPr="00F87473">
        <w:rPr>
          <w:rFonts w:ascii="Times New Roman" w:hAnsi="Times New Roman"/>
          <w:sz w:val="24"/>
          <w:szCs w:val="24"/>
        </w:rPr>
        <w:t>(3) Таксата Тб се определя по следната формула:</w:t>
      </w:r>
    </w:p>
    <w:p w:rsidR="00F92D5D" w:rsidRPr="00F87473" w:rsidRDefault="00F92D5D" w:rsidP="00823B64">
      <w:pPr>
        <w:spacing w:before="120" w:after="0" w:line="240" w:lineRule="auto"/>
        <w:ind w:firstLine="851"/>
        <w:jc w:val="both"/>
        <w:rPr>
          <w:rFonts w:ascii="Times New Roman" w:hAnsi="Times New Roman"/>
          <w:sz w:val="24"/>
          <w:szCs w:val="24"/>
        </w:rPr>
      </w:pPr>
      <w:r w:rsidRPr="00F87473">
        <w:rPr>
          <w:rFonts w:ascii="Times New Roman" w:hAnsi="Times New Roman"/>
          <w:sz w:val="24"/>
          <w:szCs w:val="24"/>
        </w:rPr>
        <w:t xml:space="preserve">Тб = </w:t>
      </w:r>
      <w:proofErr w:type="spellStart"/>
      <w:r w:rsidRPr="00F87473">
        <w:rPr>
          <w:rFonts w:ascii="Times New Roman" w:hAnsi="Times New Roman"/>
          <w:sz w:val="24"/>
          <w:szCs w:val="24"/>
        </w:rPr>
        <w:t>Wб</w:t>
      </w:r>
      <w:proofErr w:type="spellEnd"/>
      <w:r w:rsidRPr="00F87473">
        <w:rPr>
          <w:rFonts w:ascii="Times New Roman" w:hAnsi="Times New Roman"/>
          <w:sz w:val="24"/>
          <w:szCs w:val="24"/>
        </w:rPr>
        <w:t xml:space="preserve"> х </w:t>
      </w:r>
      <w:proofErr w:type="spellStart"/>
      <w:r w:rsidRPr="00F87473">
        <w:rPr>
          <w:rFonts w:ascii="Times New Roman" w:hAnsi="Times New Roman"/>
          <w:sz w:val="24"/>
          <w:szCs w:val="24"/>
        </w:rPr>
        <w:t>Еб</w:t>
      </w:r>
      <w:proofErr w:type="spellEnd"/>
      <w:r w:rsidRPr="00F87473">
        <w:rPr>
          <w:rFonts w:ascii="Times New Roman" w:hAnsi="Times New Roman"/>
          <w:sz w:val="24"/>
          <w:szCs w:val="24"/>
        </w:rPr>
        <w:t xml:space="preserve"> х </w:t>
      </w:r>
      <w:r w:rsidR="00D36906" w:rsidRPr="00C20CFC">
        <w:rPr>
          <w:rFonts w:ascii="Times New Roman" w:hAnsi="Times New Roman"/>
          <w:sz w:val="24"/>
          <w:szCs w:val="24"/>
        </w:rPr>
        <w:t>/1 + /К</w:t>
      </w:r>
      <w:r w:rsidR="00D36906" w:rsidRPr="00AF2456">
        <w:rPr>
          <w:rFonts w:ascii="Times New Roman" w:hAnsi="Times New Roman"/>
          <w:sz w:val="24"/>
          <w:szCs w:val="24"/>
          <w:vertAlign w:val="subscript"/>
        </w:rPr>
        <w:t>2</w:t>
      </w:r>
      <w:r w:rsidR="00D36906" w:rsidRPr="00396417">
        <w:rPr>
          <w:rFonts w:ascii="Times New Roman" w:hAnsi="Times New Roman"/>
          <w:sz w:val="24"/>
          <w:szCs w:val="24"/>
          <w:vertAlign w:val="subscript"/>
        </w:rPr>
        <w:t xml:space="preserve"> </w:t>
      </w:r>
      <w:r w:rsidR="00D36906" w:rsidRPr="00396417">
        <w:rPr>
          <w:rFonts w:ascii="Times New Roman" w:hAnsi="Times New Roman"/>
          <w:sz w:val="24"/>
          <w:szCs w:val="24"/>
        </w:rPr>
        <w:t xml:space="preserve">+ </w:t>
      </w:r>
      <w:r w:rsidR="00D36906" w:rsidRPr="00C20CFC">
        <w:rPr>
          <w:rFonts w:ascii="Times New Roman" w:hAnsi="Times New Roman"/>
          <w:sz w:val="24"/>
          <w:szCs w:val="24"/>
        </w:rPr>
        <w:t>К</w:t>
      </w:r>
      <w:r w:rsidR="00D36906" w:rsidRPr="00AF2456">
        <w:rPr>
          <w:rFonts w:ascii="Times New Roman" w:hAnsi="Times New Roman"/>
          <w:sz w:val="24"/>
          <w:szCs w:val="24"/>
          <w:vertAlign w:val="subscript"/>
        </w:rPr>
        <w:t>3</w:t>
      </w:r>
      <w:r w:rsidR="00D36906" w:rsidRPr="00396417">
        <w:rPr>
          <w:rFonts w:ascii="Times New Roman" w:hAnsi="Times New Roman"/>
          <w:sz w:val="24"/>
          <w:szCs w:val="24"/>
        </w:rPr>
        <w:t xml:space="preserve"> +</w:t>
      </w:r>
      <w:r w:rsidR="00D36906" w:rsidRPr="00C20CFC">
        <w:rPr>
          <w:rFonts w:ascii="Times New Roman" w:hAnsi="Times New Roman"/>
          <w:sz w:val="24"/>
          <w:szCs w:val="24"/>
        </w:rPr>
        <w:t>К</w:t>
      </w:r>
      <w:r w:rsidR="00D36906" w:rsidRPr="00AF2456">
        <w:rPr>
          <w:rFonts w:ascii="Times New Roman" w:hAnsi="Times New Roman"/>
          <w:sz w:val="24"/>
          <w:szCs w:val="24"/>
          <w:vertAlign w:val="subscript"/>
        </w:rPr>
        <w:t>4</w:t>
      </w:r>
      <w:r w:rsidR="00D36906" w:rsidRPr="00396417">
        <w:rPr>
          <w:rFonts w:ascii="Times New Roman" w:hAnsi="Times New Roman"/>
          <w:sz w:val="24"/>
          <w:szCs w:val="24"/>
        </w:rPr>
        <w:t>/</w:t>
      </w:r>
      <w:r w:rsidR="00D36906" w:rsidRPr="00C20CFC">
        <w:rPr>
          <w:rFonts w:ascii="Times New Roman" w:hAnsi="Times New Roman"/>
          <w:sz w:val="24"/>
          <w:szCs w:val="24"/>
        </w:rPr>
        <w:t>/</w:t>
      </w:r>
    </w:p>
    <w:p w:rsidR="00F92D5D" w:rsidRPr="00F87473" w:rsidRDefault="00F92D5D" w:rsidP="00823B64">
      <w:pPr>
        <w:spacing w:before="120" w:after="0" w:line="240" w:lineRule="auto"/>
        <w:ind w:firstLine="851"/>
        <w:jc w:val="both"/>
        <w:rPr>
          <w:rFonts w:ascii="Times New Roman" w:hAnsi="Times New Roman"/>
          <w:sz w:val="24"/>
          <w:szCs w:val="24"/>
        </w:rPr>
      </w:pPr>
      <w:r w:rsidRPr="00F87473">
        <w:rPr>
          <w:rFonts w:ascii="Times New Roman" w:hAnsi="Times New Roman"/>
          <w:sz w:val="24"/>
          <w:szCs w:val="24"/>
        </w:rPr>
        <w:t>където:</w:t>
      </w:r>
    </w:p>
    <w:p w:rsidR="00F92D5D" w:rsidRPr="00F87473" w:rsidRDefault="00F92D5D" w:rsidP="00823B64">
      <w:pPr>
        <w:spacing w:before="120" w:after="0" w:line="240" w:lineRule="auto"/>
        <w:ind w:firstLine="851"/>
        <w:jc w:val="both"/>
        <w:rPr>
          <w:rFonts w:ascii="Times New Roman" w:hAnsi="Times New Roman"/>
          <w:sz w:val="24"/>
          <w:szCs w:val="24"/>
        </w:rPr>
      </w:pPr>
      <w:r w:rsidRPr="00F87473">
        <w:rPr>
          <w:rFonts w:ascii="Times New Roman" w:hAnsi="Times New Roman"/>
          <w:sz w:val="24"/>
          <w:szCs w:val="24"/>
        </w:rPr>
        <w:t>Тб е размерът на дължимата такса за битовите отпадъчни води – в лв.;</w:t>
      </w:r>
    </w:p>
    <w:p w:rsidR="00F92D5D" w:rsidRPr="00F87473" w:rsidRDefault="00F92D5D" w:rsidP="00823B64">
      <w:pPr>
        <w:spacing w:before="120" w:after="0" w:line="240" w:lineRule="auto"/>
        <w:ind w:firstLine="851"/>
        <w:jc w:val="both"/>
        <w:rPr>
          <w:rFonts w:ascii="Times New Roman" w:hAnsi="Times New Roman"/>
          <w:sz w:val="24"/>
          <w:szCs w:val="24"/>
        </w:rPr>
      </w:pPr>
      <w:proofErr w:type="spellStart"/>
      <w:r w:rsidRPr="00F87473">
        <w:rPr>
          <w:rFonts w:ascii="Times New Roman" w:hAnsi="Times New Roman"/>
          <w:sz w:val="24"/>
          <w:szCs w:val="24"/>
        </w:rPr>
        <w:t>Wб</w:t>
      </w:r>
      <w:proofErr w:type="spellEnd"/>
      <w:r w:rsidRPr="00F87473">
        <w:rPr>
          <w:rFonts w:ascii="Times New Roman" w:hAnsi="Times New Roman"/>
          <w:sz w:val="24"/>
          <w:szCs w:val="24"/>
        </w:rPr>
        <w:t xml:space="preserve"> – годишното количество заустени битови отпадъчни води – куб. м/год.; </w:t>
      </w:r>
    </w:p>
    <w:p w:rsidR="00F92D5D" w:rsidRPr="00F87473" w:rsidRDefault="00F92D5D" w:rsidP="00823B64">
      <w:pPr>
        <w:spacing w:before="120" w:after="0" w:line="240" w:lineRule="auto"/>
        <w:ind w:firstLine="851"/>
        <w:jc w:val="both"/>
        <w:rPr>
          <w:rFonts w:ascii="Times New Roman" w:hAnsi="Times New Roman"/>
          <w:sz w:val="24"/>
          <w:szCs w:val="24"/>
        </w:rPr>
      </w:pPr>
      <w:proofErr w:type="spellStart"/>
      <w:r w:rsidRPr="00F87473">
        <w:rPr>
          <w:rFonts w:ascii="Times New Roman" w:hAnsi="Times New Roman"/>
          <w:sz w:val="24"/>
          <w:szCs w:val="24"/>
        </w:rPr>
        <w:t>Еб</w:t>
      </w:r>
      <w:proofErr w:type="spellEnd"/>
      <w:r w:rsidRPr="00F87473">
        <w:rPr>
          <w:rFonts w:ascii="Times New Roman" w:hAnsi="Times New Roman"/>
          <w:sz w:val="24"/>
          <w:szCs w:val="24"/>
        </w:rPr>
        <w:t xml:space="preserve"> – единичният размер на таксата за заустване на битовите отпадъчни води – 0,015 лв./куб.м;</w:t>
      </w:r>
    </w:p>
    <w:p w:rsidR="00F92D5D" w:rsidRPr="00F87473" w:rsidRDefault="00F87473" w:rsidP="00823B64">
      <w:pPr>
        <w:spacing w:before="120" w:after="0" w:line="240" w:lineRule="auto"/>
        <w:ind w:firstLine="851"/>
        <w:jc w:val="both"/>
        <w:rPr>
          <w:rFonts w:ascii="Times New Roman" w:hAnsi="Times New Roman"/>
          <w:sz w:val="24"/>
          <w:szCs w:val="24"/>
        </w:rPr>
      </w:pPr>
      <w:r w:rsidRPr="00F87473">
        <w:rPr>
          <w:rFonts w:ascii="Times New Roman" w:hAnsi="Times New Roman"/>
          <w:sz w:val="24"/>
          <w:szCs w:val="24"/>
        </w:rPr>
        <w:t>К</w:t>
      </w:r>
      <w:r w:rsidRPr="00AB0806">
        <w:rPr>
          <w:rFonts w:ascii="Times New Roman" w:hAnsi="Times New Roman"/>
          <w:sz w:val="24"/>
          <w:szCs w:val="24"/>
          <w:vertAlign w:val="subscript"/>
        </w:rPr>
        <w:t>2</w:t>
      </w:r>
      <w:r w:rsidRPr="00396417">
        <w:rPr>
          <w:rFonts w:ascii="Times New Roman" w:hAnsi="Times New Roman"/>
          <w:sz w:val="24"/>
          <w:szCs w:val="24"/>
        </w:rPr>
        <w:t xml:space="preserve">, </w:t>
      </w:r>
      <w:r w:rsidRPr="00F87473">
        <w:rPr>
          <w:rFonts w:ascii="Times New Roman" w:hAnsi="Times New Roman"/>
          <w:sz w:val="24"/>
          <w:szCs w:val="24"/>
        </w:rPr>
        <w:t>К</w:t>
      </w:r>
      <w:r w:rsidRPr="00AB0806">
        <w:rPr>
          <w:rFonts w:ascii="Times New Roman" w:hAnsi="Times New Roman"/>
          <w:sz w:val="24"/>
          <w:szCs w:val="24"/>
          <w:vertAlign w:val="subscript"/>
        </w:rPr>
        <w:t>3</w:t>
      </w:r>
      <w:r w:rsidR="00F92D5D" w:rsidRPr="00396417">
        <w:rPr>
          <w:rFonts w:ascii="Times New Roman" w:hAnsi="Times New Roman"/>
          <w:sz w:val="24"/>
          <w:szCs w:val="24"/>
        </w:rPr>
        <w:t xml:space="preserve"> </w:t>
      </w:r>
      <w:r w:rsidR="00F92D5D" w:rsidRPr="00F87473">
        <w:rPr>
          <w:rFonts w:ascii="Times New Roman" w:hAnsi="Times New Roman"/>
          <w:sz w:val="24"/>
          <w:szCs w:val="24"/>
        </w:rPr>
        <w:t xml:space="preserve">и </w:t>
      </w:r>
      <w:r w:rsidRPr="00F87473">
        <w:rPr>
          <w:rFonts w:ascii="Times New Roman" w:hAnsi="Times New Roman"/>
          <w:sz w:val="24"/>
          <w:szCs w:val="24"/>
        </w:rPr>
        <w:t>К</w:t>
      </w:r>
      <w:r w:rsidRPr="00AB0806">
        <w:rPr>
          <w:rFonts w:ascii="Times New Roman" w:hAnsi="Times New Roman"/>
          <w:sz w:val="24"/>
          <w:szCs w:val="24"/>
          <w:vertAlign w:val="subscript"/>
        </w:rPr>
        <w:t>4</w:t>
      </w:r>
      <w:r w:rsidR="00F92D5D" w:rsidRPr="00AB0806">
        <w:rPr>
          <w:rFonts w:ascii="Times New Roman" w:hAnsi="Times New Roman"/>
          <w:sz w:val="24"/>
          <w:szCs w:val="24"/>
          <w:vertAlign w:val="subscript"/>
        </w:rPr>
        <w:t xml:space="preserve"> </w:t>
      </w:r>
      <w:r w:rsidR="00F92D5D" w:rsidRPr="00F87473">
        <w:rPr>
          <w:rFonts w:ascii="Times New Roman" w:hAnsi="Times New Roman"/>
          <w:sz w:val="24"/>
          <w:szCs w:val="24"/>
        </w:rPr>
        <w:t>– ко</w:t>
      </w:r>
      <w:r w:rsidR="004B0F10">
        <w:rPr>
          <w:rFonts w:ascii="Times New Roman" w:hAnsi="Times New Roman"/>
          <w:sz w:val="24"/>
          <w:szCs w:val="24"/>
        </w:rPr>
        <w:t>рекционни коефициенти по чл. 15</w:t>
      </w:r>
      <w:r w:rsidR="00F92D5D" w:rsidRPr="00F87473">
        <w:rPr>
          <w:rFonts w:ascii="Times New Roman" w:hAnsi="Times New Roman"/>
          <w:sz w:val="24"/>
          <w:szCs w:val="24"/>
        </w:rPr>
        <w:t>, ал. 1, отчитащи замърсяването с отпадъчни води.</w:t>
      </w:r>
    </w:p>
    <w:p w:rsidR="00F92D5D" w:rsidRPr="00703696" w:rsidRDefault="00F92D5D" w:rsidP="00823B64">
      <w:pPr>
        <w:spacing w:before="120" w:after="0" w:line="240" w:lineRule="auto"/>
        <w:ind w:firstLine="851"/>
        <w:jc w:val="both"/>
        <w:rPr>
          <w:rFonts w:ascii="Times New Roman" w:hAnsi="Times New Roman"/>
          <w:sz w:val="24"/>
          <w:szCs w:val="24"/>
        </w:rPr>
      </w:pPr>
      <w:r w:rsidRPr="00703696">
        <w:rPr>
          <w:rFonts w:ascii="Times New Roman" w:hAnsi="Times New Roman"/>
          <w:sz w:val="24"/>
          <w:szCs w:val="24"/>
        </w:rPr>
        <w:t>(4) В случаите</w:t>
      </w:r>
      <w:r w:rsidR="004469E1">
        <w:rPr>
          <w:rFonts w:ascii="Times New Roman" w:hAnsi="Times New Roman"/>
          <w:sz w:val="24"/>
          <w:szCs w:val="24"/>
        </w:rPr>
        <w:t>,</w:t>
      </w:r>
      <w:r w:rsidRPr="00703696">
        <w:rPr>
          <w:rFonts w:ascii="Times New Roman" w:hAnsi="Times New Roman"/>
          <w:sz w:val="24"/>
          <w:szCs w:val="24"/>
        </w:rPr>
        <w:t xml:space="preserve"> в които заустването е във водни тела, химичното или екологичното състояние на които е по-ниско от добро и/или в зони за защита на водите и/или в пресъхващите, карстовите и пониращите реки, както и в малките и средните реки, определени в наредбата по чл.135, ал.1, т.9 от ЗВ, таксата по ал. 1 се определя по следната формула:</w:t>
      </w:r>
    </w:p>
    <w:p w:rsidR="00F92D5D" w:rsidRPr="00B62BF8" w:rsidRDefault="00F92D5D" w:rsidP="00823B64">
      <w:pPr>
        <w:spacing w:before="120" w:after="0" w:line="240" w:lineRule="auto"/>
        <w:ind w:firstLine="851"/>
        <w:jc w:val="both"/>
        <w:rPr>
          <w:rFonts w:ascii="Times New Roman" w:hAnsi="Times New Roman"/>
          <w:sz w:val="24"/>
          <w:szCs w:val="24"/>
        </w:rPr>
      </w:pPr>
      <w:r w:rsidRPr="00B62BF8">
        <w:rPr>
          <w:rFonts w:ascii="Times New Roman" w:hAnsi="Times New Roman"/>
          <w:sz w:val="24"/>
          <w:szCs w:val="24"/>
        </w:rPr>
        <w:t xml:space="preserve">Т1 = Т х </w:t>
      </w:r>
      <w:r w:rsidR="006C3E30" w:rsidRPr="00B62BF8">
        <w:rPr>
          <w:rFonts w:ascii="Times New Roman" w:hAnsi="Times New Roman"/>
          <w:sz w:val="24"/>
          <w:szCs w:val="24"/>
        </w:rPr>
        <w:t>К</w:t>
      </w:r>
      <w:r w:rsidR="006C3E30" w:rsidRPr="00B62BF8">
        <w:rPr>
          <w:rFonts w:ascii="Times New Roman" w:hAnsi="Times New Roman"/>
          <w:sz w:val="24"/>
          <w:szCs w:val="24"/>
          <w:vertAlign w:val="subscript"/>
        </w:rPr>
        <w:t>5</w:t>
      </w:r>
      <w:r w:rsidR="00F87473" w:rsidRPr="00B62BF8">
        <w:rPr>
          <w:rFonts w:ascii="Times New Roman" w:hAnsi="Times New Roman"/>
          <w:sz w:val="24"/>
          <w:szCs w:val="24"/>
        </w:rPr>
        <w:t xml:space="preserve"> </w:t>
      </w:r>
      <w:r w:rsidR="00F87473" w:rsidRPr="00B62BF8">
        <w:rPr>
          <w:rFonts w:ascii="Times New Roman" w:hAnsi="Times New Roman"/>
          <w:sz w:val="24"/>
          <w:szCs w:val="24"/>
          <w:lang w:val="en-US"/>
        </w:rPr>
        <w:t>x</w:t>
      </w:r>
      <w:r w:rsidR="00F87473" w:rsidRPr="00B62BF8">
        <w:rPr>
          <w:rFonts w:ascii="Times New Roman" w:hAnsi="Times New Roman"/>
          <w:sz w:val="24"/>
          <w:szCs w:val="24"/>
        </w:rPr>
        <w:t xml:space="preserve"> </w:t>
      </w:r>
      <w:r w:rsidR="006C3E30" w:rsidRPr="00B62BF8">
        <w:rPr>
          <w:rFonts w:ascii="Times New Roman" w:hAnsi="Times New Roman"/>
          <w:sz w:val="24"/>
          <w:szCs w:val="24"/>
        </w:rPr>
        <w:t>К</w:t>
      </w:r>
      <w:r w:rsidR="006C3E30" w:rsidRPr="00B62BF8">
        <w:rPr>
          <w:rFonts w:ascii="Times New Roman" w:hAnsi="Times New Roman"/>
          <w:sz w:val="24"/>
          <w:szCs w:val="24"/>
          <w:vertAlign w:val="subscript"/>
        </w:rPr>
        <w:t>6</w:t>
      </w:r>
      <w:r w:rsidRPr="00B62BF8">
        <w:rPr>
          <w:rFonts w:ascii="Times New Roman" w:hAnsi="Times New Roman"/>
          <w:sz w:val="24"/>
          <w:szCs w:val="24"/>
        </w:rPr>
        <w:t xml:space="preserve"> </w:t>
      </w:r>
      <w:r w:rsidRPr="00B62BF8">
        <w:rPr>
          <w:rFonts w:ascii="Times New Roman" w:hAnsi="Times New Roman"/>
          <w:sz w:val="24"/>
          <w:szCs w:val="24"/>
          <w:lang w:val="en-US"/>
        </w:rPr>
        <w:t>x</w:t>
      </w:r>
      <w:r w:rsidRPr="00B62BF8">
        <w:rPr>
          <w:rFonts w:ascii="Times New Roman" w:hAnsi="Times New Roman"/>
          <w:sz w:val="24"/>
          <w:szCs w:val="24"/>
        </w:rPr>
        <w:t xml:space="preserve"> </w:t>
      </w:r>
      <w:r w:rsidR="006C3E30" w:rsidRPr="00B62BF8">
        <w:rPr>
          <w:rFonts w:ascii="Times New Roman" w:hAnsi="Times New Roman"/>
          <w:sz w:val="24"/>
          <w:szCs w:val="24"/>
        </w:rPr>
        <w:t>К</w:t>
      </w:r>
      <w:r w:rsidR="006C3E30" w:rsidRPr="00B62BF8">
        <w:rPr>
          <w:rFonts w:ascii="Times New Roman" w:hAnsi="Times New Roman"/>
          <w:sz w:val="24"/>
          <w:szCs w:val="24"/>
          <w:vertAlign w:val="subscript"/>
        </w:rPr>
        <w:t>7</w:t>
      </w:r>
    </w:p>
    <w:p w:rsidR="00F92D5D" w:rsidRPr="00703696" w:rsidRDefault="00F92D5D" w:rsidP="00823B64">
      <w:pPr>
        <w:spacing w:before="120" w:after="0" w:line="240" w:lineRule="auto"/>
        <w:ind w:firstLine="851"/>
        <w:jc w:val="both"/>
        <w:rPr>
          <w:rFonts w:ascii="Times New Roman" w:hAnsi="Times New Roman"/>
          <w:sz w:val="24"/>
          <w:szCs w:val="24"/>
        </w:rPr>
      </w:pPr>
      <w:r w:rsidRPr="00703696">
        <w:rPr>
          <w:rFonts w:ascii="Times New Roman" w:hAnsi="Times New Roman"/>
          <w:sz w:val="24"/>
          <w:szCs w:val="24"/>
        </w:rPr>
        <w:t>където:</w:t>
      </w:r>
    </w:p>
    <w:p w:rsidR="00F92D5D" w:rsidRPr="00703696" w:rsidRDefault="00F92D5D" w:rsidP="00823B64">
      <w:pPr>
        <w:spacing w:before="120" w:after="0" w:line="240" w:lineRule="auto"/>
        <w:ind w:firstLine="851"/>
        <w:jc w:val="both"/>
        <w:rPr>
          <w:rFonts w:ascii="Times New Roman" w:hAnsi="Times New Roman"/>
          <w:sz w:val="24"/>
          <w:szCs w:val="24"/>
        </w:rPr>
      </w:pPr>
      <w:r w:rsidRPr="00703696">
        <w:rPr>
          <w:rFonts w:ascii="Times New Roman" w:hAnsi="Times New Roman"/>
          <w:sz w:val="24"/>
          <w:szCs w:val="24"/>
        </w:rPr>
        <w:t>Т1 - размерът на дължимата такса – в лв.;</w:t>
      </w:r>
    </w:p>
    <w:p w:rsidR="00F92D5D" w:rsidRPr="00703696" w:rsidRDefault="00F92D5D" w:rsidP="00823B64">
      <w:pPr>
        <w:spacing w:before="120" w:after="0" w:line="240" w:lineRule="auto"/>
        <w:ind w:firstLine="851"/>
        <w:jc w:val="both"/>
        <w:rPr>
          <w:rFonts w:ascii="Times New Roman" w:hAnsi="Times New Roman"/>
          <w:sz w:val="24"/>
          <w:szCs w:val="24"/>
        </w:rPr>
      </w:pPr>
      <w:r w:rsidRPr="00703696">
        <w:rPr>
          <w:rFonts w:ascii="Times New Roman" w:hAnsi="Times New Roman"/>
          <w:sz w:val="24"/>
          <w:szCs w:val="24"/>
        </w:rPr>
        <w:t>Т е размерът на таксата определен в ал. 1 – в лв.;</w:t>
      </w:r>
    </w:p>
    <w:p w:rsidR="00F92D5D" w:rsidRPr="00F92D5D" w:rsidRDefault="006C3E30" w:rsidP="00823B64">
      <w:pPr>
        <w:spacing w:before="120" w:after="0" w:line="240" w:lineRule="auto"/>
        <w:ind w:firstLine="851"/>
        <w:jc w:val="both"/>
        <w:rPr>
          <w:rFonts w:ascii="Times New Roman" w:hAnsi="Times New Roman"/>
          <w:sz w:val="24"/>
          <w:szCs w:val="24"/>
          <w:highlight w:val="yellow"/>
        </w:rPr>
      </w:pPr>
      <w:r w:rsidRPr="00B62BF8">
        <w:rPr>
          <w:rFonts w:ascii="Times New Roman" w:hAnsi="Times New Roman"/>
          <w:sz w:val="24"/>
          <w:szCs w:val="24"/>
        </w:rPr>
        <w:t>К</w:t>
      </w:r>
      <w:r w:rsidRPr="00B62BF8">
        <w:rPr>
          <w:rFonts w:ascii="Times New Roman" w:hAnsi="Times New Roman"/>
          <w:sz w:val="24"/>
          <w:szCs w:val="24"/>
          <w:vertAlign w:val="subscript"/>
        </w:rPr>
        <w:t>5</w:t>
      </w:r>
      <w:r w:rsidR="00F87473" w:rsidRPr="00B62BF8">
        <w:rPr>
          <w:rFonts w:ascii="Times New Roman" w:hAnsi="Times New Roman"/>
          <w:sz w:val="24"/>
          <w:szCs w:val="24"/>
        </w:rPr>
        <w:t xml:space="preserve">, </w:t>
      </w:r>
      <w:r w:rsidRPr="00B62BF8">
        <w:rPr>
          <w:rFonts w:ascii="Times New Roman" w:hAnsi="Times New Roman"/>
          <w:sz w:val="24"/>
          <w:szCs w:val="24"/>
        </w:rPr>
        <w:t>К</w:t>
      </w:r>
      <w:r w:rsidRPr="00B62BF8">
        <w:rPr>
          <w:rFonts w:ascii="Times New Roman" w:hAnsi="Times New Roman"/>
          <w:sz w:val="24"/>
          <w:szCs w:val="24"/>
          <w:vertAlign w:val="subscript"/>
        </w:rPr>
        <w:t>6</w:t>
      </w:r>
      <w:r w:rsidR="00F92D5D" w:rsidRPr="00B62BF8">
        <w:rPr>
          <w:rFonts w:ascii="Times New Roman" w:hAnsi="Times New Roman"/>
          <w:sz w:val="24"/>
          <w:szCs w:val="24"/>
        </w:rPr>
        <w:t xml:space="preserve"> и</w:t>
      </w:r>
      <w:r w:rsidR="00F87473" w:rsidRPr="00B62BF8">
        <w:rPr>
          <w:rFonts w:ascii="Times New Roman" w:hAnsi="Times New Roman"/>
          <w:sz w:val="24"/>
          <w:szCs w:val="24"/>
        </w:rPr>
        <w:t xml:space="preserve"> </w:t>
      </w:r>
      <w:r w:rsidRPr="00B62BF8">
        <w:rPr>
          <w:rFonts w:ascii="Times New Roman" w:hAnsi="Times New Roman"/>
          <w:sz w:val="24"/>
          <w:szCs w:val="24"/>
        </w:rPr>
        <w:t>К</w:t>
      </w:r>
      <w:r w:rsidRPr="00B62BF8">
        <w:rPr>
          <w:rFonts w:ascii="Times New Roman" w:hAnsi="Times New Roman"/>
          <w:sz w:val="24"/>
          <w:szCs w:val="24"/>
          <w:vertAlign w:val="subscript"/>
        </w:rPr>
        <w:t>7</w:t>
      </w:r>
      <w:r w:rsidR="00F92D5D" w:rsidRPr="00B62BF8">
        <w:rPr>
          <w:rFonts w:ascii="Times New Roman" w:hAnsi="Times New Roman"/>
          <w:sz w:val="24"/>
          <w:szCs w:val="24"/>
        </w:rPr>
        <w:t xml:space="preserve"> са </w:t>
      </w:r>
      <w:r w:rsidR="00B62BF8" w:rsidRPr="002D23F2">
        <w:rPr>
          <w:rFonts w:ascii="Times New Roman" w:hAnsi="Times New Roman"/>
          <w:sz w:val="24"/>
          <w:szCs w:val="24"/>
        </w:rPr>
        <w:t xml:space="preserve">приложимите </w:t>
      </w:r>
      <w:proofErr w:type="spellStart"/>
      <w:r w:rsidR="00F92D5D" w:rsidRPr="00B62BF8">
        <w:rPr>
          <w:rFonts w:ascii="Times New Roman" w:hAnsi="Times New Roman"/>
          <w:sz w:val="24"/>
          <w:szCs w:val="24"/>
        </w:rPr>
        <w:t>к</w:t>
      </w:r>
      <w:r w:rsidR="00AF4640">
        <w:rPr>
          <w:rFonts w:ascii="Times New Roman" w:hAnsi="Times New Roman"/>
          <w:sz w:val="24"/>
          <w:szCs w:val="24"/>
        </w:rPr>
        <w:t>орекционни</w:t>
      </w:r>
      <w:proofErr w:type="spellEnd"/>
      <w:r w:rsidR="00AF4640">
        <w:rPr>
          <w:rFonts w:ascii="Times New Roman" w:hAnsi="Times New Roman"/>
          <w:sz w:val="24"/>
          <w:szCs w:val="24"/>
        </w:rPr>
        <w:t xml:space="preserve"> коефициенти по чл. 15</w:t>
      </w:r>
      <w:r w:rsidR="00F92D5D" w:rsidRPr="00B62BF8">
        <w:rPr>
          <w:rFonts w:ascii="Times New Roman" w:hAnsi="Times New Roman"/>
          <w:sz w:val="24"/>
          <w:szCs w:val="24"/>
        </w:rPr>
        <w:t xml:space="preserve">, ал. 1, отчитащи възстановяването на разходите за околна среда и ресурсните разходи. </w:t>
      </w:r>
      <w:r w:rsidR="00B62BF8" w:rsidRPr="00D053F4">
        <w:rPr>
          <w:rFonts w:ascii="Times New Roman" w:hAnsi="Times New Roman"/>
          <w:sz w:val="24"/>
          <w:szCs w:val="24"/>
        </w:rPr>
        <w:t xml:space="preserve">В случаите в които </w:t>
      </w:r>
      <w:proofErr w:type="spellStart"/>
      <w:r w:rsidR="00B62BF8" w:rsidRPr="00D053F4">
        <w:rPr>
          <w:rFonts w:ascii="Times New Roman" w:hAnsi="Times New Roman"/>
          <w:sz w:val="24"/>
          <w:szCs w:val="24"/>
        </w:rPr>
        <w:t>заустването</w:t>
      </w:r>
      <w:proofErr w:type="spellEnd"/>
      <w:r w:rsidR="00B62BF8" w:rsidRPr="00D053F4">
        <w:rPr>
          <w:rFonts w:ascii="Times New Roman" w:hAnsi="Times New Roman"/>
          <w:sz w:val="24"/>
          <w:szCs w:val="24"/>
        </w:rPr>
        <w:t xml:space="preserve"> по ал.1 не попада в зони за защита на водите и/или в пресъхващите, карстовите и </w:t>
      </w:r>
      <w:proofErr w:type="spellStart"/>
      <w:r w:rsidR="00B62BF8" w:rsidRPr="00D053F4">
        <w:rPr>
          <w:rFonts w:ascii="Times New Roman" w:hAnsi="Times New Roman"/>
          <w:sz w:val="24"/>
          <w:szCs w:val="24"/>
        </w:rPr>
        <w:t>пониращите</w:t>
      </w:r>
      <w:proofErr w:type="spellEnd"/>
      <w:r w:rsidR="00B62BF8" w:rsidRPr="00D053F4">
        <w:rPr>
          <w:rFonts w:ascii="Times New Roman" w:hAnsi="Times New Roman"/>
          <w:sz w:val="24"/>
          <w:szCs w:val="24"/>
        </w:rPr>
        <w:t xml:space="preserve"> реки, както и в малките и средните реки, определени в наредбата по чл.135, ал.1, т.9 от ЗВ, съотве</w:t>
      </w:r>
      <w:r w:rsidR="00CF7EF7">
        <w:rPr>
          <w:rFonts w:ascii="Times New Roman" w:hAnsi="Times New Roman"/>
          <w:sz w:val="24"/>
          <w:szCs w:val="24"/>
        </w:rPr>
        <w:t>тният коефициент се приема за 1.</w:t>
      </w:r>
    </w:p>
    <w:p w:rsidR="00EB273A" w:rsidRDefault="003B7D90" w:rsidP="00823B64">
      <w:pPr>
        <w:widowControl w:val="0"/>
        <w:autoSpaceDE w:val="0"/>
        <w:autoSpaceDN w:val="0"/>
        <w:adjustRightInd w:val="0"/>
        <w:spacing w:before="120" w:after="0" w:line="240" w:lineRule="auto"/>
        <w:ind w:firstLine="851"/>
        <w:jc w:val="both"/>
        <w:rPr>
          <w:rFonts w:ascii="Times New Roman" w:hAnsi="Times New Roman"/>
          <w:bCs/>
          <w:sz w:val="24"/>
          <w:szCs w:val="24"/>
        </w:rPr>
      </w:pPr>
      <w:r w:rsidRPr="009C491F">
        <w:rPr>
          <w:rFonts w:ascii="Times New Roman" w:hAnsi="Times New Roman"/>
          <w:bCs/>
          <w:sz w:val="24"/>
          <w:szCs w:val="24"/>
        </w:rPr>
        <w:t xml:space="preserve">(5) </w:t>
      </w:r>
      <w:r w:rsidR="00983343" w:rsidRPr="009C491F">
        <w:rPr>
          <w:rFonts w:ascii="Times New Roman" w:hAnsi="Times New Roman"/>
          <w:sz w:val="24"/>
          <w:szCs w:val="24"/>
        </w:rPr>
        <w:t xml:space="preserve">Таксата за замърсяване от производствени отпадъчни води, които нямат битов характер и са </w:t>
      </w:r>
      <w:proofErr w:type="spellStart"/>
      <w:r w:rsidR="00983343" w:rsidRPr="009C491F">
        <w:rPr>
          <w:rFonts w:ascii="Times New Roman" w:hAnsi="Times New Roman"/>
          <w:sz w:val="24"/>
          <w:szCs w:val="24"/>
        </w:rPr>
        <w:t>заустени</w:t>
      </w:r>
      <w:proofErr w:type="spellEnd"/>
      <w:r w:rsidR="00983343" w:rsidRPr="009C491F">
        <w:rPr>
          <w:rFonts w:ascii="Times New Roman" w:hAnsi="Times New Roman"/>
          <w:sz w:val="24"/>
          <w:szCs w:val="24"/>
        </w:rPr>
        <w:t xml:space="preserve"> в канализационни системи на населени места, селищни и курортни образувания, се определя по реда на ал. 2 и ал.4, като </w:t>
      </w:r>
      <w:proofErr w:type="spellStart"/>
      <w:r w:rsidR="00983343" w:rsidRPr="009C491F">
        <w:rPr>
          <w:rFonts w:ascii="Times New Roman" w:hAnsi="Times New Roman"/>
          <w:sz w:val="24"/>
          <w:szCs w:val="24"/>
        </w:rPr>
        <w:t>Wп</w:t>
      </w:r>
      <w:proofErr w:type="spellEnd"/>
      <w:r w:rsidR="00983343" w:rsidRPr="009C491F">
        <w:rPr>
          <w:rFonts w:ascii="Times New Roman" w:hAnsi="Times New Roman"/>
          <w:sz w:val="24"/>
          <w:szCs w:val="24"/>
        </w:rPr>
        <w:t xml:space="preserve"> e общият годишен товар от всички вещества и показатели от договора с ВиК оператора – кг./год.</w:t>
      </w:r>
      <w:r w:rsidR="00CF7EF7">
        <w:rPr>
          <w:rFonts w:ascii="Times New Roman" w:hAnsi="Times New Roman"/>
          <w:bCs/>
          <w:sz w:val="24"/>
          <w:szCs w:val="24"/>
        </w:rPr>
        <w:t xml:space="preserve"> </w:t>
      </w:r>
    </w:p>
    <w:p w:rsidR="008E01D8" w:rsidRPr="008E01D8" w:rsidRDefault="008E01D8" w:rsidP="008E01D8">
      <w:pPr>
        <w:widowControl w:val="0"/>
        <w:autoSpaceDE w:val="0"/>
        <w:autoSpaceDN w:val="0"/>
        <w:adjustRightInd w:val="0"/>
        <w:spacing w:before="120" w:after="0" w:line="240" w:lineRule="auto"/>
        <w:ind w:firstLine="851"/>
        <w:jc w:val="both"/>
        <w:rPr>
          <w:rFonts w:ascii="Times New Roman" w:hAnsi="Times New Roman"/>
          <w:bCs/>
          <w:sz w:val="24"/>
          <w:szCs w:val="24"/>
          <w:lang w:val="en-US"/>
        </w:rPr>
      </w:pPr>
      <w:r w:rsidRPr="008E01D8">
        <w:rPr>
          <w:rFonts w:ascii="Times New Roman" w:hAnsi="Times New Roman"/>
          <w:bCs/>
          <w:sz w:val="24"/>
          <w:szCs w:val="24"/>
        </w:rPr>
        <w:t>(6) В случаите по чл. 194, ал. 8 от Закона за водите, таксата за замърсяване по чл. 16, ал. 1, чл. 17 и чл. 18, ал. 1 се изчислява по следната формула</w:t>
      </w:r>
      <w:r w:rsidRPr="008E01D8">
        <w:rPr>
          <w:rFonts w:ascii="Times New Roman" w:hAnsi="Times New Roman"/>
          <w:bCs/>
          <w:sz w:val="24"/>
          <w:szCs w:val="24"/>
          <w:lang w:val="en-US"/>
        </w:rPr>
        <w:t>:</w:t>
      </w:r>
    </w:p>
    <w:p w:rsidR="008E01D8" w:rsidRPr="008E01D8" w:rsidRDefault="008E01D8" w:rsidP="008E01D8">
      <w:pPr>
        <w:widowControl w:val="0"/>
        <w:autoSpaceDE w:val="0"/>
        <w:autoSpaceDN w:val="0"/>
        <w:adjustRightInd w:val="0"/>
        <w:spacing w:before="120" w:after="0" w:line="240" w:lineRule="auto"/>
        <w:ind w:firstLine="851"/>
        <w:jc w:val="both"/>
        <w:rPr>
          <w:rFonts w:ascii="Times New Roman" w:hAnsi="Times New Roman"/>
          <w:bCs/>
          <w:sz w:val="24"/>
          <w:szCs w:val="24"/>
          <w:lang w:val="en-US"/>
        </w:rPr>
      </w:pPr>
      <w:r w:rsidRPr="008E01D8">
        <w:rPr>
          <w:rFonts w:ascii="Times New Roman" w:hAnsi="Times New Roman"/>
          <w:bCs/>
          <w:sz w:val="24"/>
          <w:szCs w:val="24"/>
          <w:lang w:val="en-US"/>
        </w:rPr>
        <w:t>T = W x E,</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където:</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Т е размерът на дължимата такса – в лв.;</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W – общият годишен товар от всички замърсяващи вещества в разрешителното;</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lastRenderedPageBreak/>
        <w:t xml:space="preserve">Е – единичният размер на таксата за замърсяване от </w:t>
      </w:r>
      <w:proofErr w:type="spellStart"/>
      <w:r w:rsidRPr="008E01D8">
        <w:rPr>
          <w:rFonts w:ascii="Times New Roman" w:hAnsi="Times New Roman"/>
          <w:sz w:val="24"/>
          <w:szCs w:val="24"/>
        </w:rPr>
        <w:t>заустване</w:t>
      </w:r>
      <w:proofErr w:type="spellEnd"/>
      <w:r w:rsidRPr="008E01D8">
        <w:rPr>
          <w:rFonts w:ascii="Times New Roman" w:hAnsi="Times New Roman"/>
          <w:sz w:val="24"/>
          <w:szCs w:val="24"/>
        </w:rPr>
        <w:t xml:space="preserve"> на отпадъчни води, съгласно следвана таблица:</w:t>
      </w:r>
    </w:p>
    <w:p w:rsidR="008E01D8" w:rsidRPr="008E01D8" w:rsidRDefault="008E01D8" w:rsidP="008E01D8">
      <w:pPr>
        <w:spacing w:before="120" w:after="0" w:line="240" w:lineRule="auto"/>
        <w:ind w:firstLine="851"/>
        <w:jc w:val="both"/>
        <w:rPr>
          <w:rFonts w:ascii="Times New Roman" w:hAnsi="Times New Roman"/>
          <w:sz w:val="24"/>
          <w:szCs w:val="24"/>
        </w:rPr>
      </w:pPr>
    </w:p>
    <w:tbl>
      <w:tblPr>
        <w:tblStyle w:val="TableGrid"/>
        <w:tblW w:w="5637" w:type="dxa"/>
        <w:jc w:val="center"/>
        <w:tblLook w:val="04A0" w:firstRow="1" w:lastRow="0" w:firstColumn="1" w:lastColumn="0" w:noHBand="0" w:noVBand="1"/>
      </w:tblPr>
      <w:tblGrid>
        <w:gridCol w:w="1879"/>
        <w:gridCol w:w="1879"/>
        <w:gridCol w:w="1879"/>
      </w:tblGrid>
      <w:tr w:rsidR="008E01D8" w:rsidRPr="008E01D8" w:rsidTr="00114285">
        <w:trPr>
          <w:jc w:val="center"/>
        </w:trPr>
        <w:tc>
          <w:tcPr>
            <w:tcW w:w="5637" w:type="dxa"/>
            <w:gridSpan w:val="3"/>
          </w:tcPr>
          <w:p w:rsidR="008E01D8" w:rsidRPr="008E01D8" w:rsidRDefault="008E01D8" w:rsidP="00114285">
            <w:pPr>
              <w:pStyle w:val="m"/>
              <w:spacing w:before="120" w:beforeAutospacing="0" w:after="0" w:afterAutospacing="0"/>
              <w:jc w:val="both"/>
              <w:rPr>
                <w:lang w:val="bg-BG"/>
              </w:rPr>
            </w:pPr>
            <w:r w:rsidRPr="008E01D8">
              <w:rPr>
                <w:lang w:val="bg-BG"/>
              </w:rPr>
              <w:t>Единичен размер на таксата</w:t>
            </w:r>
            <w:r w:rsidRPr="008E01D8">
              <w:t> </w:t>
            </w:r>
            <w:r w:rsidRPr="008E01D8">
              <w:rPr>
                <w:lang w:val="bg-BG"/>
              </w:rPr>
              <w:t>–</w:t>
            </w:r>
            <w:r w:rsidRPr="008E01D8">
              <w:t> </w:t>
            </w:r>
            <w:r w:rsidRPr="008E01D8">
              <w:rPr>
                <w:lang w:val="bg-BG"/>
              </w:rPr>
              <w:t xml:space="preserve">Е (лв./кг) в сила от </w:t>
            </w:r>
          </w:p>
        </w:tc>
      </w:tr>
      <w:tr w:rsidR="008E01D8" w:rsidRPr="008E01D8" w:rsidTr="00114285">
        <w:trPr>
          <w:jc w:val="center"/>
        </w:trPr>
        <w:tc>
          <w:tcPr>
            <w:tcW w:w="1879" w:type="dxa"/>
          </w:tcPr>
          <w:p w:rsidR="008E01D8" w:rsidRPr="008E01D8" w:rsidRDefault="008E01D8" w:rsidP="00114285">
            <w:pPr>
              <w:spacing w:before="120"/>
              <w:jc w:val="center"/>
              <w:rPr>
                <w:rFonts w:ascii="Times New Roman" w:hAnsi="Times New Roman"/>
                <w:sz w:val="24"/>
                <w:szCs w:val="24"/>
                <w:lang w:val="bg-BG"/>
              </w:rPr>
            </w:pPr>
            <w:r w:rsidRPr="008E01D8">
              <w:rPr>
                <w:rFonts w:ascii="Times New Roman" w:hAnsi="Times New Roman"/>
                <w:sz w:val="24"/>
                <w:szCs w:val="24"/>
                <w:lang w:val="bg-BG"/>
              </w:rPr>
              <w:t>1.</w:t>
            </w:r>
            <w:proofErr w:type="spellStart"/>
            <w:r w:rsidRPr="008E01D8">
              <w:rPr>
                <w:rFonts w:ascii="Times New Roman" w:hAnsi="Times New Roman"/>
                <w:sz w:val="24"/>
                <w:szCs w:val="24"/>
                <w:lang w:val="bg-BG"/>
              </w:rPr>
              <w:t>1</w:t>
            </w:r>
            <w:proofErr w:type="spellEnd"/>
            <w:r w:rsidRPr="008E01D8">
              <w:rPr>
                <w:rFonts w:ascii="Times New Roman" w:hAnsi="Times New Roman"/>
                <w:sz w:val="24"/>
                <w:szCs w:val="24"/>
                <w:lang w:val="bg-BG"/>
              </w:rPr>
              <w:t>.2017</w:t>
            </w:r>
          </w:p>
        </w:tc>
        <w:tc>
          <w:tcPr>
            <w:tcW w:w="1879" w:type="dxa"/>
          </w:tcPr>
          <w:p w:rsidR="008E01D8" w:rsidRPr="008E01D8" w:rsidRDefault="008E01D8" w:rsidP="00114285">
            <w:pPr>
              <w:spacing w:before="120"/>
              <w:jc w:val="center"/>
              <w:rPr>
                <w:rFonts w:ascii="Times New Roman" w:hAnsi="Times New Roman"/>
                <w:sz w:val="24"/>
                <w:szCs w:val="24"/>
                <w:lang w:val="bg-BG"/>
              </w:rPr>
            </w:pPr>
            <w:r w:rsidRPr="008E01D8">
              <w:rPr>
                <w:rFonts w:ascii="Times New Roman" w:hAnsi="Times New Roman"/>
                <w:sz w:val="24"/>
                <w:szCs w:val="24"/>
                <w:lang w:val="bg-BG"/>
              </w:rPr>
              <w:t>1.</w:t>
            </w:r>
            <w:proofErr w:type="spellStart"/>
            <w:r w:rsidRPr="008E01D8">
              <w:rPr>
                <w:rFonts w:ascii="Times New Roman" w:hAnsi="Times New Roman"/>
                <w:sz w:val="24"/>
                <w:szCs w:val="24"/>
                <w:lang w:val="bg-BG"/>
              </w:rPr>
              <w:t>1</w:t>
            </w:r>
            <w:proofErr w:type="spellEnd"/>
            <w:r w:rsidRPr="008E01D8">
              <w:rPr>
                <w:rFonts w:ascii="Times New Roman" w:hAnsi="Times New Roman"/>
                <w:sz w:val="24"/>
                <w:szCs w:val="24"/>
                <w:lang w:val="bg-BG"/>
              </w:rPr>
              <w:t>.2019</w:t>
            </w:r>
          </w:p>
        </w:tc>
        <w:tc>
          <w:tcPr>
            <w:tcW w:w="1879" w:type="dxa"/>
          </w:tcPr>
          <w:p w:rsidR="008E01D8" w:rsidRPr="008E01D8" w:rsidRDefault="008E01D8" w:rsidP="00114285">
            <w:pPr>
              <w:spacing w:before="120"/>
              <w:jc w:val="center"/>
              <w:rPr>
                <w:rFonts w:ascii="Times New Roman" w:hAnsi="Times New Roman"/>
                <w:sz w:val="24"/>
                <w:szCs w:val="24"/>
                <w:lang w:val="bg-BG"/>
              </w:rPr>
            </w:pPr>
            <w:r w:rsidRPr="008E01D8">
              <w:rPr>
                <w:rFonts w:ascii="Times New Roman" w:hAnsi="Times New Roman"/>
                <w:sz w:val="24"/>
                <w:szCs w:val="24"/>
                <w:lang w:val="bg-BG"/>
              </w:rPr>
              <w:t>1.</w:t>
            </w:r>
            <w:proofErr w:type="spellStart"/>
            <w:r w:rsidRPr="008E01D8">
              <w:rPr>
                <w:rFonts w:ascii="Times New Roman" w:hAnsi="Times New Roman"/>
                <w:sz w:val="24"/>
                <w:szCs w:val="24"/>
                <w:lang w:val="bg-BG"/>
              </w:rPr>
              <w:t>1</w:t>
            </w:r>
            <w:proofErr w:type="spellEnd"/>
            <w:r w:rsidRPr="008E01D8">
              <w:rPr>
                <w:rFonts w:ascii="Times New Roman" w:hAnsi="Times New Roman"/>
                <w:sz w:val="24"/>
                <w:szCs w:val="24"/>
                <w:lang w:val="bg-BG"/>
              </w:rPr>
              <w:t>.2021</w:t>
            </w:r>
          </w:p>
        </w:tc>
      </w:tr>
      <w:tr w:rsidR="008E01D8" w:rsidRPr="008E01D8" w:rsidTr="00114285">
        <w:trPr>
          <w:jc w:val="center"/>
        </w:trPr>
        <w:tc>
          <w:tcPr>
            <w:tcW w:w="1879" w:type="dxa"/>
          </w:tcPr>
          <w:p w:rsidR="008E01D8" w:rsidRPr="008E01D8" w:rsidRDefault="008E01D8" w:rsidP="00114285">
            <w:pPr>
              <w:spacing w:before="120"/>
              <w:jc w:val="right"/>
              <w:rPr>
                <w:rFonts w:ascii="Times New Roman" w:hAnsi="Times New Roman"/>
                <w:sz w:val="24"/>
                <w:szCs w:val="24"/>
                <w:lang w:val="bg-BG"/>
              </w:rPr>
            </w:pPr>
            <w:r w:rsidRPr="008E01D8">
              <w:rPr>
                <w:rFonts w:ascii="Times New Roman" w:hAnsi="Times New Roman"/>
                <w:sz w:val="24"/>
                <w:szCs w:val="24"/>
                <w:lang w:val="bg-BG"/>
              </w:rPr>
              <w:t>0,000015</w:t>
            </w:r>
          </w:p>
        </w:tc>
        <w:tc>
          <w:tcPr>
            <w:tcW w:w="1879" w:type="dxa"/>
          </w:tcPr>
          <w:p w:rsidR="008E01D8" w:rsidRPr="008E01D8" w:rsidRDefault="008E01D8" w:rsidP="00114285">
            <w:pPr>
              <w:spacing w:before="120"/>
              <w:jc w:val="right"/>
              <w:rPr>
                <w:rFonts w:ascii="Times New Roman" w:hAnsi="Times New Roman"/>
                <w:sz w:val="24"/>
                <w:szCs w:val="24"/>
                <w:lang w:val="bg-BG"/>
              </w:rPr>
            </w:pPr>
            <w:r w:rsidRPr="008E01D8">
              <w:rPr>
                <w:rFonts w:ascii="Times New Roman" w:hAnsi="Times New Roman"/>
                <w:sz w:val="24"/>
                <w:szCs w:val="24"/>
                <w:lang w:val="bg-BG"/>
              </w:rPr>
              <w:t>0,000025</w:t>
            </w:r>
          </w:p>
        </w:tc>
        <w:tc>
          <w:tcPr>
            <w:tcW w:w="1879" w:type="dxa"/>
          </w:tcPr>
          <w:p w:rsidR="008E01D8" w:rsidRPr="008E01D8" w:rsidRDefault="008E01D8" w:rsidP="00114285">
            <w:pPr>
              <w:spacing w:before="120"/>
              <w:jc w:val="right"/>
              <w:rPr>
                <w:rFonts w:ascii="Times New Roman" w:hAnsi="Times New Roman"/>
                <w:sz w:val="24"/>
                <w:szCs w:val="24"/>
                <w:lang w:val="bg-BG"/>
              </w:rPr>
            </w:pPr>
            <w:r w:rsidRPr="008E01D8">
              <w:rPr>
                <w:rFonts w:ascii="Times New Roman" w:hAnsi="Times New Roman"/>
                <w:sz w:val="24"/>
                <w:szCs w:val="24"/>
                <w:lang w:val="bg-BG"/>
              </w:rPr>
              <w:t>0,000035</w:t>
            </w:r>
          </w:p>
        </w:tc>
      </w:tr>
    </w:tbl>
    <w:p w:rsidR="008E01D8" w:rsidRPr="008E01D8" w:rsidRDefault="008E01D8" w:rsidP="008E01D8">
      <w:pPr>
        <w:spacing w:before="120" w:after="0" w:line="240" w:lineRule="auto"/>
        <w:ind w:firstLine="851"/>
        <w:jc w:val="both"/>
        <w:rPr>
          <w:rFonts w:ascii="Times New Roman" w:hAnsi="Times New Roman"/>
          <w:sz w:val="24"/>
          <w:szCs w:val="24"/>
          <w:lang w:val="en-US"/>
        </w:rPr>
      </w:pP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lang w:val="en-US"/>
        </w:rPr>
        <w:t xml:space="preserve">(7) </w:t>
      </w:r>
      <w:r w:rsidRPr="008E01D8">
        <w:rPr>
          <w:rFonts w:ascii="Times New Roman" w:hAnsi="Times New Roman"/>
          <w:sz w:val="24"/>
          <w:szCs w:val="24"/>
        </w:rPr>
        <w:t xml:space="preserve">В случаите, в които </w:t>
      </w:r>
      <w:proofErr w:type="spellStart"/>
      <w:r w:rsidRPr="008E01D8">
        <w:rPr>
          <w:rFonts w:ascii="Times New Roman" w:hAnsi="Times New Roman"/>
          <w:sz w:val="24"/>
          <w:szCs w:val="24"/>
        </w:rPr>
        <w:t>заустването</w:t>
      </w:r>
      <w:proofErr w:type="spellEnd"/>
      <w:r w:rsidRPr="008E01D8">
        <w:rPr>
          <w:rFonts w:ascii="Times New Roman" w:hAnsi="Times New Roman"/>
          <w:sz w:val="24"/>
          <w:szCs w:val="24"/>
        </w:rPr>
        <w:t xml:space="preserve"> е във водни тела, химичното или екологичното състояние на които е по-ниско от добро и/или в зони за защита на водите и/или в пресъхващите, карстовите и </w:t>
      </w:r>
      <w:proofErr w:type="spellStart"/>
      <w:r w:rsidRPr="008E01D8">
        <w:rPr>
          <w:rFonts w:ascii="Times New Roman" w:hAnsi="Times New Roman"/>
          <w:sz w:val="24"/>
          <w:szCs w:val="24"/>
        </w:rPr>
        <w:t>пониращите</w:t>
      </w:r>
      <w:proofErr w:type="spellEnd"/>
      <w:r w:rsidRPr="008E01D8">
        <w:rPr>
          <w:rFonts w:ascii="Times New Roman" w:hAnsi="Times New Roman"/>
          <w:sz w:val="24"/>
          <w:szCs w:val="24"/>
        </w:rPr>
        <w:t xml:space="preserve"> реки, както и в малките и средните реки, определени в наредбата по чл.135, ал.1, т.9 от ЗВ, таксата по ал. </w:t>
      </w:r>
      <w:r w:rsidRPr="008E01D8">
        <w:rPr>
          <w:rFonts w:ascii="Times New Roman" w:hAnsi="Times New Roman"/>
          <w:sz w:val="24"/>
          <w:szCs w:val="24"/>
          <w:lang w:val="en-US"/>
        </w:rPr>
        <w:t>6</w:t>
      </w:r>
      <w:r w:rsidRPr="008E01D8">
        <w:rPr>
          <w:rFonts w:ascii="Times New Roman" w:hAnsi="Times New Roman"/>
          <w:sz w:val="24"/>
          <w:szCs w:val="24"/>
        </w:rPr>
        <w:t xml:space="preserve"> се определя по следната формула:</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Т1 = Т х К</w:t>
      </w:r>
      <w:r w:rsidRPr="008E01D8">
        <w:rPr>
          <w:rFonts w:ascii="Times New Roman" w:hAnsi="Times New Roman"/>
          <w:sz w:val="24"/>
          <w:szCs w:val="24"/>
          <w:vertAlign w:val="subscript"/>
        </w:rPr>
        <w:t>5</w:t>
      </w:r>
      <w:r w:rsidRPr="008E01D8">
        <w:rPr>
          <w:rFonts w:ascii="Times New Roman" w:hAnsi="Times New Roman"/>
          <w:sz w:val="24"/>
          <w:szCs w:val="24"/>
        </w:rPr>
        <w:t xml:space="preserve"> </w:t>
      </w:r>
      <w:r w:rsidRPr="008E01D8">
        <w:rPr>
          <w:rFonts w:ascii="Times New Roman" w:hAnsi="Times New Roman"/>
          <w:sz w:val="24"/>
          <w:szCs w:val="24"/>
          <w:lang w:val="en-US"/>
        </w:rPr>
        <w:t>x</w:t>
      </w:r>
      <w:r w:rsidRPr="008E01D8">
        <w:rPr>
          <w:rFonts w:ascii="Times New Roman" w:hAnsi="Times New Roman"/>
          <w:sz w:val="24"/>
          <w:szCs w:val="24"/>
        </w:rPr>
        <w:t xml:space="preserve"> К</w:t>
      </w:r>
      <w:r w:rsidRPr="008E01D8">
        <w:rPr>
          <w:rFonts w:ascii="Times New Roman" w:hAnsi="Times New Roman"/>
          <w:sz w:val="24"/>
          <w:szCs w:val="24"/>
          <w:vertAlign w:val="subscript"/>
        </w:rPr>
        <w:t>6</w:t>
      </w:r>
      <w:r w:rsidRPr="008E01D8">
        <w:rPr>
          <w:rFonts w:ascii="Times New Roman" w:hAnsi="Times New Roman"/>
          <w:sz w:val="24"/>
          <w:szCs w:val="24"/>
        </w:rPr>
        <w:t xml:space="preserve"> </w:t>
      </w:r>
      <w:r w:rsidRPr="008E01D8">
        <w:rPr>
          <w:rFonts w:ascii="Times New Roman" w:hAnsi="Times New Roman"/>
          <w:sz w:val="24"/>
          <w:szCs w:val="24"/>
          <w:lang w:val="en-US"/>
        </w:rPr>
        <w:t>x</w:t>
      </w:r>
      <w:r w:rsidRPr="008E01D8">
        <w:rPr>
          <w:rFonts w:ascii="Times New Roman" w:hAnsi="Times New Roman"/>
          <w:sz w:val="24"/>
          <w:szCs w:val="24"/>
        </w:rPr>
        <w:t xml:space="preserve"> К</w:t>
      </w:r>
      <w:r w:rsidRPr="008E01D8">
        <w:rPr>
          <w:rFonts w:ascii="Times New Roman" w:hAnsi="Times New Roman"/>
          <w:sz w:val="24"/>
          <w:szCs w:val="24"/>
          <w:vertAlign w:val="subscript"/>
        </w:rPr>
        <w:t>7</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където:</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Т1 - размерът на дължимата такса – в лв.;</w:t>
      </w:r>
    </w:p>
    <w:p w:rsidR="008E01D8" w:rsidRPr="008E01D8" w:rsidRDefault="008E01D8" w:rsidP="008E01D8">
      <w:pPr>
        <w:spacing w:before="120" w:after="0" w:line="240" w:lineRule="auto"/>
        <w:ind w:firstLine="851"/>
        <w:jc w:val="both"/>
        <w:rPr>
          <w:rFonts w:ascii="Times New Roman" w:hAnsi="Times New Roman"/>
          <w:sz w:val="24"/>
          <w:szCs w:val="24"/>
        </w:rPr>
      </w:pPr>
      <w:r w:rsidRPr="008E01D8">
        <w:rPr>
          <w:rFonts w:ascii="Times New Roman" w:hAnsi="Times New Roman"/>
          <w:sz w:val="24"/>
          <w:szCs w:val="24"/>
        </w:rPr>
        <w:t xml:space="preserve">Т е размерът на таксата определен в ал. </w:t>
      </w:r>
      <w:r w:rsidRPr="008E01D8">
        <w:rPr>
          <w:rFonts w:ascii="Times New Roman" w:hAnsi="Times New Roman"/>
          <w:sz w:val="24"/>
          <w:szCs w:val="24"/>
          <w:lang w:val="en-US"/>
        </w:rPr>
        <w:t>6</w:t>
      </w:r>
      <w:r w:rsidRPr="008E01D8">
        <w:rPr>
          <w:rFonts w:ascii="Times New Roman" w:hAnsi="Times New Roman"/>
          <w:sz w:val="24"/>
          <w:szCs w:val="24"/>
        </w:rPr>
        <w:t xml:space="preserve"> – </w:t>
      </w:r>
      <w:proofErr w:type="gramStart"/>
      <w:r w:rsidRPr="008E01D8">
        <w:rPr>
          <w:rFonts w:ascii="Times New Roman" w:hAnsi="Times New Roman"/>
          <w:sz w:val="24"/>
          <w:szCs w:val="24"/>
        </w:rPr>
        <w:t>в</w:t>
      </w:r>
      <w:proofErr w:type="gramEnd"/>
      <w:r w:rsidRPr="008E01D8">
        <w:rPr>
          <w:rFonts w:ascii="Times New Roman" w:hAnsi="Times New Roman"/>
          <w:sz w:val="24"/>
          <w:szCs w:val="24"/>
        </w:rPr>
        <w:t xml:space="preserve"> лв.;</w:t>
      </w:r>
    </w:p>
    <w:p w:rsidR="008E01D8" w:rsidRPr="008E01D8" w:rsidRDefault="008E01D8" w:rsidP="008E01D8">
      <w:pPr>
        <w:spacing w:before="120" w:after="0" w:line="240" w:lineRule="auto"/>
        <w:ind w:firstLine="851"/>
        <w:jc w:val="both"/>
        <w:rPr>
          <w:rFonts w:ascii="Times New Roman" w:hAnsi="Times New Roman"/>
          <w:sz w:val="24"/>
          <w:szCs w:val="24"/>
          <w:lang w:val="en-US"/>
        </w:rPr>
      </w:pPr>
      <w:r w:rsidRPr="008E01D8">
        <w:rPr>
          <w:rFonts w:ascii="Times New Roman" w:hAnsi="Times New Roman"/>
          <w:sz w:val="24"/>
          <w:szCs w:val="24"/>
        </w:rPr>
        <w:t>К</w:t>
      </w:r>
      <w:r w:rsidRPr="008E01D8">
        <w:rPr>
          <w:rFonts w:ascii="Times New Roman" w:hAnsi="Times New Roman"/>
          <w:sz w:val="24"/>
          <w:szCs w:val="24"/>
          <w:vertAlign w:val="subscript"/>
        </w:rPr>
        <w:t>5</w:t>
      </w:r>
      <w:r w:rsidRPr="008E01D8">
        <w:rPr>
          <w:rFonts w:ascii="Times New Roman" w:hAnsi="Times New Roman"/>
          <w:sz w:val="24"/>
          <w:szCs w:val="24"/>
        </w:rPr>
        <w:t>, К</w:t>
      </w:r>
      <w:r w:rsidRPr="008E01D8">
        <w:rPr>
          <w:rFonts w:ascii="Times New Roman" w:hAnsi="Times New Roman"/>
          <w:sz w:val="24"/>
          <w:szCs w:val="24"/>
          <w:vertAlign w:val="subscript"/>
        </w:rPr>
        <w:t>6</w:t>
      </w:r>
      <w:r w:rsidRPr="008E01D8">
        <w:rPr>
          <w:rFonts w:ascii="Times New Roman" w:hAnsi="Times New Roman"/>
          <w:sz w:val="24"/>
          <w:szCs w:val="24"/>
        </w:rPr>
        <w:t xml:space="preserve"> и К</w:t>
      </w:r>
      <w:r w:rsidRPr="008E01D8">
        <w:rPr>
          <w:rFonts w:ascii="Times New Roman" w:hAnsi="Times New Roman"/>
          <w:sz w:val="24"/>
          <w:szCs w:val="24"/>
          <w:vertAlign w:val="subscript"/>
        </w:rPr>
        <w:t>7</w:t>
      </w:r>
      <w:r w:rsidRPr="008E01D8">
        <w:rPr>
          <w:rFonts w:ascii="Times New Roman" w:hAnsi="Times New Roman"/>
          <w:sz w:val="24"/>
          <w:szCs w:val="24"/>
        </w:rPr>
        <w:t xml:space="preserve"> са приложимите </w:t>
      </w:r>
      <w:proofErr w:type="spellStart"/>
      <w:r w:rsidRPr="008E01D8">
        <w:rPr>
          <w:rFonts w:ascii="Times New Roman" w:hAnsi="Times New Roman"/>
          <w:sz w:val="24"/>
          <w:szCs w:val="24"/>
        </w:rPr>
        <w:t>корекционни</w:t>
      </w:r>
      <w:proofErr w:type="spellEnd"/>
      <w:r w:rsidRPr="008E01D8">
        <w:rPr>
          <w:rFonts w:ascii="Times New Roman" w:hAnsi="Times New Roman"/>
          <w:sz w:val="24"/>
          <w:szCs w:val="24"/>
        </w:rPr>
        <w:t xml:space="preserve"> коефициенти по чл. 15, ал. 1, отчитащи възстановяването на разходите за околна среда и ресурсните разходи. В случаите в които </w:t>
      </w:r>
      <w:proofErr w:type="spellStart"/>
      <w:r w:rsidRPr="008E01D8">
        <w:rPr>
          <w:rFonts w:ascii="Times New Roman" w:hAnsi="Times New Roman"/>
          <w:sz w:val="24"/>
          <w:szCs w:val="24"/>
        </w:rPr>
        <w:t>заустването</w:t>
      </w:r>
      <w:proofErr w:type="spellEnd"/>
      <w:r w:rsidRPr="008E01D8">
        <w:rPr>
          <w:rFonts w:ascii="Times New Roman" w:hAnsi="Times New Roman"/>
          <w:sz w:val="24"/>
          <w:szCs w:val="24"/>
        </w:rPr>
        <w:t xml:space="preserve"> по ал.1 не попада в зони за защита на водите и/или в пресъхващите, карстовите и </w:t>
      </w:r>
      <w:proofErr w:type="spellStart"/>
      <w:r w:rsidRPr="008E01D8">
        <w:rPr>
          <w:rFonts w:ascii="Times New Roman" w:hAnsi="Times New Roman"/>
          <w:sz w:val="24"/>
          <w:szCs w:val="24"/>
        </w:rPr>
        <w:t>пониращите</w:t>
      </w:r>
      <w:proofErr w:type="spellEnd"/>
      <w:r w:rsidRPr="008E01D8">
        <w:rPr>
          <w:rFonts w:ascii="Times New Roman" w:hAnsi="Times New Roman"/>
          <w:sz w:val="24"/>
          <w:szCs w:val="24"/>
        </w:rPr>
        <w:t xml:space="preserve"> реки, както и в малките и средните реки, определени в наредбата по чл.135, ал.1, т.9 от ЗВ, съответният коефициент се приема за 1.</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roofErr w:type="spellStart"/>
      <w:r w:rsidRPr="007A432E">
        <w:rPr>
          <w:rFonts w:ascii="Times New Roman" w:hAnsi="Times New Roman"/>
          <w:b/>
          <w:bCs/>
          <w:sz w:val="24"/>
          <w:szCs w:val="24"/>
          <w:lang w:val="x-none"/>
        </w:rPr>
        <w:t>Чл</w:t>
      </w:r>
      <w:proofErr w:type="spellEnd"/>
      <w:r w:rsidRPr="007A432E">
        <w:rPr>
          <w:rFonts w:ascii="Times New Roman" w:hAnsi="Times New Roman"/>
          <w:b/>
          <w:bCs/>
          <w:sz w:val="24"/>
          <w:szCs w:val="24"/>
          <w:lang w:val="x-none"/>
        </w:rPr>
        <w:t>. 1</w:t>
      </w:r>
      <w:r w:rsidR="00780708">
        <w:rPr>
          <w:rFonts w:ascii="Times New Roman" w:hAnsi="Times New Roman"/>
          <w:b/>
          <w:bCs/>
          <w:sz w:val="24"/>
          <w:szCs w:val="24"/>
        </w:rPr>
        <w:t>9</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При липса на монтирано измервателно устройство за изчисляване на </w:t>
      </w:r>
      <w:r w:rsidR="00BB1EA6">
        <w:rPr>
          <w:rFonts w:ascii="Times New Roman" w:hAnsi="Times New Roman"/>
          <w:sz w:val="24"/>
          <w:szCs w:val="24"/>
          <w:lang w:val="x-none"/>
        </w:rPr>
        <w:t>таксата за замърсяване по чл. 1</w:t>
      </w:r>
      <w:r w:rsidR="00BB1EA6">
        <w:rPr>
          <w:rFonts w:ascii="Times New Roman" w:hAnsi="Times New Roman"/>
          <w:sz w:val="24"/>
          <w:szCs w:val="24"/>
        </w:rPr>
        <w:t>6, чл.17 и чл.18</w:t>
      </w:r>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количеството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заустени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отпадъчни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води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се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определя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базата</w:t>
      </w:r>
      <w:proofErr w:type="spellEnd"/>
      <w:r w:rsidRPr="001B10DF">
        <w:rPr>
          <w:rFonts w:ascii="Times New Roman" w:hAnsi="Times New Roman"/>
          <w:sz w:val="24"/>
          <w:szCs w:val="24"/>
          <w:lang w:val="x-none"/>
        </w:rPr>
        <w:t xml:space="preserve"> на максималното разрешено годишно водно количество в разрешителното за заустване</w:t>
      </w:r>
      <w:r w:rsidR="002D46EF" w:rsidRPr="001B10DF">
        <w:rPr>
          <w:rFonts w:ascii="Times New Roman" w:hAnsi="Times New Roman"/>
          <w:sz w:val="24"/>
          <w:szCs w:val="24"/>
        </w:rPr>
        <w:t xml:space="preserve"> с изключение на В и К операторите, които декларират количествата </w:t>
      </w:r>
      <w:proofErr w:type="spellStart"/>
      <w:r w:rsidR="002D46EF" w:rsidRPr="001B10DF">
        <w:rPr>
          <w:rFonts w:ascii="Times New Roman" w:hAnsi="Times New Roman"/>
          <w:sz w:val="24"/>
          <w:szCs w:val="24"/>
        </w:rPr>
        <w:t>заустени</w:t>
      </w:r>
      <w:proofErr w:type="spellEnd"/>
      <w:r w:rsidR="002D46EF" w:rsidRPr="001B10DF">
        <w:rPr>
          <w:rFonts w:ascii="Times New Roman" w:hAnsi="Times New Roman"/>
          <w:sz w:val="24"/>
          <w:szCs w:val="24"/>
        </w:rPr>
        <w:t xml:space="preserve"> отпадъчни води по фактурирани годишни количества</w:t>
      </w:r>
      <w:r w:rsidRPr="001B10DF">
        <w:rPr>
          <w:rFonts w:ascii="Times New Roman" w:hAnsi="Times New Roman"/>
          <w:sz w:val="24"/>
          <w:szCs w:val="24"/>
          <w:lang w:val="x-none"/>
        </w:rPr>
        <w:t>.</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Раздел II</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Такса за</w:t>
      </w:r>
      <w:r w:rsidR="00AB595F">
        <w:rPr>
          <w:rFonts w:ascii="Times New Roman" w:hAnsi="Times New Roman"/>
          <w:bCs/>
          <w:sz w:val="24"/>
          <w:szCs w:val="24"/>
        </w:rPr>
        <w:t xml:space="preserve"> замърсяване от </w:t>
      </w:r>
      <w:r w:rsidRPr="001B10DF">
        <w:rPr>
          <w:rFonts w:ascii="Times New Roman" w:hAnsi="Times New Roman"/>
          <w:bCs/>
          <w:sz w:val="24"/>
          <w:szCs w:val="24"/>
          <w:lang w:val="x-none"/>
        </w:rPr>
        <w:t>отвеждане на замърсители в подземните води</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7A432E">
        <w:rPr>
          <w:rFonts w:ascii="Times New Roman" w:hAnsi="Times New Roman"/>
          <w:b/>
          <w:bCs/>
          <w:sz w:val="24"/>
          <w:szCs w:val="24"/>
          <w:lang w:val="x-none"/>
        </w:rPr>
        <w:t xml:space="preserve">Чл. </w:t>
      </w:r>
      <w:r w:rsidR="00780708">
        <w:rPr>
          <w:rFonts w:ascii="Times New Roman" w:hAnsi="Times New Roman"/>
          <w:b/>
          <w:bCs/>
          <w:sz w:val="24"/>
          <w:szCs w:val="24"/>
        </w:rPr>
        <w:t>20</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(1) За отвеждане на замърсители в подземните води се заплаща такса, определена по следната формула:</w:t>
      </w:r>
    </w:p>
    <w:p w:rsidR="006C7559" w:rsidRPr="001B10DF" w:rsidRDefault="00BB202E"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rPr>
        <w:t>Т = К</w:t>
      </w:r>
      <w:r w:rsidRPr="00AB0806">
        <w:rPr>
          <w:rFonts w:ascii="Times New Roman" w:hAnsi="Times New Roman"/>
          <w:sz w:val="24"/>
          <w:szCs w:val="24"/>
          <w:vertAlign w:val="subscript"/>
        </w:rPr>
        <w:t>1</w:t>
      </w:r>
      <w:r w:rsidRPr="001B10DF">
        <w:rPr>
          <w:rFonts w:ascii="Times New Roman" w:hAnsi="Times New Roman"/>
          <w:sz w:val="24"/>
          <w:szCs w:val="24"/>
        </w:rPr>
        <w:t xml:space="preserve"> х К</w:t>
      </w:r>
      <w:r w:rsidRPr="00AB0806">
        <w:rPr>
          <w:rFonts w:ascii="Times New Roman" w:hAnsi="Times New Roman"/>
          <w:sz w:val="24"/>
          <w:szCs w:val="24"/>
          <w:vertAlign w:val="subscript"/>
        </w:rPr>
        <w:t>2</w:t>
      </w:r>
      <w:r w:rsidRPr="001B10DF">
        <w:rPr>
          <w:rFonts w:ascii="Times New Roman" w:hAnsi="Times New Roman"/>
          <w:sz w:val="24"/>
          <w:szCs w:val="24"/>
        </w:rPr>
        <w:t xml:space="preserve"> х К</w:t>
      </w:r>
      <w:r w:rsidRPr="00AB0806">
        <w:rPr>
          <w:rFonts w:ascii="Times New Roman" w:hAnsi="Times New Roman"/>
          <w:sz w:val="24"/>
          <w:szCs w:val="24"/>
          <w:vertAlign w:val="subscript"/>
        </w:rPr>
        <w:t xml:space="preserve">3 </w:t>
      </w:r>
      <w:r w:rsidRPr="001B10DF">
        <w:rPr>
          <w:rFonts w:ascii="Times New Roman" w:hAnsi="Times New Roman"/>
          <w:sz w:val="24"/>
          <w:szCs w:val="24"/>
        </w:rPr>
        <w:t>х  Е (M</w:t>
      </w:r>
      <w:r w:rsidRPr="001B10DF">
        <w:rPr>
          <w:rFonts w:ascii="Times New Roman" w:hAnsi="Times New Roman"/>
          <w:sz w:val="24"/>
          <w:szCs w:val="24"/>
          <w:vertAlign w:val="subscript"/>
        </w:rPr>
        <w:t xml:space="preserve">i Х </w:t>
      </w:r>
      <w:r w:rsidRPr="001B10DF">
        <w:rPr>
          <w:rFonts w:ascii="Times New Roman" w:hAnsi="Times New Roman"/>
          <w:sz w:val="24"/>
          <w:szCs w:val="24"/>
        </w:rPr>
        <w:t xml:space="preserve"> </w:t>
      </w:r>
      <w:proofErr w:type="spellStart"/>
      <w:r w:rsidRPr="001B10DF">
        <w:rPr>
          <w:rFonts w:ascii="Times New Roman" w:hAnsi="Times New Roman"/>
          <w:sz w:val="24"/>
          <w:szCs w:val="24"/>
        </w:rPr>
        <w:t>Е</w:t>
      </w:r>
      <w:r w:rsidRPr="001B10DF">
        <w:rPr>
          <w:rFonts w:ascii="Times New Roman" w:hAnsi="Times New Roman"/>
          <w:sz w:val="24"/>
          <w:szCs w:val="24"/>
          <w:vertAlign w:val="subscript"/>
        </w:rPr>
        <w:t>i</w:t>
      </w:r>
      <w:proofErr w:type="spellEnd"/>
      <w:r w:rsidRPr="001B10DF">
        <w:rPr>
          <w:rFonts w:ascii="Times New Roman" w:hAnsi="Times New Roman"/>
          <w:sz w:val="24"/>
          <w:szCs w:val="24"/>
          <w:vertAlign w:val="subscript"/>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където:</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Т е размерът на дължимата такса за съответната календарна година в лева;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К</w:t>
      </w:r>
      <w:r w:rsidRPr="00AB0806">
        <w:rPr>
          <w:rFonts w:ascii="Times New Roman" w:hAnsi="Times New Roman"/>
          <w:sz w:val="24"/>
          <w:szCs w:val="24"/>
          <w:vertAlign w:val="subscript"/>
          <w:lang w:val="x-none"/>
        </w:rPr>
        <w:t xml:space="preserve">1 </w:t>
      </w:r>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корекционният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коефициент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химическото</w:t>
      </w:r>
      <w:proofErr w:type="spellEnd"/>
      <w:r w:rsidRPr="001B10DF">
        <w:rPr>
          <w:rFonts w:ascii="Times New Roman" w:hAnsi="Times New Roman"/>
          <w:sz w:val="24"/>
          <w:szCs w:val="24"/>
          <w:lang w:val="x-none"/>
        </w:rPr>
        <w:t xml:space="preserve"> състояние на подземния воден обект - приемник;</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lastRenderedPageBreak/>
        <w:t>К</w:t>
      </w:r>
      <w:r w:rsidRPr="00AB0806">
        <w:rPr>
          <w:rFonts w:ascii="Times New Roman" w:hAnsi="Times New Roman"/>
          <w:sz w:val="24"/>
          <w:szCs w:val="24"/>
          <w:vertAlign w:val="subscript"/>
          <w:lang w:val="x-none"/>
        </w:rPr>
        <w:t xml:space="preserve">1 </w:t>
      </w:r>
      <w:r w:rsidRPr="001B10DF">
        <w:rPr>
          <w:rFonts w:ascii="Times New Roman" w:hAnsi="Times New Roman"/>
          <w:sz w:val="24"/>
          <w:szCs w:val="24"/>
          <w:lang w:val="x-none"/>
        </w:rPr>
        <w:t>= 1, когато химическото състояние не отговаря на стандарта за качество на подземните води по показателите за замърсяване, посочени в разрешителното за отвеждане; при замърсяване единствено чрез топлина;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К</w:t>
      </w:r>
      <w:r w:rsidRPr="00AB0806">
        <w:rPr>
          <w:rFonts w:ascii="Times New Roman" w:hAnsi="Times New Roman"/>
          <w:sz w:val="24"/>
          <w:szCs w:val="24"/>
          <w:vertAlign w:val="subscript"/>
          <w:lang w:val="x-none"/>
        </w:rPr>
        <w:t>1</w:t>
      </w:r>
      <w:r w:rsidRPr="001B10DF">
        <w:rPr>
          <w:rFonts w:ascii="Times New Roman" w:hAnsi="Times New Roman"/>
          <w:sz w:val="24"/>
          <w:szCs w:val="24"/>
          <w:lang w:val="x-none"/>
        </w:rPr>
        <w:t xml:space="preserve"> = 100, когато химическото състояние отговаря на стандарта за качество на подземните води по показателите за замърсяване, посочени в разрешителното за отвеждане;</w:t>
      </w:r>
    </w:p>
    <w:p w:rsidR="00BB202E" w:rsidRPr="001B10DF" w:rsidRDefault="00BB202E" w:rsidP="00823B64">
      <w:pPr>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К</w:t>
      </w:r>
      <w:r w:rsidRPr="00AB0806">
        <w:rPr>
          <w:rFonts w:ascii="Times New Roman" w:hAnsi="Times New Roman"/>
          <w:sz w:val="24"/>
          <w:szCs w:val="24"/>
          <w:vertAlign w:val="subscript"/>
        </w:rPr>
        <w:t>2</w:t>
      </w:r>
      <w:r w:rsidRPr="001B10DF">
        <w:rPr>
          <w:rFonts w:ascii="Times New Roman" w:hAnsi="Times New Roman"/>
          <w:sz w:val="24"/>
          <w:szCs w:val="24"/>
        </w:rPr>
        <w:t xml:space="preserve"> - корекционен коефициент –  за завишаване на таксата за замърсяване във водни тела, химичното състояние на които е определено в плановете за управление на речните басейни по-ниско от добро – </w:t>
      </w:r>
      <w:r w:rsidR="00861613" w:rsidRPr="001B10DF">
        <w:rPr>
          <w:rFonts w:ascii="Times New Roman" w:hAnsi="Times New Roman"/>
          <w:sz w:val="24"/>
          <w:szCs w:val="24"/>
        </w:rPr>
        <w:t>1</w:t>
      </w:r>
      <w:r w:rsidRPr="001B10DF">
        <w:rPr>
          <w:rFonts w:ascii="Times New Roman" w:hAnsi="Times New Roman"/>
          <w:sz w:val="24"/>
          <w:szCs w:val="24"/>
        </w:rPr>
        <w:t>,01;</w:t>
      </w:r>
    </w:p>
    <w:p w:rsidR="00BB202E" w:rsidRPr="001B10DF" w:rsidRDefault="00BB202E"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rPr>
        <w:t>К</w:t>
      </w:r>
      <w:r w:rsidRPr="00AB0806">
        <w:rPr>
          <w:rFonts w:ascii="Times New Roman" w:hAnsi="Times New Roman"/>
          <w:sz w:val="24"/>
          <w:szCs w:val="24"/>
          <w:vertAlign w:val="subscript"/>
        </w:rPr>
        <w:t xml:space="preserve">3 </w:t>
      </w:r>
      <w:r w:rsidRPr="001B10DF">
        <w:rPr>
          <w:rFonts w:ascii="Times New Roman" w:hAnsi="Times New Roman"/>
          <w:sz w:val="24"/>
          <w:szCs w:val="24"/>
        </w:rPr>
        <w:t xml:space="preserve">- корекционен коефициент – за завишаване на таксата за замърсяване в зони за </w:t>
      </w:r>
      <w:r w:rsidR="00861613" w:rsidRPr="00A4712E">
        <w:rPr>
          <w:rFonts w:ascii="Times New Roman" w:hAnsi="Times New Roman"/>
          <w:sz w:val="24"/>
          <w:szCs w:val="24"/>
        </w:rPr>
        <w:t>защита на водите – 1</w:t>
      </w:r>
      <w:r w:rsidRPr="00A4712E">
        <w:rPr>
          <w:rFonts w:ascii="Times New Roman" w:hAnsi="Times New Roman"/>
          <w:sz w:val="24"/>
          <w:szCs w:val="24"/>
        </w:rPr>
        <w:t>,0</w:t>
      </w:r>
      <w:r w:rsidR="00A4712E" w:rsidRPr="00A4712E">
        <w:rPr>
          <w:rFonts w:ascii="Times New Roman" w:hAnsi="Times New Roman"/>
          <w:sz w:val="24"/>
          <w:szCs w:val="24"/>
        </w:rPr>
        <w:t>2</w:t>
      </w:r>
      <w:r w:rsidRPr="00A4712E">
        <w:rPr>
          <w:rFonts w:ascii="Times New Roman" w:hAnsi="Times New Roman"/>
          <w:sz w:val="24"/>
          <w:szCs w:val="24"/>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Mi - масовият товар на i-тото замърсяващо вещество, в кг/год., съответно - топлинен товар, изразени чрез съответния показател за замърсяване, за който е определена допустима стойност в разрешителното за отвеждане; при топлинно замърсяване товарът се изчислява като произведение на абсолютната стойност на разликата между температурите на отвежданата вода и водата във водния обект (°С) и годишното количество отведена вода (куб. м); при инжектиране на газове в земните недра за масов товар се приема обемът при нормално налягане на инжектирания за една година газ;</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i = 1, 2.., n - брой на показателите за замърсяване, съгласно издаденото разрешително за отвеждане;</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proofErr w:type="spellStart"/>
      <w:r w:rsidRPr="001B10DF">
        <w:rPr>
          <w:rFonts w:ascii="Times New Roman" w:hAnsi="Times New Roman"/>
          <w:sz w:val="24"/>
          <w:szCs w:val="24"/>
          <w:lang w:val="x-none"/>
        </w:rPr>
        <w:t>Еi</w:t>
      </w:r>
      <w:proofErr w:type="spellEnd"/>
      <w:r w:rsidRPr="001B10DF">
        <w:rPr>
          <w:rFonts w:ascii="Times New Roman" w:hAnsi="Times New Roman"/>
          <w:sz w:val="24"/>
          <w:szCs w:val="24"/>
          <w:lang w:val="x-none"/>
        </w:rPr>
        <w:t xml:space="preserve"> - </w:t>
      </w:r>
      <w:proofErr w:type="spellStart"/>
      <w:r w:rsidRPr="001B10DF">
        <w:rPr>
          <w:rFonts w:ascii="Times New Roman" w:hAnsi="Times New Roman"/>
          <w:sz w:val="24"/>
          <w:szCs w:val="24"/>
          <w:lang w:val="x-none"/>
        </w:rPr>
        <w:t>единичният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размер</w:t>
      </w:r>
      <w:proofErr w:type="spellEnd"/>
      <w:r w:rsidRPr="001B10DF">
        <w:rPr>
          <w:rFonts w:ascii="Times New Roman" w:hAnsi="Times New Roman"/>
          <w:sz w:val="24"/>
          <w:szCs w:val="24"/>
          <w:lang w:val="x-none"/>
        </w:rPr>
        <w:t xml:space="preserve"> на таксата в лева за единица замърсяващо вещество, съответно - за топлина, отведени в подземен воден обект, и изразени чрез съответния показател за замърсяване съгласно таблицата:</w:t>
      </w:r>
    </w:p>
    <w:p w:rsidR="00D94D1E" w:rsidRPr="00D94D1E" w:rsidRDefault="00D94D1E" w:rsidP="00823B64">
      <w:pPr>
        <w:widowControl w:val="0"/>
        <w:autoSpaceDE w:val="0"/>
        <w:autoSpaceDN w:val="0"/>
        <w:adjustRightInd w:val="0"/>
        <w:spacing w:before="120" w:after="0" w:line="240" w:lineRule="auto"/>
        <w:ind w:firstLine="851"/>
        <w:jc w:val="both"/>
        <w:rPr>
          <w:rFonts w:ascii="Times New Roman" w:hAnsi="Times New Roman"/>
          <w:sz w:val="24"/>
          <w:szCs w:val="24"/>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1920"/>
        <w:gridCol w:w="1935"/>
        <w:gridCol w:w="1935"/>
        <w:gridCol w:w="1935"/>
      </w:tblGrid>
      <w:tr w:rsidR="006C7559" w:rsidRPr="001B10DF" w:rsidTr="00D94D1E">
        <w:trPr>
          <w:tblCellSpacing w:w="0" w:type="dxa"/>
        </w:trPr>
        <w:tc>
          <w:tcPr>
            <w:tcW w:w="1920" w:type="dxa"/>
            <w:vMerge w:val="restart"/>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по</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ред</w:t>
            </w:r>
          </w:p>
        </w:tc>
        <w:tc>
          <w:tcPr>
            <w:tcW w:w="1920" w:type="dxa"/>
            <w:vMerge w:val="restart"/>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Показател за замърсяване</w:t>
            </w:r>
          </w:p>
        </w:tc>
        <w:tc>
          <w:tcPr>
            <w:tcW w:w="5805" w:type="dxa"/>
            <w:gridSpan w:val="3"/>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proofErr w:type="spellStart"/>
            <w:r w:rsidRPr="001B10DF">
              <w:rPr>
                <w:rFonts w:ascii="Times New Roman" w:hAnsi="Times New Roman"/>
                <w:sz w:val="24"/>
                <w:szCs w:val="24"/>
                <w:lang w:val="x-none"/>
              </w:rPr>
              <w:t>Ei</w:t>
            </w:r>
            <w:proofErr w:type="spellEnd"/>
            <w:r w:rsidRPr="001B10DF">
              <w:rPr>
                <w:rFonts w:ascii="Times New Roman" w:hAnsi="Times New Roman"/>
                <w:sz w:val="24"/>
                <w:szCs w:val="24"/>
                <w:lang w:val="x-none"/>
              </w:rPr>
              <w:t xml:space="preserve"> – </w:t>
            </w:r>
            <w:proofErr w:type="spellStart"/>
            <w:r w:rsidRPr="001B10DF">
              <w:rPr>
                <w:rFonts w:ascii="Times New Roman" w:hAnsi="Times New Roman"/>
                <w:sz w:val="24"/>
                <w:szCs w:val="24"/>
                <w:lang w:val="x-none"/>
              </w:rPr>
              <w:t>Единичен</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размер</w:t>
            </w:r>
            <w:proofErr w:type="spellEnd"/>
            <w:r w:rsidRPr="001B10DF">
              <w:rPr>
                <w:rFonts w:ascii="Times New Roman" w:hAnsi="Times New Roman"/>
                <w:sz w:val="24"/>
                <w:szCs w:val="24"/>
                <w:lang w:val="x-none"/>
              </w:rPr>
              <w:t xml:space="preserve"> на таксата за единица</w:t>
            </w: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замърсител</w:t>
            </w:r>
          </w:p>
        </w:tc>
      </w:tr>
      <w:tr w:rsidR="006C7559" w:rsidRPr="001B10DF" w:rsidTr="00D94D1E">
        <w:trPr>
          <w:tblCellSpacing w:w="0" w:type="dxa"/>
        </w:trPr>
        <w:tc>
          <w:tcPr>
            <w:tcW w:w="1920" w:type="dxa"/>
            <w:vMerge/>
          </w:tcPr>
          <w:p w:rsidR="006C7559" w:rsidRPr="001B10DF" w:rsidRDefault="006C7559" w:rsidP="006A6030">
            <w:pPr>
              <w:widowControl w:val="0"/>
              <w:autoSpaceDE w:val="0"/>
              <w:autoSpaceDN w:val="0"/>
              <w:adjustRightInd w:val="0"/>
              <w:spacing w:before="120" w:after="0" w:line="240" w:lineRule="auto"/>
              <w:rPr>
                <w:rFonts w:ascii="Times New Roman" w:hAnsi="Times New Roman"/>
                <w:sz w:val="24"/>
                <w:szCs w:val="24"/>
                <w:lang w:val="x-none"/>
              </w:rPr>
            </w:pPr>
          </w:p>
        </w:tc>
        <w:tc>
          <w:tcPr>
            <w:tcW w:w="1920" w:type="dxa"/>
            <w:vMerge/>
          </w:tcPr>
          <w:p w:rsidR="006C7559" w:rsidRPr="001B10DF" w:rsidRDefault="006C7559" w:rsidP="006A6030">
            <w:pPr>
              <w:widowControl w:val="0"/>
              <w:autoSpaceDE w:val="0"/>
              <w:autoSpaceDN w:val="0"/>
              <w:adjustRightInd w:val="0"/>
              <w:spacing w:before="120" w:after="0" w:line="240" w:lineRule="auto"/>
              <w:rPr>
                <w:rFonts w:ascii="Times New Roman" w:hAnsi="Times New Roman"/>
                <w:sz w:val="24"/>
                <w:szCs w:val="24"/>
                <w:lang w:val="x-none"/>
              </w:rPr>
            </w:pPr>
          </w:p>
        </w:tc>
        <w:tc>
          <w:tcPr>
            <w:tcW w:w="1935" w:type="dxa"/>
            <w:vAlign w:val="center"/>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лв./кг</w:t>
            </w:r>
          </w:p>
        </w:tc>
        <w:tc>
          <w:tcPr>
            <w:tcW w:w="1935" w:type="dxa"/>
            <w:vAlign w:val="center"/>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лв./°С куб. м</w:t>
            </w:r>
          </w:p>
        </w:tc>
        <w:tc>
          <w:tcPr>
            <w:tcW w:w="1935" w:type="dxa"/>
            <w:vAlign w:val="center"/>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лв./млн. куб. м</w:t>
            </w: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1.</w:t>
            </w:r>
          </w:p>
        </w:tc>
        <w:tc>
          <w:tcPr>
            <w:tcW w:w="1920" w:type="dxa"/>
          </w:tcPr>
          <w:p w:rsidR="006C7559" w:rsidRPr="001B10DF" w:rsidRDefault="006C7559" w:rsidP="00983343">
            <w:pPr>
              <w:widowControl w:val="0"/>
              <w:autoSpaceDE w:val="0"/>
              <w:autoSpaceDN w:val="0"/>
              <w:adjustRightInd w:val="0"/>
              <w:spacing w:before="120" w:after="0" w:line="240" w:lineRule="auto"/>
              <w:jc w:val="both"/>
              <w:rPr>
                <w:rFonts w:ascii="Times New Roman" w:hAnsi="Times New Roman"/>
                <w:sz w:val="24"/>
                <w:szCs w:val="24"/>
                <w:lang w:val="x-none"/>
              </w:rPr>
            </w:pPr>
            <w:r w:rsidRPr="001B10DF">
              <w:rPr>
                <w:rFonts w:ascii="Times New Roman" w:hAnsi="Times New Roman"/>
                <w:sz w:val="24"/>
                <w:szCs w:val="24"/>
                <w:lang w:val="x-none"/>
              </w:rPr>
              <w:t>В случаите на пряко отвеждане и инжектиране на води.</w:t>
            </w:r>
          </w:p>
        </w:tc>
        <w:tc>
          <w:tcPr>
            <w:tcW w:w="1935" w:type="dxa"/>
            <w:vAlign w:val="center"/>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vAlign w:val="center"/>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vAlign w:val="center"/>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1.1.</w:t>
            </w:r>
          </w:p>
        </w:tc>
        <w:tc>
          <w:tcPr>
            <w:tcW w:w="1920" w:type="dxa"/>
          </w:tcPr>
          <w:p w:rsidR="006C7559" w:rsidRPr="001B10DF" w:rsidRDefault="006C7559" w:rsidP="00780708">
            <w:pPr>
              <w:widowControl w:val="0"/>
              <w:autoSpaceDE w:val="0"/>
              <w:autoSpaceDN w:val="0"/>
              <w:adjustRightInd w:val="0"/>
              <w:spacing w:before="120" w:after="0" w:line="240" w:lineRule="auto"/>
              <w:jc w:val="both"/>
              <w:rPr>
                <w:rFonts w:ascii="Times New Roman" w:hAnsi="Times New Roman"/>
                <w:sz w:val="24"/>
                <w:szCs w:val="24"/>
                <w:lang w:val="x-none"/>
              </w:rPr>
            </w:pPr>
            <w:r w:rsidRPr="001B10DF">
              <w:rPr>
                <w:rFonts w:ascii="Times New Roman" w:hAnsi="Times New Roman"/>
                <w:sz w:val="24"/>
                <w:szCs w:val="24"/>
                <w:lang w:val="x-none"/>
              </w:rPr>
              <w:t xml:space="preserve">Всички вещества и групи съединения, определени като приоритетни и приоритетно опасни съгласно Наредбата за стандарти за </w:t>
            </w:r>
            <w:r w:rsidRPr="001B10DF">
              <w:rPr>
                <w:rFonts w:ascii="Times New Roman" w:hAnsi="Times New Roman"/>
                <w:sz w:val="24"/>
                <w:szCs w:val="24"/>
                <w:lang w:val="x-none"/>
              </w:rPr>
              <w:lastRenderedPageBreak/>
              <w:t xml:space="preserve">качество на околната среда за приоритетни вещества и някои други замърсители по чл. 135, ал. 1, т. 17 от Закона за водите. </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lastRenderedPageBreak/>
              <w:t>1</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lastRenderedPageBreak/>
              <w:t>1.2.</w:t>
            </w:r>
          </w:p>
        </w:tc>
        <w:tc>
          <w:tcPr>
            <w:tcW w:w="1920" w:type="dxa"/>
          </w:tcPr>
          <w:p w:rsidR="006C7559" w:rsidRPr="001B10DF" w:rsidRDefault="006C7559" w:rsidP="003D1064">
            <w:pPr>
              <w:widowControl w:val="0"/>
              <w:autoSpaceDE w:val="0"/>
              <w:autoSpaceDN w:val="0"/>
              <w:adjustRightInd w:val="0"/>
              <w:spacing w:before="120" w:after="0" w:line="240" w:lineRule="auto"/>
              <w:jc w:val="both"/>
              <w:rPr>
                <w:rFonts w:ascii="Times New Roman" w:hAnsi="Times New Roman"/>
                <w:sz w:val="24"/>
                <w:szCs w:val="24"/>
                <w:lang w:val="x-none"/>
              </w:rPr>
            </w:pPr>
            <w:r w:rsidRPr="001B10DF">
              <w:rPr>
                <w:rFonts w:ascii="Times New Roman" w:hAnsi="Times New Roman"/>
                <w:sz w:val="24"/>
                <w:szCs w:val="24"/>
                <w:lang w:val="x-none"/>
              </w:rPr>
              <w:t>Опасни и вредни вещества, определени в Наредбата за проучване, ползване и опазване на подземните води извън посочените в т. 1.1.</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0,1</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1.3.</w:t>
            </w:r>
          </w:p>
        </w:tc>
        <w:tc>
          <w:tcPr>
            <w:tcW w:w="1920" w:type="dxa"/>
          </w:tcPr>
          <w:p w:rsidR="006C7559" w:rsidRPr="001B10DF" w:rsidRDefault="006C7559" w:rsidP="003D1064">
            <w:pPr>
              <w:widowControl w:val="0"/>
              <w:autoSpaceDE w:val="0"/>
              <w:autoSpaceDN w:val="0"/>
              <w:adjustRightInd w:val="0"/>
              <w:spacing w:before="120" w:after="0" w:line="240" w:lineRule="auto"/>
              <w:jc w:val="both"/>
              <w:rPr>
                <w:rFonts w:ascii="Times New Roman" w:hAnsi="Times New Roman"/>
                <w:sz w:val="24"/>
                <w:szCs w:val="24"/>
                <w:lang w:val="x-none"/>
              </w:rPr>
            </w:pPr>
            <w:r w:rsidRPr="001B10DF">
              <w:rPr>
                <w:rFonts w:ascii="Times New Roman" w:hAnsi="Times New Roman"/>
                <w:sz w:val="24"/>
                <w:szCs w:val="24"/>
                <w:lang w:val="x-none"/>
              </w:rPr>
              <w:t>Други замърсители извън посочените в т. 1.1 и 1.2.</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0,0001</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2.</w:t>
            </w:r>
          </w:p>
        </w:tc>
        <w:tc>
          <w:tcPr>
            <w:tcW w:w="1920" w:type="dxa"/>
          </w:tcPr>
          <w:p w:rsidR="006C7559" w:rsidRPr="001B10DF" w:rsidRDefault="006C7559" w:rsidP="003D1064">
            <w:pPr>
              <w:widowControl w:val="0"/>
              <w:autoSpaceDE w:val="0"/>
              <w:autoSpaceDN w:val="0"/>
              <w:adjustRightInd w:val="0"/>
              <w:spacing w:before="120" w:after="0" w:line="240" w:lineRule="auto"/>
              <w:jc w:val="both"/>
              <w:rPr>
                <w:rFonts w:ascii="Times New Roman" w:hAnsi="Times New Roman"/>
                <w:sz w:val="24"/>
                <w:szCs w:val="24"/>
                <w:lang w:val="x-none"/>
              </w:rPr>
            </w:pPr>
            <w:proofErr w:type="spellStart"/>
            <w:r w:rsidRPr="001B10DF">
              <w:rPr>
                <w:rFonts w:ascii="Times New Roman" w:hAnsi="Times New Roman"/>
                <w:sz w:val="24"/>
                <w:szCs w:val="24"/>
                <w:lang w:val="x-none"/>
              </w:rPr>
              <w:t>Всеки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химически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замърсител</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независимо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от</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вида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му</w:t>
            </w:r>
            <w:proofErr w:type="spellEnd"/>
            <w:r w:rsidRPr="001B10DF">
              <w:rPr>
                <w:rFonts w:ascii="Times New Roman" w:hAnsi="Times New Roman"/>
                <w:sz w:val="24"/>
                <w:szCs w:val="24"/>
                <w:lang w:val="x-none"/>
              </w:rPr>
              <w:t xml:space="preserve"> – в </w:t>
            </w:r>
            <w:proofErr w:type="spellStart"/>
            <w:r w:rsidRPr="001B10DF">
              <w:rPr>
                <w:rFonts w:ascii="Times New Roman" w:hAnsi="Times New Roman"/>
                <w:sz w:val="24"/>
                <w:szCs w:val="24"/>
                <w:lang w:val="x-none"/>
              </w:rPr>
              <w:t>случаите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реинжектиране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води</w:t>
            </w:r>
            <w:proofErr w:type="spellEnd"/>
            <w:r w:rsidRPr="001B10DF">
              <w:rPr>
                <w:rFonts w:ascii="Times New Roman" w:hAnsi="Times New Roman"/>
                <w:sz w:val="24"/>
                <w:szCs w:val="24"/>
                <w:lang w:val="x-none"/>
              </w:rPr>
              <w:t>.</w:t>
            </w: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0,01</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3.</w:t>
            </w:r>
          </w:p>
        </w:tc>
        <w:tc>
          <w:tcPr>
            <w:tcW w:w="1920" w:type="dxa"/>
          </w:tcPr>
          <w:p w:rsidR="006C7559" w:rsidRPr="001B10DF" w:rsidRDefault="006C7559" w:rsidP="003D1064">
            <w:pPr>
              <w:widowControl w:val="0"/>
              <w:autoSpaceDE w:val="0"/>
              <w:autoSpaceDN w:val="0"/>
              <w:adjustRightInd w:val="0"/>
              <w:spacing w:before="120" w:after="0" w:line="240" w:lineRule="auto"/>
              <w:jc w:val="both"/>
              <w:rPr>
                <w:rFonts w:ascii="Times New Roman" w:hAnsi="Times New Roman"/>
                <w:sz w:val="24"/>
                <w:szCs w:val="24"/>
                <w:lang w:val="x-none"/>
              </w:rPr>
            </w:pPr>
            <w:proofErr w:type="spellStart"/>
            <w:r w:rsidRPr="001B10DF">
              <w:rPr>
                <w:rFonts w:ascii="Times New Roman" w:hAnsi="Times New Roman"/>
                <w:sz w:val="24"/>
                <w:szCs w:val="24"/>
                <w:lang w:val="x-none"/>
              </w:rPr>
              <w:t>Температура</w:t>
            </w:r>
            <w:proofErr w:type="spellEnd"/>
            <w:r w:rsidRPr="001B10DF">
              <w:rPr>
                <w:rFonts w:ascii="Times New Roman" w:hAnsi="Times New Roman"/>
                <w:sz w:val="24"/>
                <w:szCs w:val="24"/>
                <w:lang w:val="x-none"/>
              </w:rPr>
              <w:t xml:space="preserve">, в </w:t>
            </w:r>
            <w:proofErr w:type="spellStart"/>
            <w:r w:rsidRPr="001B10DF">
              <w:rPr>
                <w:rFonts w:ascii="Times New Roman" w:hAnsi="Times New Roman"/>
                <w:sz w:val="24"/>
                <w:szCs w:val="24"/>
                <w:lang w:val="x-none"/>
              </w:rPr>
              <w:t>случаите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привнасяне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съответно</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отнемане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топлина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при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реинжектиране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води</w:t>
            </w:r>
            <w:proofErr w:type="spellEnd"/>
            <w:r w:rsidRPr="001B10DF">
              <w:rPr>
                <w:rFonts w:ascii="Times New Roman" w:hAnsi="Times New Roman"/>
                <w:sz w:val="24"/>
                <w:szCs w:val="24"/>
                <w:lang w:val="x-none"/>
              </w:rPr>
              <w:t>.</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0,0002</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r>
      <w:tr w:rsidR="006C7559" w:rsidRPr="001B10DF" w:rsidTr="00D94D1E">
        <w:trPr>
          <w:tblCellSpacing w:w="0" w:type="dxa"/>
        </w:trPr>
        <w:tc>
          <w:tcPr>
            <w:tcW w:w="1920"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4.</w:t>
            </w:r>
          </w:p>
        </w:tc>
        <w:tc>
          <w:tcPr>
            <w:tcW w:w="1920" w:type="dxa"/>
          </w:tcPr>
          <w:p w:rsidR="006C7559" w:rsidRPr="001B10DF" w:rsidRDefault="006C7559" w:rsidP="003D1064">
            <w:pPr>
              <w:widowControl w:val="0"/>
              <w:autoSpaceDE w:val="0"/>
              <w:autoSpaceDN w:val="0"/>
              <w:adjustRightInd w:val="0"/>
              <w:spacing w:before="120" w:after="0" w:line="240" w:lineRule="auto"/>
              <w:jc w:val="both"/>
              <w:rPr>
                <w:rFonts w:ascii="Times New Roman" w:hAnsi="Times New Roman"/>
                <w:sz w:val="24"/>
                <w:szCs w:val="24"/>
                <w:lang w:val="x-none"/>
              </w:rPr>
            </w:pPr>
            <w:r w:rsidRPr="001B10DF">
              <w:rPr>
                <w:rFonts w:ascii="Times New Roman" w:hAnsi="Times New Roman"/>
                <w:sz w:val="24"/>
                <w:szCs w:val="24"/>
                <w:lang w:val="x-none"/>
              </w:rPr>
              <w:t xml:space="preserve">Въглероден двуокис, природен газ и втечнен нефтен газ – в случаите на инжектиране в </w:t>
            </w:r>
            <w:r w:rsidRPr="001B10DF">
              <w:rPr>
                <w:rFonts w:ascii="Times New Roman" w:hAnsi="Times New Roman"/>
                <w:sz w:val="24"/>
                <w:szCs w:val="24"/>
                <w:lang w:val="x-none"/>
              </w:rPr>
              <w:lastRenderedPageBreak/>
              <w:t>части от земните недра.</w:t>
            </w: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tc>
        <w:tc>
          <w:tcPr>
            <w:tcW w:w="1935" w:type="dxa"/>
          </w:tcPr>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sz w:val="24"/>
                <w:szCs w:val="24"/>
                <w:lang w:val="x-none"/>
              </w:rPr>
            </w:pPr>
            <w:r w:rsidRPr="001B10DF">
              <w:rPr>
                <w:rFonts w:ascii="Times New Roman" w:hAnsi="Times New Roman"/>
                <w:sz w:val="24"/>
                <w:szCs w:val="24"/>
                <w:lang w:val="x-none"/>
              </w:rPr>
              <w:t>10</w:t>
            </w:r>
          </w:p>
        </w:tc>
      </w:tr>
    </w:tbl>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(2) За изчисляване на товара на замърсителите "M" от формулата по ал. 1 се ползват:</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1. действителното отведено количество води, отчетено чрез измервателно устройство през предходната календарна година в куб. м;</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2. средногодишната концентрация на замърсяващите вещества по отделни показатели, респективно - средногодишните температури на отвежданата вода и водата във водния обект, определени въз основа на данните от собствения мониторинг, извършен от акредитирана лаборатория през съответната календарна година.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(3) В случай че титулярят на разрешителното не представи данните по ал. 2 в задължителния срок или представи непълни данни, включително поради липса на монтирано измервателно устройство или ползване на несертифицирано измервателно устройство, или поради неизвършван собствен мониторинг, компетентният орган изчислява служебно таксата по ал. 1. В тези случаи за изчисляването на таксата по ал. 1 се ползват данните за максималното разрешено водно количество и максимално допустимите стойности на показателите за замърсяване съгласно действащото разрешително.</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center"/>
        <w:rPr>
          <w:rFonts w:ascii="Times New Roman" w:hAnsi="Times New Roman"/>
          <w:bCs/>
          <w:sz w:val="24"/>
          <w:szCs w:val="24"/>
          <w:lang w:val="x-none"/>
        </w:rPr>
      </w:pPr>
      <w:r w:rsidRPr="001B10DF">
        <w:rPr>
          <w:rFonts w:ascii="Times New Roman" w:hAnsi="Times New Roman"/>
          <w:bCs/>
          <w:sz w:val="24"/>
          <w:szCs w:val="24"/>
          <w:lang w:val="x-none"/>
        </w:rPr>
        <w:t>Глава пета</w:t>
      </w:r>
    </w:p>
    <w:p w:rsidR="006C7559" w:rsidRPr="001B10DF" w:rsidRDefault="006C7559" w:rsidP="00823B64">
      <w:pPr>
        <w:widowControl w:val="0"/>
        <w:autoSpaceDE w:val="0"/>
        <w:autoSpaceDN w:val="0"/>
        <w:adjustRightInd w:val="0"/>
        <w:spacing w:before="120" w:after="0" w:line="240" w:lineRule="auto"/>
        <w:ind w:firstLine="851"/>
        <w:jc w:val="center"/>
        <w:rPr>
          <w:rFonts w:ascii="Times New Roman" w:hAnsi="Times New Roman"/>
          <w:bCs/>
          <w:sz w:val="24"/>
          <w:szCs w:val="24"/>
          <w:lang w:val="x-none"/>
        </w:rPr>
      </w:pPr>
      <w:r w:rsidRPr="001B10DF">
        <w:rPr>
          <w:rFonts w:ascii="Times New Roman" w:hAnsi="Times New Roman"/>
          <w:bCs/>
          <w:sz w:val="24"/>
          <w:szCs w:val="24"/>
          <w:lang w:val="x-none"/>
        </w:rPr>
        <w:t>ЗАПЛАЩАНЕ НА ТАКСИТЕ</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7A432E">
        <w:rPr>
          <w:rFonts w:ascii="Times New Roman" w:hAnsi="Times New Roman"/>
          <w:b/>
          <w:bCs/>
          <w:sz w:val="24"/>
          <w:szCs w:val="24"/>
          <w:lang w:val="x-none"/>
        </w:rPr>
        <w:t xml:space="preserve">Чл. </w:t>
      </w:r>
      <w:r w:rsidR="00780708">
        <w:rPr>
          <w:rFonts w:ascii="Times New Roman" w:hAnsi="Times New Roman"/>
          <w:b/>
          <w:bCs/>
          <w:sz w:val="24"/>
          <w:szCs w:val="24"/>
        </w:rPr>
        <w:t>21</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(1) Таксите за водовземане, за ползване на воден обект и за замърсяване са годишни и се заплащат не по-късно от 31 март на следващата година.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(2) В случай че таксата по ал. 1 се внася по бюджетната сметка на басейновата дирекция текущо на няколко вноски в рамките на годината, титулярят на разрешителното прави изравнителна вноска до 31 март на следващата година и представя пред басейновата дирекция и пред Предприятието за управление на дейностите по опазване на околната среда (ПУДООС) справка за направените вноски и копие на платежните документи, доказващи плащанията.</w:t>
      </w:r>
    </w:p>
    <w:p w:rsidR="00D94D1E" w:rsidRDefault="008F15DF" w:rsidP="00823B64">
      <w:pPr>
        <w:widowControl w:val="0"/>
        <w:autoSpaceDE w:val="0"/>
        <w:autoSpaceDN w:val="0"/>
        <w:adjustRightInd w:val="0"/>
        <w:spacing w:before="120" w:after="0" w:line="240" w:lineRule="auto"/>
        <w:ind w:firstLine="851"/>
        <w:jc w:val="both"/>
        <w:rPr>
          <w:rFonts w:ascii="Times New Roman" w:hAnsi="Times New Roman"/>
          <w:bCs/>
          <w:sz w:val="24"/>
          <w:szCs w:val="24"/>
        </w:rPr>
      </w:pPr>
      <w:r w:rsidRPr="009C491F">
        <w:rPr>
          <w:rFonts w:ascii="Times New Roman" w:hAnsi="Times New Roman"/>
          <w:bCs/>
          <w:sz w:val="24"/>
          <w:szCs w:val="24"/>
        </w:rPr>
        <w:t xml:space="preserve">(3) </w:t>
      </w:r>
      <w:r w:rsidR="00FA732E">
        <w:rPr>
          <w:rFonts w:ascii="Times New Roman" w:hAnsi="Times New Roman"/>
          <w:bCs/>
          <w:sz w:val="24"/>
          <w:szCs w:val="24"/>
        </w:rPr>
        <w:t xml:space="preserve"> В случаите</w:t>
      </w:r>
      <w:r w:rsidR="00AD1934" w:rsidRPr="009C491F">
        <w:rPr>
          <w:rFonts w:ascii="Times New Roman" w:hAnsi="Times New Roman"/>
          <w:bCs/>
          <w:sz w:val="24"/>
          <w:szCs w:val="24"/>
        </w:rPr>
        <w:t xml:space="preserve"> по чл.9, ал.5, </w:t>
      </w:r>
      <w:r w:rsidRPr="009C491F">
        <w:rPr>
          <w:rFonts w:ascii="Times New Roman" w:hAnsi="Times New Roman"/>
          <w:bCs/>
          <w:sz w:val="24"/>
          <w:szCs w:val="24"/>
        </w:rPr>
        <w:t xml:space="preserve">таксата </w:t>
      </w:r>
      <w:r w:rsidR="002D0318" w:rsidRPr="009C491F">
        <w:rPr>
          <w:rFonts w:ascii="Times New Roman" w:hAnsi="Times New Roman"/>
          <w:bCs/>
          <w:sz w:val="24"/>
          <w:szCs w:val="24"/>
        </w:rPr>
        <w:t xml:space="preserve">по ал.1 </w:t>
      </w:r>
      <w:r w:rsidRPr="009C491F">
        <w:rPr>
          <w:rFonts w:ascii="Times New Roman" w:hAnsi="Times New Roman"/>
          <w:bCs/>
          <w:sz w:val="24"/>
          <w:szCs w:val="24"/>
        </w:rPr>
        <w:t xml:space="preserve">се заплаща не по-късно от </w:t>
      </w:r>
      <w:r w:rsidR="00C940D0">
        <w:rPr>
          <w:rFonts w:ascii="Times New Roman" w:hAnsi="Times New Roman"/>
          <w:bCs/>
          <w:sz w:val="24"/>
          <w:szCs w:val="24"/>
        </w:rPr>
        <w:t>14</w:t>
      </w:r>
      <w:r w:rsidR="00372722">
        <w:rPr>
          <w:rFonts w:ascii="Times New Roman" w:hAnsi="Times New Roman"/>
          <w:bCs/>
          <w:sz w:val="24"/>
          <w:szCs w:val="24"/>
        </w:rPr>
        <w:t xml:space="preserve"> </w:t>
      </w:r>
      <w:r w:rsidR="002D0318">
        <w:rPr>
          <w:rFonts w:ascii="Times New Roman" w:hAnsi="Times New Roman"/>
          <w:bCs/>
          <w:sz w:val="24"/>
          <w:szCs w:val="24"/>
        </w:rPr>
        <w:t>дни</w:t>
      </w:r>
      <w:r w:rsidR="00004A1E">
        <w:rPr>
          <w:rFonts w:ascii="Times New Roman" w:hAnsi="Times New Roman"/>
          <w:bCs/>
          <w:sz w:val="24"/>
          <w:szCs w:val="24"/>
        </w:rPr>
        <w:t xml:space="preserve"> от уведомяването за размера на дължимата такса</w:t>
      </w:r>
      <w:r w:rsidR="00372722">
        <w:rPr>
          <w:rFonts w:ascii="Times New Roman" w:hAnsi="Times New Roman"/>
          <w:bCs/>
          <w:sz w:val="24"/>
          <w:szCs w:val="24"/>
        </w:rPr>
        <w:t>.</w:t>
      </w:r>
    </w:p>
    <w:p w:rsidR="00A37E1D" w:rsidRDefault="00A37E1D" w:rsidP="00823B64">
      <w:pPr>
        <w:widowControl w:val="0"/>
        <w:autoSpaceDE w:val="0"/>
        <w:autoSpaceDN w:val="0"/>
        <w:adjustRightInd w:val="0"/>
        <w:spacing w:before="120" w:after="0" w:line="240" w:lineRule="auto"/>
        <w:ind w:firstLine="851"/>
        <w:jc w:val="both"/>
        <w:rPr>
          <w:rFonts w:ascii="Times New Roman" w:hAnsi="Times New Roman"/>
          <w:bCs/>
          <w:sz w:val="24"/>
          <w:szCs w:val="24"/>
        </w:rPr>
      </w:pP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7A432E">
        <w:rPr>
          <w:rFonts w:ascii="Times New Roman" w:hAnsi="Times New Roman"/>
          <w:b/>
          <w:bCs/>
          <w:sz w:val="24"/>
          <w:szCs w:val="24"/>
          <w:lang w:val="x-none"/>
        </w:rPr>
        <w:t xml:space="preserve">Чл. </w:t>
      </w:r>
      <w:r w:rsidR="00780708">
        <w:rPr>
          <w:rFonts w:ascii="Times New Roman" w:hAnsi="Times New Roman"/>
          <w:b/>
          <w:bCs/>
          <w:sz w:val="24"/>
          <w:szCs w:val="24"/>
        </w:rPr>
        <w:t>22</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(1) Таксите се заплащат по бюджетна сметка на:</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1. общината - за разрешителни </w:t>
      </w:r>
      <w:r w:rsidR="00725B3C">
        <w:rPr>
          <w:rFonts w:ascii="Times New Roman" w:hAnsi="Times New Roman"/>
          <w:sz w:val="24"/>
          <w:szCs w:val="24"/>
        </w:rPr>
        <w:t>издадени от кмет на община</w:t>
      </w:r>
      <w:r w:rsidRPr="001B10DF">
        <w:rPr>
          <w:rFonts w:ascii="Times New Roman" w:hAnsi="Times New Roman"/>
          <w:sz w:val="24"/>
          <w:szCs w:val="24"/>
          <w:lang w:val="x-none"/>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 xml:space="preserve">2. </w:t>
      </w:r>
      <w:r w:rsidR="002C1724">
        <w:rPr>
          <w:rFonts w:ascii="Times New Roman" w:hAnsi="Times New Roman"/>
          <w:sz w:val="24"/>
          <w:szCs w:val="24"/>
        </w:rPr>
        <w:t xml:space="preserve">съответната </w:t>
      </w:r>
      <w:proofErr w:type="spellStart"/>
      <w:r w:rsidRPr="001B10DF">
        <w:rPr>
          <w:rFonts w:ascii="Times New Roman" w:hAnsi="Times New Roman"/>
          <w:sz w:val="24"/>
          <w:szCs w:val="24"/>
          <w:lang w:val="x-none"/>
        </w:rPr>
        <w:t>басейнова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дирекция</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за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управление</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на</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водите</w:t>
      </w:r>
      <w:proofErr w:type="spellEnd"/>
      <w:r w:rsidRPr="001B10DF">
        <w:rPr>
          <w:rFonts w:ascii="Times New Roman" w:hAnsi="Times New Roman"/>
          <w:sz w:val="24"/>
          <w:szCs w:val="24"/>
          <w:lang w:val="x-none"/>
        </w:rPr>
        <w:t xml:space="preserve"> - </w:t>
      </w:r>
      <w:r w:rsidR="00725B3C">
        <w:rPr>
          <w:rFonts w:ascii="Times New Roman" w:hAnsi="Times New Roman"/>
          <w:sz w:val="24"/>
          <w:szCs w:val="24"/>
        </w:rPr>
        <w:t>за</w:t>
      </w:r>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всички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останали</w:t>
      </w:r>
      <w:proofErr w:type="spellEnd"/>
      <w:r w:rsidRPr="001B10DF">
        <w:rPr>
          <w:rFonts w:ascii="Times New Roman" w:hAnsi="Times New Roman"/>
          <w:sz w:val="24"/>
          <w:szCs w:val="24"/>
          <w:lang w:val="x-none"/>
        </w:rPr>
        <w:t xml:space="preserve"> </w:t>
      </w:r>
      <w:proofErr w:type="spellStart"/>
      <w:r w:rsidRPr="001B10DF">
        <w:rPr>
          <w:rFonts w:ascii="Times New Roman" w:hAnsi="Times New Roman"/>
          <w:sz w:val="24"/>
          <w:szCs w:val="24"/>
          <w:lang w:val="x-none"/>
        </w:rPr>
        <w:t>случаи</w:t>
      </w:r>
      <w:proofErr w:type="spellEnd"/>
      <w:r w:rsidRPr="001B10DF">
        <w:rPr>
          <w:rFonts w:ascii="Times New Roman" w:hAnsi="Times New Roman"/>
          <w:sz w:val="24"/>
          <w:szCs w:val="24"/>
          <w:lang w:val="x-none"/>
        </w:rPr>
        <w:t>.</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1B10DF">
        <w:rPr>
          <w:rFonts w:ascii="Times New Roman" w:hAnsi="Times New Roman"/>
          <w:sz w:val="24"/>
          <w:szCs w:val="24"/>
          <w:lang w:val="x-none"/>
        </w:rPr>
        <w:t>(2) При всяко плащане копие от платежния документ се изпраща на органа, издал разрешителното</w:t>
      </w:r>
      <w:r w:rsidR="00DE719F" w:rsidRPr="001B10DF">
        <w:rPr>
          <w:rFonts w:ascii="Times New Roman" w:hAnsi="Times New Roman"/>
          <w:sz w:val="24"/>
          <w:szCs w:val="24"/>
        </w:rPr>
        <w:t xml:space="preserve"> </w:t>
      </w:r>
      <w:r w:rsidR="00DE719F" w:rsidRPr="00DD4EB2">
        <w:rPr>
          <w:rFonts w:ascii="Times New Roman" w:hAnsi="Times New Roman"/>
          <w:sz w:val="24"/>
          <w:szCs w:val="24"/>
        </w:rPr>
        <w:t>и на съответната басейнова дирекция</w:t>
      </w:r>
      <w:r w:rsidR="00460F87" w:rsidRPr="00DD4EB2">
        <w:rPr>
          <w:rFonts w:ascii="Times New Roman" w:hAnsi="Times New Roman"/>
          <w:sz w:val="24"/>
          <w:szCs w:val="24"/>
        </w:rPr>
        <w:t xml:space="preserve"> на хартиен носител или по </w:t>
      </w:r>
      <w:r w:rsidR="00460F87" w:rsidRPr="00DD4EB2">
        <w:rPr>
          <w:rFonts w:ascii="Times New Roman" w:hAnsi="Times New Roman"/>
          <w:sz w:val="24"/>
          <w:szCs w:val="24"/>
        </w:rPr>
        <w:lastRenderedPageBreak/>
        <w:t>електронен път</w:t>
      </w:r>
      <w:r w:rsidR="00310D15">
        <w:rPr>
          <w:rFonts w:ascii="Times New Roman" w:hAnsi="Times New Roman"/>
          <w:sz w:val="24"/>
          <w:szCs w:val="24"/>
        </w:rPr>
        <w:t xml:space="preserve"> на посочен на интернет-страницата на </w:t>
      </w:r>
      <w:proofErr w:type="spellStart"/>
      <w:r w:rsidR="00310D15">
        <w:rPr>
          <w:rFonts w:ascii="Times New Roman" w:hAnsi="Times New Roman"/>
          <w:sz w:val="24"/>
          <w:szCs w:val="24"/>
        </w:rPr>
        <w:t>басейновата</w:t>
      </w:r>
      <w:proofErr w:type="spellEnd"/>
      <w:r w:rsidR="00310D15">
        <w:rPr>
          <w:rFonts w:ascii="Times New Roman" w:hAnsi="Times New Roman"/>
          <w:sz w:val="24"/>
          <w:szCs w:val="24"/>
        </w:rPr>
        <w:t xml:space="preserve"> дирекция електронен адрес</w:t>
      </w:r>
      <w:r w:rsidR="00DE719F" w:rsidRPr="00DD4EB2">
        <w:rPr>
          <w:rFonts w:ascii="Times New Roman" w:hAnsi="Times New Roman"/>
          <w:sz w:val="24"/>
          <w:szCs w:val="24"/>
        </w:rPr>
        <w:t>.</w:t>
      </w:r>
    </w:p>
    <w:p w:rsidR="00595BA3" w:rsidRPr="009C491F" w:rsidRDefault="00595BA3" w:rsidP="00595BA3">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595BA3">
        <w:rPr>
          <w:rFonts w:ascii="Times New Roman" w:hAnsi="Times New Roman"/>
          <w:sz w:val="24"/>
          <w:szCs w:val="24"/>
        </w:rPr>
        <w:t xml:space="preserve">(3) Таксата за замърсяване от производствени отпадъчни води, които нямат битов характер и са </w:t>
      </w:r>
      <w:proofErr w:type="spellStart"/>
      <w:r w:rsidRPr="00595BA3">
        <w:rPr>
          <w:rFonts w:ascii="Times New Roman" w:hAnsi="Times New Roman"/>
          <w:sz w:val="24"/>
          <w:szCs w:val="24"/>
        </w:rPr>
        <w:t>заустени</w:t>
      </w:r>
      <w:proofErr w:type="spellEnd"/>
      <w:r w:rsidRPr="00595BA3">
        <w:rPr>
          <w:rFonts w:ascii="Times New Roman" w:hAnsi="Times New Roman"/>
          <w:sz w:val="24"/>
          <w:szCs w:val="24"/>
        </w:rPr>
        <w:t xml:space="preserve"> в канализационни системи на населени места, селищни и курортни образувания се заплащат индивидуално от потребителите чрез </w:t>
      </w:r>
      <w:proofErr w:type="spellStart"/>
      <w:r w:rsidRPr="00595BA3">
        <w:rPr>
          <w:rFonts w:ascii="Times New Roman" w:hAnsi="Times New Roman"/>
          <w:sz w:val="24"/>
          <w:szCs w:val="24"/>
        </w:rPr>
        <w:t>ВиК</w:t>
      </w:r>
      <w:proofErr w:type="spellEnd"/>
      <w:r w:rsidRPr="00595BA3">
        <w:rPr>
          <w:rFonts w:ascii="Times New Roman" w:hAnsi="Times New Roman"/>
          <w:sz w:val="24"/>
          <w:szCs w:val="24"/>
        </w:rPr>
        <w:t xml:space="preserve"> оператора, предоставящ услугата "отвеждане на отпадъчни води", който ги събира и внася по бюджетната сметка на съответната </w:t>
      </w:r>
      <w:proofErr w:type="spellStart"/>
      <w:r w:rsidRPr="00595BA3">
        <w:rPr>
          <w:rFonts w:ascii="Times New Roman" w:hAnsi="Times New Roman"/>
          <w:sz w:val="24"/>
          <w:szCs w:val="24"/>
        </w:rPr>
        <w:t>басейнова</w:t>
      </w:r>
      <w:proofErr w:type="spellEnd"/>
      <w:r w:rsidRPr="00595BA3">
        <w:rPr>
          <w:rFonts w:ascii="Times New Roman" w:hAnsi="Times New Roman"/>
          <w:sz w:val="24"/>
          <w:szCs w:val="24"/>
        </w:rPr>
        <w:t xml:space="preserve"> дирекция за управление на водите по реда на чл. 10.</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roofErr w:type="spellStart"/>
      <w:r w:rsidRPr="007A432E">
        <w:rPr>
          <w:rFonts w:ascii="Times New Roman" w:hAnsi="Times New Roman"/>
          <w:b/>
          <w:bCs/>
          <w:sz w:val="24"/>
          <w:szCs w:val="24"/>
          <w:lang w:val="x-none"/>
        </w:rPr>
        <w:t>Чл</w:t>
      </w:r>
      <w:proofErr w:type="spellEnd"/>
      <w:r w:rsidRPr="007A432E">
        <w:rPr>
          <w:rFonts w:ascii="Times New Roman" w:hAnsi="Times New Roman"/>
          <w:b/>
          <w:bCs/>
          <w:sz w:val="24"/>
          <w:szCs w:val="24"/>
          <w:lang w:val="x-none"/>
        </w:rPr>
        <w:t xml:space="preserve">. </w:t>
      </w:r>
      <w:r w:rsidR="00780708">
        <w:rPr>
          <w:rFonts w:ascii="Times New Roman" w:hAnsi="Times New Roman"/>
          <w:b/>
          <w:bCs/>
          <w:sz w:val="24"/>
          <w:szCs w:val="24"/>
        </w:rPr>
        <w:t>23</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w:t>
      </w:r>
      <w:r w:rsidR="00DD4EB2">
        <w:rPr>
          <w:rFonts w:ascii="Times New Roman" w:hAnsi="Times New Roman"/>
          <w:sz w:val="24"/>
          <w:szCs w:val="24"/>
        </w:rPr>
        <w:t xml:space="preserve">(1) </w:t>
      </w:r>
      <w:r w:rsidRPr="001B10DF">
        <w:rPr>
          <w:rFonts w:ascii="Times New Roman" w:hAnsi="Times New Roman"/>
          <w:sz w:val="24"/>
          <w:szCs w:val="24"/>
          <w:lang w:val="x-none"/>
        </w:rPr>
        <w:t xml:space="preserve">В платежните документи за превода на сумите по съответната бюджетна сметка </w:t>
      </w:r>
      <w:r w:rsidR="00DD4EB2">
        <w:rPr>
          <w:rFonts w:ascii="Times New Roman" w:hAnsi="Times New Roman"/>
          <w:sz w:val="24"/>
          <w:szCs w:val="24"/>
        </w:rPr>
        <w:t xml:space="preserve">титулярят на разрешително </w:t>
      </w:r>
      <w:r w:rsidRPr="001B10DF">
        <w:rPr>
          <w:rFonts w:ascii="Times New Roman" w:hAnsi="Times New Roman"/>
          <w:sz w:val="24"/>
          <w:szCs w:val="24"/>
          <w:lang w:val="x-none"/>
        </w:rPr>
        <w:t>задължително изписва номер</w:t>
      </w:r>
      <w:r w:rsidR="00DD4EB2">
        <w:rPr>
          <w:rFonts w:ascii="Times New Roman" w:hAnsi="Times New Roman"/>
          <w:sz w:val="24"/>
          <w:szCs w:val="24"/>
        </w:rPr>
        <w:t>а</w:t>
      </w:r>
      <w:r w:rsidRPr="001B10DF">
        <w:rPr>
          <w:rFonts w:ascii="Times New Roman" w:hAnsi="Times New Roman"/>
          <w:sz w:val="24"/>
          <w:szCs w:val="24"/>
          <w:lang w:val="x-none"/>
        </w:rPr>
        <w:t xml:space="preserve"> на разрешителното, период</w:t>
      </w:r>
      <w:r w:rsidR="00DD4EB2">
        <w:rPr>
          <w:rFonts w:ascii="Times New Roman" w:hAnsi="Times New Roman"/>
          <w:sz w:val="24"/>
          <w:szCs w:val="24"/>
        </w:rPr>
        <w:t>а</w:t>
      </w:r>
      <w:r w:rsidRPr="001B10DF">
        <w:rPr>
          <w:rFonts w:ascii="Times New Roman" w:hAnsi="Times New Roman"/>
          <w:sz w:val="24"/>
          <w:szCs w:val="24"/>
          <w:lang w:val="x-none"/>
        </w:rPr>
        <w:t>, за който се внася таксата, основанието за плащане (видът на таксата) и че таксата е по Закона за водите.</w:t>
      </w:r>
    </w:p>
    <w:p w:rsidR="006C7559" w:rsidRDefault="00DD4EB2"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8477F6">
        <w:rPr>
          <w:rFonts w:ascii="Times New Roman" w:hAnsi="Times New Roman"/>
          <w:sz w:val="24"/>
          <w:szCs w:val="24"/>
        </w:rPr>
        <w:t xml:space="preserve">(2) Когато титулярят на разрешително е </w:t>
      </w:r>
      <w:r w:rsidR="004F3676" w:rsidRPr="008477F6">
        <w:rPr>
          <w:rFonts w:ascii="Times New Roman" w:hAnsi="Times New Roman"/>
          <w:sz w:val="24"/>
          <w:szCs w:val="24"/>
        </w:rPr>
        <w:t>ВиК оператор</w:t>
      </w:r>
      <w:r w:rsidRPr="008477F6">
        <w:rPr>
          <w:rFonts w:ascii="Times New Roman" w:hAnsi="Times New Roman"/>
          <w:sz w:val="24"/>
          <w:szCs w:val="24"/>
        </w:rPr>
        <w:t xml:space="preserve">, който с един платежен документ внася такса по повече от едно разрешително, </w:t>
      </w:r>
      <w:r w:rsidR="004F3676" w:rsidRPr="008477F6">
        <w:rPr>
          <w:rFonts w:ascii="Times New Roman" w:hAnsi="Times New Roman"/>
          <w:sz w:val="24"/>
          <w:szCs w:val="24"/>
        </w:rPr>
        <w:t>към платежния документ се прилага списък</w:t>
      </w:r>
      <w:r w:rsidRPr="008477F6">
        <w:rPr>
          <w:rFonts w:ascii="Times New Roman" w:hAnsi="Times New Roman"/>
          <w:sz w:val="24"/>
          <w:szCs w:val="24"/>
        </w:rPr>
        <w:t xml:space="preserve"> с разрешителните</w:t>
      </w:r>
      <w:r w:rsidR="00725B3C">
        <w:rPr>
          <w:rFonts w:ascii="Times New Roman" w:hAnsi="Times New Roman"/>
          <w:sz w:val="24"/>
          <w:szCs w:val="24"/>
        </w:rPr>
        <w:t>,</w:t>
      </w:r>
      <w:r w:rsidRPr="008477F6">
        <w:rPr>
          <w:rFonts w:ascii="Times New Roman" w:hAnsi="Times New Roman"/>
          <w:sz w:val="24"/>
          <w:szCs w:val="24"/>
        </w:rPr>
        <w:t xml:space="preserve"> за които се заплаща такта и заплащаната такса по всяко от разрешителните.</w:t>
      </w:r>
    </w:p>
    <w:p w:rsidR="009C491F" w:rsidRPr="00725B3C" w:rsidRDefault="009C491F"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25B3C">
        <w:rPr>
          <w:rFonts w:ascii="Times New Roman" w:hAnsi="Times New Roman"/>
          <w:sz w:val="24"/>
          <w:szCs w:val="24"/>
        </w:rPr>
        <w:t xml:space="preserve">(3) </w:t>
      </w:r>
      <w:r w:rsidR="00725B3C" w:rsidRPr="00725B3C">
        <w:rPr>
          <w:rFonts w:ascii="Times New Roman" w:hAnsi="Times New Roman"/>
          <w:sz w:val="24"/>
          <w:szCs w:val="24"/>
        </w:rPr>
        <w:t>При заплащане на таксата по чл. 10, ВиК операторът прилага към платежния документ  опис на договорите, за които се заплаща таксата и заплащаната такса по всеки от тях.</w:t>
      </w:r>
    </w:p>
    <w:p w:rsidR="006C75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A432E">
        <w:rPr>
          <w:rFonts w:ascii="Times New Roman" w:hAnsi="Times New Roman"/>
          <w:b/>
          <w:bCs/>
          <w:sz w:val="24"/>
          <w:szCs w:val="24"/>
          <w:lang w:val="x-none"/>
        </w:rPr>
        <w:t xml:space="preserve">Чл. </w:t>
      </w:r>
      <w:r w:rsidR="00780708">
        <w:rPr>
          <w:rFonts w:ascii="Times New Roman" w:hAnsi="Times New Roman"/>
          <w:b/>
          <w:bCs/>
          <w:sz w:val="24"/>
          <w:szCs w:val="24"/>
        </w:rPr>
        <w:t>24</w:t>
      </w:r>
      <w:r w:rsidRPr="007A432E">
        <w:rPr>
          <w:rFonts w:ascii="Times New Roman" w:hAnsi="Times New Roman"/>
          <w:b/>
          <w:bCs/>
          <w:sz w:val="24"/>
          <w:szCs w:val="24"/>
          <w:lang w:val="x-none"/>
        </w:rPr>
        <w:t>.</w:t>
      </w:r>
      <w:r w:rsidRPr="001B10DF">
        <w:rPr>
          <w:rFonts w:ascii="Times New Roman" w:hAnsi="Times New Roman"/>
          <w:sz w:val="24"/>
          <w:szCs w:val="24"/>
          <w:lang w:val="x-none"/>
        </w:rPr>
        <w:t xml:space="preserve"> Таксите по чл. </w:t>
      </w:r>
      <w:r w:rsidR="008B7DB7">
        <w:rPr>
          <w:rFonts w:ascii="Times New Roman" w:hAnsi="Times New Roman"/>
          <w:sz w:val="24"/>
          <w:szCs w:val="24"/>
        </w:rPr>
        <w:t>22</w:t>
      </w:r>
      <w:r w:rsidRPr="001B10DF">
        <w:rPr>
          <w:rFonts w:ascii="Times New Roman" w:hAnsi="Times New Roman"/>
          <w:sz w:val="24"/>
          <w:szCs w:val="24"/>
          <w:lang w:val="x-none"/>
        </w:rPr>
        <w:t>, ал. 1, т. 2 постъпват в Предприятието за управление на дейностите по опазване на околната среда чрез трансфер от бюджетните сметки на басейновите дирекции.</w:t>
      </w:r>
    </w:p>
    <w:p w:rsidR="00A37E1D" w:rsidRPr="00A37E1D" w:rsidRDefault="00A37E1D" w:rsidP="00823B64">
      <w:pPr>
        <w:widowControl w:val="0"/>
        <w:autoSpaceDE w:val="0"/>
        <w:autoSpaceDN w:val="0"/>
        <w:adjustRightInd w:val="0"/>
        <w:spacing w:before="120" w:after="0" w:line="240" w:lineRule="auto"/>
        <w:ind w:firstLine="851"/>
        <w:jc w:val="both"/>
        <w:rPr>
          <w:rFonts w:ascii="Times New Roman" w:hAnsi="Times New Roman"/>
          <w:sz w:val="24"/>
          <w:szCs w:val="24"/>
        </w:rPr>
      </w:pPr>
    </w:p>
    <w:p w:rsidR="006C7559" w:rsidRPr="001F62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proofErr w:type="spellStart"/>
      <w:r w:rsidRPr="007A432E">
        <w:rPr>
          <w:rFonts w:ascii="Times New Roman" w:hAnsi="Times New Roman"/>
          <w:b/>
          <w:bCs/>
          <w:sz w:val="24"/>
          <w:szCs w:val="24"/>
          <w:lang w:val="x-none"/>
        </w:rPr>
        <w:t>Чл</w:t>
      </w:r>
      <w:proofErr w:type="spellEnd"/>
      <w:r w:rsidRPr="007A432E">
        <w:rPr>
          <w:rFonts w:ascii="Times New Roman" w:hAnsi="Times New Roman"/>
          <w:b/>
          <w:bCs/>
          <w:sz w:val="24"/>
          <w:szCs w:val="24"/>
          <w:lang w:val="x-none"/>
        </w:rPr>
        <w:t>. 2</w:t>
      </w:r>
      <w:r w:rsidR="00EE1C49">
        <w:rPr>
          <w:rFonts w:ascii="Times New Roman" w:hAnsi="Times New Roman"/>
          <w:b/>
          <w:bCs/>
          <w:sz w:val="24"/>
          <w:szCs w:val="24"/>
          <w:lang w:val="en-US"/>
        </w:rPr>
        <w:t>5</w:t>
      </w:r>
      <w:r w:rsidRPr="007A432E">
        <w:rPr>
          <w:rFonts w:ascii="Times New Roman" w:hAnsi="Times New Roman"/>
          <w:b/>
          <w:bCs/>
          <w:sz w:val="24"/>
          <w:szCs w:val="24"/>
          <w:lang w:val="x-none"/>
        </w:rPr>
        <w:t>.</w:t>
      </w:r>
      <w:r w:rsidRPr="001F6259">
        <w:rPr>
          <w:rFonts w:ascii="Times New Roman" w:hAnsi="Times New Roman"/>
          <w:sz w:val="24"/>
          <w:szCs w:val="24"/>
          <w:lang w:val="x-none"/>
        </w:rPr>
        <w:t xml:space="preserve"> </w:t>
      </w:r>
      <w:r w:rsidR="00B42551" w:rsidRPr="001F6259">
        <w:rPr>
          <w:rFonts w:ascii="Times New Roman" w:hAnsi="Times New Roman"/>
          <w:sz w:val="24"/>
          <w:szCs w:val="24"/>
        </w:rPr>
        <w:t>(1) Разрешение за отсрочване или раз</w:t>
      </w:r>
      <w:r w:rsidR="00B94C45">
        <w:rPr>
          <w:rFonts w:ascii="Times New Roman" w:hAnsi="Times New Roman"/>
          <w:sz w:val="24"/>
          <w:szCs w:val="24"/>
        </w:rPr>
        <w:t>с</w:t>
      </w:r>
      <w:r w:rsidR="00B42551" w:rsidRPr="001F6259">
        <w:rPr>
          <w:rFonts w:ascii="Times New Roman" w:hAnsi="Times New Roman"/>
          <w:sz w:val="24"/>
          <w:szCs w:val="24"/>
        </w:rPr>
        <w:t>рочване се издава от органа установил задължението съгласно чл.184, ал.2 и чл.185 на Данъчно-осигурителния процесуален кодекс.</w:t>
      </w:r>
    </w:p>
    <w:p w:rsidR="006C7559" w:rsidRPr="001F6259"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F6259">
        <w:rPr>
          <w:rFonts w:ascii="Times New Roman" w:hAnsi="Times New Roman"/>
          <w:sz w:val="24"/>
          <w:szCs w:val="24"/>
          <w:lang w:val="x-none"/>
        </w:rPr>
        <w:t xml:space="preserve">(2) Отсрочването или разсрочването на плащането се прави по искане на длъжника и въз основа на </w:t>
      </w:r>
      <w:r w:rsidR="002F3492" w:rsidRPr="001F6259">
        <w:rPr>
          <w:rFonts w:ascii="Times New Roman" w:hAnsi="Times New Roman"/>
          <w:sz w:val="24"/>
          <w:szCs w:val="24"/>
          <w:lang w:val="x-none"/>
        </w:rPr>
        <w:t>погасителен план</w:t>
      </w:r>
      <w:r w:rsidR="002F3492" w:rsidRPr="001F6259">
        <w:rPr>
          <w:rFonts w:ascii="Times New Roman" w:hAnsi="Times New Roman"/>
          <w:sz w:val="24"/>
          <w:szCs w:val="24"/>
        </w:rPr>
        <w:t xml:space="preserve">, </w:t>
      </w:r>
      <w:r w:rsidRPr="001F6259">
        <w:rPr>
          <w:rFonts w:ascii="Times New Roman" w:hAnsi="Times New Roman"/>
          <w:sz w:val="24"/>
          <w:szCs w:val="24"/>
          <w:lang w:val="x-none"/>
        </w:rPr>
        <w:t>предварително съгласуван и одобрен от органа, издал разрешителното.</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F6259">
        <w:rPr>
          <w:rFonts w:ascii="Times New Roman" w:hAnsi="Times New Roman"/>
          <w:sz w:val="24"/>
          <w:szCs w:val="24"/>
          <w:lang w:val="x-none"/>
        </w:rPr>
        <w:t xml:space="preserve">(3) </w:t>
      </w:r>
      <w:r w:rsidR="00CC42C9" w:rsidRPr="001F6259">
        <w:rPr>
          <w:rFonts w:ascii="Times New Roman" w:hAnsi="Times New Roman"/>
          <w:sz w:val="24"/>
          <w:szCs w:val="24"/>
        </w:rPr>
        <w:t xml:space="preserve">Когато компетентен за отсрочването или разсрочването е министърът на финансите, разрешението се издава съгласно чл.184, </w:t>
      </w:r>
      <w:r w:rsidR="00EE1C49">
        <w:rPr>
          <w:rFonts w:ascii="Times New Roman" w:hAnsi="Times New Roman"/>
          <w:sz w:val="24"/>
          <w:szCs w:val="24"/>
        </w:rPr>
        <w:t xml:space="preserve">ал. </w:t>
      </w:r>
      <w:r w:rsidR="00CC42C9" w:rsidRPr="001F6259">
        <w:rPr>
          <w:rFonts w:ascii="Times New Roman" w:hAnsi="Times New Roman"/>
          <w:sz w:val="24"/>
          <w:szCs w:val="24"/>
        </w:rPr>
        <w:t>4 и чл.185 на Данъчно-осигурителния процесуален кодекс</w:t>
      </w:r>
      <w:r w:rsidRPr="001F6259">
        <w:rPr>
          <w:rFonts w:ascii="Times New Roman" w:hAnsi="Times New Roman"/>
          <w:sz w:val="24"/>
          <w:szCs w:val="24"/>
          <w:lang w:val="x-none"/>
        </w:rPr>
        <w:t>.</w:t>
      </w:r>
    </w:p>
    <w:p w:rsidR="006C7559" w:rsidRPr="001B10DF"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1B10DF">
        <w:rPr>
          <w:rFonts w:ascii="Times New Roman" w:hAnsi="Times New Roman"/>
          <w:sz w:val="24"/>
          <w:szCs w:val="24"/>
          <w:lang w:val="x-none"/>
        </w:rPr>
        <w:t>(4) Сумите по ал. 1 се заплащат заедно с дължимата лихва за периода на забава.</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ДОПЪЛНИТЕЛНА РАЗПОРЕДБА</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312758" w:rsidRDefault="006C7559"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sidRPr="00780708">
        <w:rPr>
          <w:rFonts w:ascii="Times New Roman" w:hAnsi="Times New Roman"/>
          <w:b/>
          <w:bCs/>
          <w:sz w:val="24"/>
          <w:szCs w:val="24"/>
          <w:lang w:val="x-none"/>
        </w:rPr>
        <w:t>§ 1</w:t>
      </w:r>
      <w:r w:rsidRPr="001B10DF">
        <w:rPr>
          <w:rFonts w:ascii="Times New Roman" w:hAnsi="Times New Roman"/>
          <w:bCs/>
          <w:sz w:val="24"/>
          <w:szCs w:val="24"/>
          <w:lang w:val="x-none"/>
        </w:rPr>
        <w:t>.</w:t>
      </w:r>
      <w:r w:rsidRPr="001B10DF">
        <w:rPr>
          <w:rFonts w:ascii="Times New Roman" w:hAnsi="Times New Roman"/>
          <w:sz w:val="24"/>
          <w:szCs w:val="24"/>
          <w:lang w:val="x-none"/>
        </w:rPr>
        <w:t xml:space="preserve"> По смисъла на тарифата</w:t>
      </w:r>
      <w:r w:rsidR="00312758">
        <w:rPr>
          <w:rFonts w:ascii="Times New Roman" w:hAnsi="Times New Roman"/>
          <w:sz w:val="24"/>
          <w:szCs w:val="24"/>
        </w:rPr>
        <w:t>:</w:t>
      </w:r>
    </w:p>
    <w:p w:rsidR="006C7559" w:rsidRPr="001B10DF" w:rsidRDefault="00312758"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Pr>
          <w:rFonts w:ascii="Times New Roman" w:hAnsi="Times New Roman"/>
          <w:sz w:val="24"/>
          <w:szCs w:val="24"/>
        </w:rPr>
        <w:t>1.</w:t>
      </w:r>
      <w:r w:rsidR="006C7559" w:rsidRPr="001B10DF">
        <w:rPr>
          <w:rFonts w:ascii="Times New Roman" w:hAnsi="Times New Roman"/>
          <w:sz w:val="24"/>
          <w:szCs w:val="24"/>
          <w:lang w:val="x-none"/>
        </w:rPr>
        <w:t xml:space="preserve"> целите на ползване на </w:t>
      </w:r>
      <w:r w:rsidR="001F6259">
        <w:rPr>
          <w:rFonts w:ascii="Times New Roman" w:hAnsi="Times New Roman"/>
          <w:sz w:val="24"/>
          <w:szCs w:val="24"/>
        </w:rPr>
        <w:t xml:space="preserve">отнетата </w:t>
      </w:r>
      <w:r w:rsidR="006C7559" w:rsidRPr="001B10DF">
        <w:rPr>
          <w:rFonts w:ascii="Times New Roman" w:hAnsi="Times New Roman"/>
          <w:sz w:val="24"/>
          <w:szCs w:val="24"/>
          <w:lang w:val="x-none"/>
        </w:rPr>
        <w:t>вода са:</w:t>
      </w:r>
    </w:p>
    <w:p w:rsidR="006C7559" w:rsidRPr="001B10DF" w:rsidRDefault="00312758"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Pr>
          <w:rFonts w:ascii="Times New Roman" w:hAnsi="Times New Roman"/>
          <w:sz w:val="24"/>
          <w:szCs w:val="24"/>
        </w:rPr>
        <w:t>а)</w:t>
      </w:r>
      <w:r w:rsidR="006C7559" w:rsidRPr="001B10DF">
        <w:rPr>
          <w:rFonts w:ascii="Times New Roman" w:hAnsi="Times New Roman"/>
          <w:sz w:val="24"/>
          <w:szCs w:val="24"/>
          <w:lang w:val="x-none"/>
        </w:rPr>
        <w:t xml:space="preserve"> </w:t>
      </w:r>
      <w:r w:rsidR="006C7559" w:rsidRPr="00B25A94">
        <w:rPr>
          <w:rFonts w:ascii="Times New Roman" w:hAnsi="Times New Roman"/>
          <w:b/>
          <w:sz w:val="24"/>
          <w:szCs w:val="24"/>
          <w:lang w:val="x-none"/>
        </w:rPr>
        <w:t>"Питейно-битово водоснабдяване"</w:t>
      </w:r>
      <w:r w:rsidR="006C7559" w:rsidRPr="001B10DF">
        <w:rPr>
          <w:rFonts w:ascii="Times New Roman" w:hAnsi="Times New Roman"/>
          <w:sz w:val="24"/>
          <w:szCs w:val="24"/>
          <w:lang w:val="x-none"/>
        </w:rPr>
        <w:t xml:space="preserve"> - когато </w:t>
      </w:r>
      <w:r w:rsidR="001B10DF">
        <w:rPr>
          <w:rFonts w:ascii="Times New Roman" w:hAnsi="Times New Roman"/>
          <w:sz w:val="24"/>
          <w:szCs w:val="24"/>
          <w:lang w:val="x-none"/>
        </w:rPr>
        <w:t>отнетата</w:t>
      </w:r>
      <w:r w:rsidR="006C7559" w:rsidRPr="001B10DF">
        <w:rPr>
          <w:rFonts w:ascii="Times New Roman" w:hAnsi="Times New Roman"/>
          <w:sz w:val="24"/>
          <w:szCs w:val="24"/>
          <w:lang w:val="x-none"/>
        </w:rPr>
        <w:t xml:space="preserve"> вода се използва за пиене, приготвяне на храна и други битови цели или за производство на хранителни, </w:t>
      </w:r>
      <w:r w:rsidR="006C7559" w:rsidRPr="001B10DF">
        <w:rPr>
          <w:rFonts w:ascii="Times New Roman" w:hAnsi="Times New Roman"/>
          <w:sz w:val="24"/>
          <w:szCs w:val="24"/>
          <w:lang w:val="x-none"/>
        </w:rPr>
        <w:lastRenderedPageBreak/>
        <w:t>лекарствени или козметични продукти или вещества, предназначени за консумация от човека, в случай че качеството на водата може да окаже влияние върху качеството на крайните продукти.</w:t>
      </w:r>
    </w:p>
    <w:p w:rsidR="003C6412" w:rsidRDefault="00AB0806" w:rsidP="00823B64">
      <w:pPr>
        <w:widowControl w:val="0"/>
        <w:autoSpaceDE w:val="0"/>
        <w:autoSpaceDN w:val="0"/>
        <w:adjustRightInd w:val="0"/>
        <w:spacing w:before="120" w:after="0" w:line="240" w:lineRule="auto"/>
        <w:ind w:firstLine="851"/>
        <w:jc w:val="both"/>
        <w:rPr>
          <w:rFonts w:ascii="Times New Roman" w:eastAsia="Calibri" w:hAnsi="Times New Roman"/>
          <w:color w:val="000000"/>
          <w:sz w:val="24"/>
          <w:szCs w:val="24"/>
        </w:rPr>
      </w:pPr>
      <w:r>
        <w:rPr>
          <w:rFonts w:ascii="Times New Roman" w:hAnsi="Times New Roman"/>
          <w:sz w:val="24"/>
          <w:szCs w:val="24"/>
        </w:rPr>
        <w:t>б)</w:t>
      </w:r>
      <w:r w:rsidR="006C7559" w:rsidRPr="001B10DF">
        <w:rPr>
          <w:rFonts w:ascii="Times New Roman" w:hAnsi="Times New Roman"/>
          <w:sz w:val="24"/>
          <w:szCs w:val="24"/>
          <w:lang w:val="x-none"/>
        </w:rPr>
        <w:t xml:space="preserve"> </w:t>
      </w:r>
      <w:r w:rsidR="00B25A94">
        <w:rPr>
          <w:rFonts w:ascii="Times New Roman" w:hAnsi="Times New Roman"/>
          <w:sz w:val="24"/>
          <w:szCs w:val="24"/>
        </w:rPr>
        <w:t>„</w:t>
      </w:r>
      <w:r w:rsidR="003D1064" w:rsidRPr="007600A6">
        <w:rPr>
          <w:rFonts w:ascii="Times New Roman" w:eastAsia="Calibri" w:hAnsi="Times New Roman"/>
          <w:b/>
          <w:color w:val="000000"/>
          <w:sz w:val="24"/>
          <w:szCs w:val="24"/>
        </w:rPr>
        <w:t>Самостоятелно питейно-битово водоснабдяване"</w:t>
      </w:r>
      <w:r w:rsidR="003D1064" w:rsidRPr="007600A6">
        <w:rPr>
          <w:rFonts w:ascii="Times New Roman" w:eastAsia="Calibri" w:hAnsi="Times New Roman"/>
          <w:color w:val="000000"/>
          <w:sz w:val="24"/>
          <w:szCs w:val="24"/>
        </w:rPr>
        <w:t xml:space="preserve"> </w:t>
      </w:r>
      <w:r w:rsidR="00B25A94">
        <w:rPr>
          <w:rFonts w:ascii="Times New Roman" w:eastAsia="Calibri" w:hAnsi="Times New Roman"/>
          <w:color w:val="000000"/>
          <w:sz w:val="24"/>
          <w:szCs w:val="24"/>
        </w:rPr>
        <w:t xml:space="preserve">– когато </w:t>
      </w:r>
      <w:r w:rsidR="003D1064" w:rsidRPr="007600A6">
        <w:rPr>
          <w:rFonts w:ascii="Times New Roman" w:eastAsia="Calibri" w:hAnsi="Times New Roman"/>
          <w:color w:val="000000"/>
          <w:sz w:val="24"/>
          <w:szCs w:val="24"/>
        </w:rPr>
        <w:t>повърхностни и</w:t>
      </w:r>
      <w:r w:rsidR="00C91D30">
        <w:rPr>
          <w:rFonts w:ascii="Times New Roman" w:eastAsia="Calibri" w:hAnsi="Times New Roman"/>
          <w:color w:val="000000"/>
          <w:sz w:val="24"/>
          <w:szCs w:val="24"/>
        </w:rPr>
        <w:t>ли</w:t>
      </w:r>
      <w:r w:rsidR="003D1064" w:rsidRPr="007600A6">
        <w:rPr>
          <w:rFonts w:ascii="Times New Roman" w:eastAsia="Calibri" w:hAnsi="Times New Roman"/>
          <w:color w:val="000000"/>
          <w:sz w:val="24"/>
          <w:szCs w:val="24"/>
        </w:rPr>
        <w:t xml:space="preserve"> подземни води</w:t>
      </w:r>
      <w:r w:rsidR="00B25A94">
        <w:rPr>
          <w:rFonts w:ascii="Times New Roman" w:eastAsia="Calibri" w:hAnsi="Times New Roman"/>
          <w:color w:val="000000"/>
          <w:sz w:val="24"/>
          <w:szCs w:val="24"/>
        </w:rPr>
        <w:t xml:space="preserve"> </w:t>
      </w:r>
      <w:r w:rsidR="003D1064" w:rsidRPr="007600A6">
        <w:rPr>
          <w:rFonts w:ascii="Times New Roman" w:eastAsia="Calibri" w:hAnsi="Times New Roman"/>
          <w:color w:val="000000"/>
          <w:sz w:val="24"/>
          <w:szCs w:val="24"/>
        </w:rPr>
        <w:t xml:space="preserve">се </w:t>
      </w:r>
      <w:r w:rsidR="00B25A94">
        <w:rPr>
          <w:rFonts w:ascii="Times New Roman" w:eastAsia="Calibri" w:hAnsi="Times New Roman"/>
          <w:color w:val="000000"/>
          <w:sz w:val="24"/>
          <w:szCs w:val="24"/>
        </w:rPr>
        <w:t>отнемат</w:t>
      </w:r>
      <w:r w:rsidR="003D1064" w:rsidRPr="007600A6">
        <w:rPr>
          <w:rFonts w:ascii="Times New Roman" w:eastAsia="Calibri" w:hAnsi="Times New Roman"/>
          <w:color w:val="000000"/>
          <w:sz w:val="24"/>
          <w:szCs w:val="24"/>
        </w:rPr>
        <w:t xml:space="preserve"> чрез индивидуални </w:t>
      </w:r>
      <w:r w:rsidR="002D5D39">
        <w:rPr>
          <w:rFonts w:ascii="Times New Roman" w:eastAsia="Calibri" w:hAnsi="Times New Roman"/>
          <w:color w:val="000000"/>
          <w:sz w:val="24"/>
          <w:szCs w:val="24"/>
        </w:rPr>
        <w:t xml:space="preserve">собствени </w:t>
      </w:r>
      <w:proofErr w:type="spellStart"/>
      <w:r w:rsidR="003D1064" w:rsidRPr="007600A6">
        <w:rPr>
          <w:rFonts w:ascii="Times New Roman" w:eastAsia="Calibri" w:hAnsi="Times New Roman"/>
          <w:color w:val="000000"/>
          <w:sz w:val="24"/>
          <w:szCs w:val="24"/>
        </w:rPr>
        <w:t>водовземни</w:t>
      </w:r>
      <w:proofErr w:type="spellEnd"/>
      <w:r w:rsidR="003D1064" w:rsidRPr="007600A6">
        <w:rPr>
          <w:rFonts w:ascii="Times New Roman" w:eastAsia="Calibri" w:hAnsi="Times New Roman"/>
          <w:color w:val="000000"/>
          <w:sz w:val="24"/>
          <w:szCs w:val="24"/>
        </w:rPr>
        <w:t xml:space="preserve"> съоръжения извън водоснабдителните системи на населените места и селищните образувания и се използва</w:t>
      </w:r>
      <w:r w:rsidR="00B25A94">
        <w:rPr>
          <w:rFonts w:ascii="Times New Roman" w:eastAsia="Calibri" w:hAnsi="Times New Roman"/>
          <w:color w:val="000000"/>
          <w:sz w:val="24"/>
          <w:szCs w:val="24"/>
        </w:rPr>
        <w:t>т</w:t>
      </w:r>
      <w:r w:rsidR="003D1064" w:rsidRPr="007600A6">
        <w:rPr>
          <w:rFonts w:ascii="Times New Roman" w:eastAsia="Calibri" w:hAnsi="Times New Roman"/>
          <w:color w:val="000000"/>
          <w:sz w:val="24"/>
          <w:szCs w:val="24"/>
        </w:rPr>
        <w:t xml:space="preserve"> за</w:t>
      </w:r>
      <w:r w:rsidR="003C6412">
        <w:rPr>
          <w:rFonts w:ascii="Times New Roman" w:eastAsia="Calibri" w:hAnsi="Times New Roman"/>
          <w:color w:val="000000"/>
          <w:sz w:val="24"/>
          <w:szCs w:val="24"/>
        </w:rPr>
        <w:t>:</w:t>
      </w:r>
    </w:p>
    <w:p w:rsidR="003C6412" w:rsidRDefault="000535A1" w:rsidP="00823B64">
      <w:pPr>
        <w:widowControl w:val="0"/>
        <w:autoSpaceDE w:val="0"/>
        <w:autoSpaceDN w:val="0"/>
        <w:adjustRightInd w:val="0"/>
        <w:spacing w:before="120" w:after="0" w:line="240" w:lineRule="auto"/>
        <w:ind w:firstLine="851"/>
        <w:jc w:val="both"/>
        <w:rPr>
          <w:rFonts w:ascii="Times New Roman" w:eastAsia="Calibri" w:hAnsi="Times New Roman"/>
          <w:color w:val="000000"/>
          <w:sz w:val="24"/>
          <w:szCs w:val="24"/>
        </w:rPr>
      </w:pPr>
      <w:proofErr w:type="spellStart"/>
      <w:r>
        <w:rPr>
          <w:rFonts w:ascii="Times New Roman" w:eastAsia="Calibri" w:hAnsi="Times New Roman"/>
          <w:color w:val="000000"/>
          <w:sz w:val="24"/>
          <w:szCs w:val="24"/>
        </w:rPr>
        <w:t>аа</w:t>
      </w:r>
      <w:proofErr w:type="spellEnd"/>
      <w:r>
        <w:rPr>
          <w:rFonts w:ascii="Times New Roman" w:eastAsia="Calibri" w:hAnsi="Times New Roman"/>
          <w:color w:val="000000"/>
          <w:sz w:val="24"/>
          <w:szCs w:val="24"/>
        </w:rPr>
        <w:t>)</w:t>
      </w:r>
      <w:r w:rsidR="003D1064" w:rsidRPr="007600A6">
        <w:rPr>
          <w:rFonts w:ascii="Times New Roman" w:eastAsia="Calibri" w:hAnsi="Times New Roman"/>
          <w:color w:val="000000"/>
          <w:sz w:val="24"/>
          <w:szCs w:val="24"/>
        </w:rPr>
        <w:t xml:space="preserve"> питейно-битово водоснабдяване на отделни обществени и стопански обекти, в които постоянно или временно пребивават или работят хора и/или</w:t>
      </w:r>
    </w:p>
    <w:p w:rsidR="006C7559" w:rsidRDefault="000535A1" w:rsidP="00823B64">
      <w:pPr>
        <w:widowControl w:val="0"/>
        <w:autoSpaceDE w:val="0"/>
        <w:autoSpaceDN w:val="0"/>
        <w:adjustRightInd w:val="0"/>
        <w:spacing w:before="120" w:after="0" w:line="240" w:lineRule="auto"/>
        <w:ind w:firstLine="851"/>
        <w:jc w:val="both"/>
        <w:rPr>
          <w:rFonts w:ascii="Times New Roman" w:hAnsi="Times New Roman"/>
          <w:sz w:val="24"/>
          <w:szCs w:val="24"/>
        </w:rPr>
      </w:pPr>
      <w:proofErr w:type="spellStart"/>
      <w:r>
        <w:rPr>
          <w:rFonts w:ascii="Times New Roman" w:eastAsia="Calibri" w:hAnsi="Times New Roman"/>
          <w:color w:val="000000"/>
          <w:sz w:val="24"/>
          <w:szCs w:val="24"/>
        </w:rPr>
        <w:t>бб</w:t>
      </w:r>
      <w:proofErr w:type="spellEnd"/>
      <w:r>
        <w:rPr>
          <w:rFonts w:ascii="Times New Roman" w:eastAsia="Calibri" w:hAnsi="Times New Roman"/>
          <w:color w:val="000000"/>
          <w:sz w:val="24"/>
          <w:szCs w:val="24"/>
        </w:rPr>
        <w:t>)</w:t>
      </w:r>
      <w:r w:rsidR="003D1064" w:rsidRPr="007600A6">
        <w:rPr>
          <w:rFonts w:ascii="Times New Roman" w:eastAsia="Calibri" w:hAnsi="Times New Roman"/>
          <w:color w:val="000000"/>
          <w:sz w:val="24"/>
          <w:szCs w:val="24"/>
        </w:rPr>
        <w:t xml:space="preserve"> производство на храни, лекарствени или козметични продукти</w:t>
      </w:r>
      <w:r w:rsidR="00EB273A">
        <w:rPr>
          <w:rFonts w:ascii="Times New Roman" w:hAnsi="Times New Roman"/>
          <w:sz w:val="24"/>
          <w:szCs w:val="24"/>
        </w:rPr>
        <w:t>;</w:t>
      </w:r>
    </w:p>
    <w:p w:rsidR="00C508C7" w:rsidRPr="00C508C7" w:rsidRDefault="00AB0806"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Pr>
          <w:rFonts w:ascii="Times New Roman" w:hAnsi="Times New Roman"/>
          <w:sz w:val="24"/>
          <w:szCs w:val="24"/>
        </w:rPr>
        <w:t>в</w:t>
      </w:r>
      <w:r w:rsidRPr="00B25A94">
        <w:rPr>
          <w:rFonts w:ascii="Times New Roman" w:hAnsi="Times New Roman"/>
          <w:b/>
          <w:sz w:val="24"/>
          <w:szCs w:val="24"/>
        </w:rPr>
        <w:t>)</w:t>
      </w:r>
      <w:r w:rsidR="006C7559" w:rsidRPr="00B25A94">
        <w:rPr>
          <w:rFonts w:ascii="Times New Roman" w:hAnsi="Times New Roman"/>
          <w:b/>
          <w:sz w:val="24"/>
          <w:szCs w:val="24"/>
          <w:lang w:val="x-none"/>
        </w:rPr>
        <w:t xml:space="preserve"> "</w:t>
      </w:r>
      <w:r w:rsidR="00404721" w:rsidRPr="00B25A94">
        <w:rPr>
          <w:rFonts w:ascii="Times New Roman" w:hAnsi="Times New Roman"/>
          <w:b/>
          <w:sz w:val="24"/>
          <w:szCs w:val="24"/>
        </w:rPr>
        <w:t>П</w:t>
      </w:r>
      <w:proofErr w:type="spellStart"/>
      <w:r w:rsidR="006C7559" w:rsidRPr="00B25A94">
        <w:rPr>
          <w:rFonts w:ascii="Times New Roman" w:hAnsi="Times New Roman"/>
          <w:b/>
          <w:sz w:val="24"/>
          <w:szCs w:val="24"/>
          <w:lang w:val="x-none"/>
        </w:rPr>
        <w:t>ромишлено</w:t>
      </w:r>
      <w:proofErr w:type="spellEnd"/>
      <w:r w:rsidR="006C7559" w:rsidRPr="00B25A94">
        <w:rPr>
          <w:rFonts w:ascii="Times New Roman" w:hAnsi="Times New Roman"/>
          <w:b/>
          <w:sz w:val="24"/>
          <w:szCs w:val="24"/>
          <w:lang w:val="x-none"/>
        </w:rPr>
        <w:t xml:space="preserve"> </w:t>
      </w:r>
      <w:proofErr w:type="spellStart"/>
      <w:r w:rsidR="006C7559" w:rsidRPr="00B25A94">
        <w:rPr>
          <w:rFonts w:ascii="Times New Roman" w:hAnsi="Times New Roman"/>
          <w:b/>
          <w:sz w:val="24"/>
          <w:szCs w:val="24"/>
          <w:lang w:val="x-none"/>
        </w:rPr>
        <w:t>водоснабдяване</w:t>
      </w:r>
      <w:proofErr w:type="spellEnd"/>
      <w:r w:rsidR="006C7559" w:rsidRPr="00B25A94">
        <w:rPr>
          <w:rFonts w:ascii="Times New Roman" w:hAnsi="Times New Roman"/>
          <w:b/>
          <w:sz w:val="24"/>
          <w:szCs w:val="24"/>
          <w:lang w:val="x-none"/>
        </w:rPr>
        <w:t>"</w:t>
      </w:r>
      <w:r w:rsidR="006C7559" w:rsidRPr="00EB273A">
        <w:rPr>
          <w:rFonts w:ascii="Times New Roman" w:hAnsi="Times New Roman"/>
          <w:sz w:val="24"/>
          <w:szCs w:val="24"/>
          <w:lang w:val="x-none"/>
        </w:rPr>
        <w:t xml:space="preserve"> - </w:t>
      </w:r>
      <w:proofErr w:type="spellStart"/>
      <w:r w:rsidR="006C7559" w:rsidRPr="00EB273A">
        <w:rPr>
          <w:rFonts w:ascii="Times New Roman" w:hAnsi="Times New Roman"/>
          <w:sz w:val="24"/>
          <w:szCs w:val="24"/>
          <w:lang w:val="x-none"/>
        </w:rPr>
        <w:t>когато</w:t>
      </w:r>
      <w:proofErr w:type="spellEnd"/>
      <w:r w:rsidR="006C7559" w:rsidRPr="00EB273A">
        <w:rPr>
          <w:rFonts w:ascii="Times New Roman" w:hAnsi="Times New Roman"/>
          <w:sz w:val="24"/>
          <w:szCs w:val="24"/>
          <w:lang w:val="x-none"/>
        </w:rPr>
        <w:t xml:space="preserve"> </w:t>
      </w:r>
      <w:r w:rsidR="001B10DF" w:rsidRPr="00EB273A">
        <w:rPr>
          <w:rFonts w:ascii="Times New Roman" w:hAnsi="Times New Roman"/>
          <w:sz w:val="24"/>
          <w:szCs w:val="24"/>
          <w:lang w:val="x-none"/>
        </w:rPr>
        <w:t>отнетата</w:t>
      </w:r>
      <w:r w:rsidR="006C7559" w:rsidRPr="00EB273A">
        <w:rPr>
          <w:rFonts w:ascii="Times New Roman" w:hAnsi="Times New Roman"/>
          <w:sz w:val="24"/>
          <w:szCs w:val="24"/>
          <w:lang w:val="x-none"/>
        </w:rPr>
        <w:t xml:space="preserve"> вода се използва за дейности, свързани с добив и преработка на суровини и материали и/или производство на готова продукция. </w:t>
      </w:r>
    </w:p>
    <w:p w:rsidR="006C7559" w:rsidRPr="009E3255" w:rsidRDefault="00B25A94"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Pr>
          <w:rFonts w:ascii="Times New Roman" w:hAnsi="Times New Roman"/>
          <w:sz w:val="24"/>
          <w:szCs w:val="24"/>
        </w:rPr>
        <w:t>г</w:t>
      </w:r>
      <w:r w:rsidR="00AB0806">
        <w:rPr>
          <w:rFonts w:ascii="Times New Roman" w:hAnsi="Times New Roman"/>
          <w:sz w:val="24"/>
          <w:szCs w:val="24"/>
        </w:rPr>
        <w:t>)</w:t>
      </w:r>
      <w:r w:rsidR="006C7559" w:rsidRPr="00EB273A">
        <w:rPr>
          <w:rFonts w:ascii="Times New Roman" w:hAnsi="Times New Roman"/>
          <w:sz w:val="24"/>
          <w:szCs w:val="24"/>
          <w:lang w:val="x-none"/>
        </w:rPr>
        <w:t xml:space="preserve"> </w:t>
      </w:r>
      <w:r w:rsidR="006C7559" w:rsidRPr="00B25A94">
        <w:rPr>
          <w:rFonts w:ascii="Times New Roman" w:hAnsi="Times New Roman"/>
          <w:b/>
          <w:sz w:val="24"/>
          <w:szCs w:val="24"/>
          <w:lang w:val="x-none"/>
        </w:rPr>
        <w:t>"Напояване на земеделски култури"</w:t>
      </w:r>
      <w:r w:rsidR="006C7559" w:rsidRPr="00EB273A">
        <w:rPr>
          <w:rFonts w:ascii="Times New Roman" w:hAnsi="Times New Roman"/>
          <w:sz w:val="24"/>
          <w:szCs w:val="24"/>
          <w:lang w:val="x-none"/>
        </w:rPr>
        <w:t xml:space="preserve"> - когато </w:t>
      </w:r>
      <w:r w:rsidR="001B10DF" w:rsidRPr="00EB273A">
        <w:rPr>
          <w:rFonts w:ascii="Times New Roman" w:hAnsi="Times New Roman"/>
          <w:sz w:val="24"/>
          <w:szCs w:val="24"/>
          <w:lang w:val="x-none"/>
        </w:rPr>
        <w:t>отнетата</w:t>
      </w:r>
      <w:r w:rsidR="006C7559" w:rsidRPr="00EB273A">
        <w:rPr>
          <w:rFonts w:ascii="Times New Roman" w:hAnsi="Times New Roman"/>
          <w:sz w:val="24"/>
          <w:szCs w:val="24"/>
          <w:lang w:val="x-none"/>
        </w:rPr>
        <w:t xml:space="preserve"> вода се използва за подобряване на водния режим на почвата и </w:t>
      </w:r>
      <w:r w:rsidR="00D94D1E" w:rsidRPr="00EB273A">
        <w:rPr>
          <w:rFonts w:ascii="Times New Roman" w:hAnsi="Times New Roman"/>
          <w:sz w:val="24"/>
          <w:szCs w:val="24"/>
        </w:rPr>
        <w:t xml:space="preserve">земеделските </w:t>
      </w:r>
      <w:r w:rsidR="009E3255" w:rsidRPr="00EB273A">
        <w:rPr>
          <w:rFonts w:ascii="Times New Roman" w:hAnsi="Times New Roman"/>
          <w:sz w:val="24"/>
          <w:szCs w:val="24"/>
        </w:rPr>
        <w:t>култури</w:t>
      </w:r>
      <w:r w:rsidR="006C7559" w:rsidRPr="00EB273A">
        <w:rPr>
          <w:rFonts w:ascii="Times New Roman" w:hAnsi="Times New Roman"/>
          <w:sz w:val="24"/>
          <w:szCs w:val="24"/>
          <w:lang w:val="x-none"/>
        </w:rPr>
        <w:t>, изпитващи в естествени условия недостиг на влага.</w:t>
      </w:r>
      <w:r w:rsidR="009E3255" w:rsidRPr="00EB273A">
        <w:rPr>
          <w:rFonts w:ascii="Times New Roman" w:hAnsi="Times New Roman"/>
          <w:sz w:val="24"/>
          <w:szCs w:val="24"/>
        </w:rPr>
        <w:t xml:space="preserve"> Напояване на земеделски култури не включва поливането на </w:t>
      </w:r>
      <w:r w:rsidR="009E3255" w:rsidRPr="00B76EA0">
        <w:rPr>
          <w:rFonts w:ascii="Times New Roman" w:hAnsi="Times New Roman"/>
          <w:sz w:val="24"/>
          <w:szCs w:val="24"/>
        </w:rPr>
        <w:t>трева и други декоративни растения.</w:t>
      </w:r>
    </w:p>
    <w:p w:rsidR="006C7559" w:rsidRPr="001B10DF" w:rsidRDefault="00B25A94"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Pr>
          <w:rFonts w:ascii="Times New Roman" w:hAnsi="Times New Roman"/>
          <w:sz w:val="24"/>
          <w:szCs w:val="24"/>
        </w:rPr>
        <w:t>д</w:t>
      </w:r>
      <w:r w:rsidR="00AB0806">
        <w:rPr>
          <w:rFonts w:ascii="Times New Roman" w:hAnsi="Times New Roman"/>
          <w:sz w:val="24"/>
          <w:szCs w:val="24"/>
        </w:rPr>
        <w:t>)</w:t>
      </w:r>
      <w:r w:rsidR="006C7559" w:rsidRPr="001B10DF">
        <w:rPr>
          <w:rFonts w:ascii="Times New Roman" w:hAnsi="Times New Roman"/>
          <w:sz w:val="24"/>
          <w:szCs w:val="24"/>
          <w:lang w:val="x-none"/>
        </w:rPr>
        <w:t xml:space="preserve"> </w:t>
      </w:r>
      <w:r w:rsidR="006C7559" w:rsidRPr="00B25A94">
        <w:rPr>
          <w:rFonts w:ascii="Times New Roman" w:hAnsi="Times New Roman"/>
          <w:b/>
          <w:sz w:val="24"/>
          <w:szCs w:val="24"/>
          <w:lang w:val="x-none"/>
        </w:rPr>
        <w:t>"</w:t>
      </w:r>
      <w:r w:rsidR="00D16F8B" w:rsidRPr="00B25A94">
        <w:rPr>
          <w:rFonts w:ascii="Times New Roman" w:hAnsi="Times New Roman"/>
          <w:b/>
          <w:sz w:val="24"/>
          <w:szCs w:val="24"/>
        </w:rPr>
        <w:t>Водоснабдяване за ж</w:t>
      </w:r>
      <w:proofErr w:type="spellStart"/>
      <w:r w:rsidR="006C7559" w:rsidRPr="00B25A94">
        <w:rPr>
          <w:rFonts w:ascii="Times New Roman" w:hAnsi="Times New Roman"/>
          <w:b/>
          <w:sz w:val="24"/>
          <w:szCs w:val="24"/>
          <w:lang w:val="x-none"/>
        </w:rPr>
        <w:t>ивотновъдство</w:t>
      </w:r>
      <w:proofErr w:type="spellEnd"/>
      <w:r w:rsidR="006C7559" w:rsidRPr="00B25A94">
        <w:rPr>
          <w:rFonts w:ascii="Times New Roman" w:hAnsi="Times New Roman"/>
          <w:b/>
          <w:sz w:val="24"/>
          <w:szCs w:val="24"/>
          <w:lang w:val="x-none"/>
        </w:rPr>
        <w:t>"</w:t>
      </w:r>
      <w:r w:rsidR="006C7559" w:rsidRPr="001B10DF">
        <w:rPr>
          <w:rFonts w:ascii="Times New Roman" w:hAnsi="Times New Roman"/>
          <w:sz w:val="24"/>
          <w:szCs w:val="24"/>
          <w:lang w:val="x-none"/>
        </w:rPr>
        <w:t xml:space="preserve"> - </w:t>
      </w:r>
      <w:proofErr w:type="spellStart"/>
      <w:r w:rsidR="006C7559" w:rsidRPr="001B10DF">
        <w:rPr>
          <w:rFonts w:ascii="Times New Roman" w:hAnsi="Times New Roman"/>
          <w:sz w:val="24"/>
          <w:szCs w:val="24"/>
          <w:lang w:val="x-none"/>
        </w:rPr>
        <w:t>когато</w:t>
      </w:r>
      <w:proofErr w:type="spellEnd"/>
      <w:r w:rsidR="006C7559" w:rsidRPr="001B10DF">
        <w:rPr>
          <w:rFonts w:ascii="Times New Roman" w:hAnsi="Times New Roman"/>
          <w:sz w:val="24"/>
          <w:szCs w:val="24"/>
          <w:lang w:val="x-none"/>
        </w:rPr>
        <w:t xml:space="preserve"> </w:t>
      </w:r>
      <w:proofErr w:type="spellStart"/>
      <w:r w:rsidR="001B10DF">
        <w:rPr>
          <w:rFonts w:ascii="Times New Roman" w:hAnsi="Times New Roman"/>
          <w:sz w:val="24"/>
          <w:szCs w:val="24"/>
          <w:lang w:val="x-none"/>
        </w:rPr>
        <w:t>отнетата</w:t>
      </w:r>
      <w:proofErr w:type="spellEnd"/>
      <w:r w:rsidR="006C7559" w:rsidRPr="001B10DF">
        <w:rPr>
          <w:rFonts w:ascii="Times New Roman" w:hAnsi="Times New Roman"/>
          <w:sz w:val="24"/>
          <w:szCs w:val="24"/>
          <w:lang w:val="x-none"/>
        </w:rPr>
        <w:t xml:space="preserve"> вода се използва в дейности, свързани с развъждането и отглеждането на животни.</w:t>
      </w:r>
    </w:p>
    <w:p w:rsidR="006C7559" w:rsidRPr="001B10DF" w:rsidRDefault="00B25A94" w:rsidP="00823B64">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Pr>
          <w:rFonts w:ascii="Times New Roman" w:hAnsi="Times New Roman"/>
          <w:sz w:val="24"/>
          <w:szCs w:val="24"/>
        </w:rPr>
        <w:t>е</w:t>
      </w:r>
      <w:r w:rsidR="00AB0806">
        <w:rPr>
          <w:rFonts w:ascii="Times New Roman" w:hAnsi="Times New Roman"/>
          <w:sz w:val="24"/>
          <w:szCs w:val="24"/>
        </w:rPr>
        <w:t>)</w:t>
      </w:r>
      <w:r w:rsidR="006C7559" w:rsidRPr="001B10DF">
        <w:rPr>
          <w:rFonts w:ascii="Times New Roman" w:hAnsi="Times New Roman"/>
          <w:sz w:val="24"/>
          <w:szCs w:val="24"/>
          <w:lang w:val="x-none"/>
        </w:rPr>
        <w:t xml:space="preserve"> </w:t>
      </w:r>
      <w:r w:rsidR="006C7559" w:rsidRPr="00B25A94">
        <w:rPr>
          <w:rFonts w:ascii="Times New Roman" w:hAnsi="Times New Roman"/>
          <w:b/>
          <w:sz w:val="24"/>
          <w:szCs w:val="24"/>
          <w:lang w:val="x-none"/>
        </w:rPr>
        <w:t>"</w:t>
      </w:r>
      <w:r w:rsidR="00D16F8B" w:rsidRPr="00B25A94">
        <w:rPr>
          <w:rFonts w:ascii="Times New Roman" w:hAnsi="Times New Roman"/>
          <w:b/>
          <w:sz w:val="24"/>
          <w:szCs w:val="24"/>
        </w:rPr>
        <w:t>Водоснабдяване за а</w:t>
      </w:r>
      <w:proofErr w:type="spellStart"/>
      <w:r w:rsidR="006C7559" w:rsidRPr="00B25A94">
        <w:rPr>
          <w:rFonts w:ascii="Times New Roman" w:hAnsi="Times New Roman"/>
          <w:b/>
          <w:sz w:val="24"/>
          <w:szCs w:val="24"/>
          <w:lang w:val="x-none"/>
        </w:rPr>
        <w:t>квакултури</w:t>
      </w:r>
      <w:proofErr w:type="spellEnd"/>
      <w:r w:rsidR="006C7559" w:rsidRPr="00B25A94">
        <w:rPr>
          <w:rFonts w:ascii="Times New Roman" w:hAnsi="Times New Roman"/>
          <w:b/>
          <w:sz w:val="24"/>
          <w:szCs w:val="24"/>
          <w:lang w:val="x-none"/>
        </w:rPr>
        <w:t>"</w:t>
      </w:r>
      <w:r w:rsidR="006C7559" w:rsidRPr="001B10DF">
        <w:rPr>
          <w:rFonts w:ascii="Times New Roman" w:hAnsi="Times New Roman"/>
          <w:sz w:val="24"/>
          <w:szCs w:val="24"/>
          <w:lang w:val="x-none"/>
        </w:rPr>
        <w:t xml:space="preserve"> - </w:t>
      </w:r>
      <w:proofErr w:type="spellStart"/>
      <w:r w:rsidR="006C7559" w:rsidRPr="001B10DF">
        <w:rPr>
          <w:rFonts w:ascii="Times New Roman" w:hAnsi="Times New Roman"/>
          <w:sz w:val="24"/>
          <w:szCs w:val="24"/>
          <w:lang w:val="x-none"/>
        </w:rPr>
        <w:t>когато</w:t>
      </w:r>
      <w:proofErr w:type="spellEnd"/>
      <w:r w:rsidR="006C7559" w:rsidRPr="001B10DF">
        <w:rPr>
          <w:rFonts w:ascii="Times New Roman" w:hAnsi="Times New Roman"/>
          <w:sz w:val="24"/>
          <w:szCs w:val="24"/>
          <w:lang w:val="x-none"/>
        </w:rPr>
        <w:t xml:space="preserve"> </w:t>
      </w:r>
      <w:proofErr w:type="spellStart"/>
      <w:r w:rsidR="001B10DF">
        <w:rPr>
          <w:rFonts w:ascii="Times New Roman" w:hAnsi="Times New Roman"/>
          <w:sz w:val="24"/>
          <w:szCs w:val="24"/>
          <w:lang w:val="x-none"/>
        </w:rPr>
        <w:t>отнетата</w:t>
      </w:r>
      <w:proofErr w:type="spellEnd"/>
      <w:r w:rsidR="006C7559" w:rsidRPr="001B10DF">
        <w:rPr>
          <w:rFonts w:ascii="Times New Roman" w:hAnsi="Times New Roman"/>
          <w:sz w:val="24"/>
          <w:szCs w:val="24"/>
          <w:lang w:val="x-none"/>
        </w:rPr>
        <w:t xml:space="preserve"> вода се използва в дейности, свързани с развъждането и отглеждането на риби и други водни организми.</w:t>
      </w:r>
    </w:p>
    <w:p w:rsidR="00CC42C9" w:rsidRPr="001B10DF" w:rsidRDefault="00B25A94" w:rsidP="00823B64">
      <w:pPr>
        <w:widowControl w:val="0"/>
        <w:autoSpaceDE w:val="0"/>
        <w:autoSpaceDN w:val="0"/>
        <w:adjustRightInd w:val="0"/>
        <w:spacing w:before="120" w:after="0" w:line="240" w:lineRule="auto"/>
        <w:ind w:firstLine="851"/>
        <w:jc w:val="both"/>
        <w:rPr>
          <w:rFonts w:ascii="Times New Roman" w:hAnsi="Times New Roman"/>
          <w:sz w:val="24"/>
          <w:szCs w:val="24"/>
        </w:rPr>
      </w:pPr>
      <w:r>
        <w:rPr>
          <w:rFonts w:ascii="Times New Roman" w:hAnsi="Times New Roman"/>
          <w:sz w:val="24"/>
          <w:szCs w:val="24"/>
        </w:rPr>
        <w:t>ж</w:t>
      </w:r>
      <w:r w:rsidR="00AB0806">
        <w:rPr>
          <w:rFonts w:ascii="Times New Roman" w:hAnsi="Times New Roman"/>
          <w:sz w:val="24"/>
          <w:szCs w:val="24"/>
        </w:rPr>
        <w:t>)</w:t>
      </w:r>
      <w:r w:rsidR="006C7559" w:rsidRPr="001B10DF">
        <w:rPr>
          <w:rFonts w:ascii="Times New Roman" w:hAnsi="Times New Roman"/>
          <w:sz w:val="24"/>
          <w:szCs w:val="24"/>
          <w:lang w:val="x-none"/>
        </w:rPr>
        <w:t xml:space="preserve"> </w:t>
      </w:r>
      <w:r w:rsidR="006C7559" w:rsidRPr="00DC10A6">
        <w:rPr>
          <w:rFonts w:ascii="Times New Roman" w:hAnsi="Times New Roman"/>
          <w:b/>
          <w:sz w:val="24"/>
          <w:szCs w:val="24"/>
          <w:lang w:val="x-none"/>
        </w:rPr>
        <w:t>"</w:t>
      </w:r>
      <w:r w:rsidRPr="00DC10A6">
        <w:rPr>
          <w:rFonts w:ascii="Times New Roman" w:hAnsi="Times New Roman"/>
          <w:b/>
          <w:sz w:val="24"/>
          <w:szCs w:val="24"/>
        </w:rPr>
        <w:t>Водоснабдяване за д</w:t>
      </w:r>
      <w:proofErr w:type="spellStart"/>
      <w:r w:rsidR="006C7559" w:rsidRPr="00DC10A6">
        <w:rPr>
          <w:rFonts w:ascii="Times New Roman" w:hAnsi="Times New Roman"/>
          <w:b/>
          <w:sz w:val="24"/>
          <w:szCs w:val="24"/>
          <w:lang w:val="x-none"/>
        </w:rPr>
        <w:t>руги</w:t>
      </w:r>
      <w:proofErr w:type="spellEnd"/>
      <w:r w:rsidR="006C7559" w:rsidRPr="00DC10A6">
        <w:rPr>
          <w:rFonts w:ascii="Times New Roman" w:hAnsi="Times New Roman"/>
          <w:b/>
          <w:sz w:val="24"/>
          <w:szCs w:val="24"/>
          <w:lang w:val="x-none"/>
        </w:rPr>
        <w:t xml:space="preserve"> </w:t>
      </w:r>
      <w:proofErr w:type="spellStart"/>
      <w:r w:rsidR="006C7559" w:rsidRPr="00DC10A6">
        <w:rPr>
          <w:rFonts w:ascii="Times New Roman" w:hAnsi="Times New Roman"/>
          <w:b/>
          <w:sz w:val="24"/>
          <w:szCs w:val="24"/>
          <w:lang w:val="x-none"/>
        </w:rPr>
        <w:t>цели</w:t>
      </w:r>
      <w:proofErr w:type="spellEnd"/>
      <w:r w:rsidR="006C7559" w:rsidRPr="00DC10A6">
        <w:rPr>
          <w:rFonts w:ascii="Times New Roman" w:hAnsi="Times New Roman"/>
          <w:b/>
          <w:sz w:val="24"/>
          <w:szCs w:val="24"/>
          <w:lang w:val="x-none"/>
        </w:rPr>
        <w:t>"</w:t>
      </w:r>
      <w:r w:rsidR="006C7559" w:rsidRPr="001B10DF">
        <w:rPr>
          <w:rFonts w:ascii="Times New Roman" w:hAnsi="Times New Roman"/>
          <w:sz w:val="24"/>
          <w:szCs w:val="24"/>
          <w:lang w:val="x-none"/>
        </w:rPr>
        <w:t xml:space="preserve"> - </w:t>
      </w:r>
      <w:proofErr w:type="spellStart"/>
      <w:r w:rsidR="006C7559" w:rsidRPr="001B10DF">
        <w:rPr>
          <w:rFonts w:ascii="Times New Roman" w:hAnsi="Times New Roman"/>
          <w:sz w:val="24"/>
          <w:szCs w:val="24"/>
          <w:lang w:val="x-none"/>
        </w:rPr>
        <w:t>когато</w:t>
      </w:r>
      <w:proofErr w:type="spellEnd"/>
      <w:r w:rsidR="006C7559" w:rsidRPr="001B10DF">
        <w:rPr>
          <w:rFonts w:ascii="Times New Roman" w:hAnsi="Times New Roman"/>
          <w:sz w:val="24"/>
          <w:szCs w:val="24"/>
          <w:lang w:val="x-none"/>
        </w:rPr>
        <w:t xml:space="preserve"> </w:t>
      </w:r>
      <w:r w:rsidR="001B10DF">
        <w:rPr>
          <w:rFonts w:ascii="Times New Roman" w:hAnsi="Times New Roman"/>
          <w:sz w:val="24"/>
          <w:szCs w:val="24"/>
          <w:lang w:val="x-none"/>
        </w:rPr>
        <w:t>отнетата</w:t>
      </w:r>
      <w:r w:rsidR="006C7559" w:rsidRPr="001B10DF">
        <w:rPr>
          <w:rFonts w:ascii="Times New Roman" w:hAnsi="Times New Roman"/>
          <w:sz w:val="24"/>
          <w:szCs w:val="24"/>
          <w:lang w:val="x-none"/>
        </w:rPr>
        <w:t xml:space="preserve"> вода се използва за всички други цели извън изрично посочените в </w:t>
      </w:r>
      <w:r w:rsidR="004254FB">
        <w:rPr>
          <w:rFonts w:ascii="Times New Roman" w:hAnsi="Times New Roman"/>
          <w:sz w:val="24"/>
          <w:szCs w:val="24"/>
        </w:rPr>
        <w:t>бук</w:t>
      </w:r>
      <w:r w:rsidR="00F95866">
        <w:rPr>
          <w:rFonts w:ascii="Times New Roman" w:hAnsi="Times New Roman"/>
          <w:sz w:val="24"/>
          <w:szCs w:val="24"/>
        </w:rPr>
        <w:t>ви „а“-„е</w:t>
      </w:r>
      <w:r w:rsidR="004254FB">
        <w:rPr>
          <w:rFonts w:ascii="Times New Roman" w:hAnsi="Times New Roman"/>
          <w:sz w:val="24"/>
          <w:szCs w:val="24"/>
        </w:rPr>
        <w:t>“</w:t>
      </w:r>
      <w:r w:rsidR="002A25AC">
        <w:rPr>
          <w:rFonts w:ascii="Times New Roman" w:hAnsi="Times New Roman"/>
          <w:sz w:val="24"/>
          <w:szCs w:val="24"/>
        </w:rPr>
        <w:t xml:space="preserve">, </w:t>
      </w:r>
      <w:r w:rsidR="002A25AC" w:rsidRPr="008B0A72">
        <w:rPr>
          <w:rFonts w:ascii="Times New Roman" w:hAnsi="Times New Roman"/>
          <w:sz w:val="24"/>
          <w:szCs w:val="24"/>
        </w:rPr>
        <w:t xml:space="preserve">включително </w:t>
      </w:r>
      <w:r w:rsidR="006C7559" w:rsidRPr="008B0A72">
        <w:rPr>
          <w:rFonts w:ascii="Times New Roman" w:hAnsi="Times New Roman"/>
          <w:sz w:val="24"/>
          <w:szCs w:val="24"/>
          <w:lang w:val="x-none"/>
        </w:rPr>
        <w:t xml:space="preserve">за </w:t>
      </w:r>
      <w:r w:rsidR="002A25AC" w:rsidRPr="008B0A72">
        <w:rPr>
          <w:rFonts w:ascii="Times New Roman" w:hAnsi="Times New Roman"/>
          <w:sz w:val="24"/>
          <w:szCs w:val="24"/>
        </w:rPr>
        <w:t>добив на топлинна ене</w:t>
      </w:r>
      <w:r w:rsidR="00C87AB2">
        <w:rPr>
          <w:rFonts w:ascii="Times New Roman" w:hAnsi="Times New Roman"/>
          <w:sz w:val="24"/>
          <w:szCs w:val="24"/>
        </w:rPr>
        <w:t>ргия с цел отопление на</w:t>
      </w:r>
      <w:r w:rsidR="002A25AC" w:rsidRPr="008B0A72">
        <w:rPr>
          <w:rFonts w:ascii="Times New Roman" w:hAnsi="Times New Roman"/>
          <w:sz w:val="24"/>
          <w:szCs w:val="24"/>
        </w:rPr>
        <w:t xml:space="preserve"> сгради, поливане на трева и други декоративни расте</w:t>
      </w:r>
      <w:r w:rsidR="00917A67">
        <w:rPr>
          <w:rFonts w:ascii="Times New Roman" w:hAnsi="Times New Roman"/>
          <w:sz w:val="24"/>
          <w:szCs w:val="24"/>
        </w:rPr>
        <w:t>ния, миене</w:t>
      </w:r>
      <w:r w:rsidR="00C87AB2">
        <w:rPr>
          <w:rFonts w:ascii="Times New Roman" w:hAnsi="Times New Roman"/>
          <w:sz w:val="24"/>
          <w:szCs w:val="24"/>
        </w:rPr>
        <w:t xml:space="preserve"> на площадки</w:t>
      </w:r>
      <w:r w:rsidR="002A25AC" w:rsidRPr="008B0A72">
        <w:rPr>
          <w:rFonts w:ascii="Times New Roman" w:hAnsi="Times New Roman"/>
          <w:sz w:val="24"/>
          <w:szCs w:val="24"/>
        </w:rPr>
        <w:t xml:space="preserve"> и др.</w:t>
      </w:r>
      <w:r w:rsidR="006C7559" w:rsidRPr="008B0A72">
        <w:rPr>
          <w:rFonts w:ascii="Times New Roman" w:hAnsi="Times New Roman"/>
          <w:sz w:val="24"/>
          <w:szCs w:val="24"/>
          <w:lang w:val="x-none"/>
        </w:rPr>
        <w:t xml:space="preserve"> </w:t>
      </w:r>
    </w:p>
    <w:p w:rsidR="00CC42C9" w:rsidRPr="009C491F" w:rsidRDefault="00DC10A6" w:rsidP="00823B64">
      <w:pPr>
        <w:spacing w:before="120" w:after="0" w:line="240" w:lineRule="auto"/>
        <w:ind w:firstLine="851"/>
        <w:jc w:val="both"/>
        <w:rPr>
          <w:rFonts w:ascii="Times New Roman" w:hAnsi="Times New Roman"/>
          <w:sz w:val="24"/>
          <w:szCs w:val="24"/>
        </w:rPr>
      </w:pPr>
      <w:r w:rsidRPr="009C491F">
        <w:rPr>
          <w:rFonts w:ascii="Times New Roman" w:hAnsi="Times New Roman"/>
          <w:sz w:val="24"/>
          <w:szCs w:val="24"/>
        </w:rPr>
        <w:t>з</w:t>
      </w:r>
      <w:r w:rsidR="00AB0806" w:rsidRPr="009C491F">
        <w:rPr>
          <w:rFonts w:ascii="Times New Roman" w:hAnsi="Times New Roman"/>
          <w:sz w:val="24"/>
          <w:szCs w:val="24"/>
        </w:rPr>
        <w:t xml:space="preserve">) </w:t>
      </w:r>
      <w:r w:rsidR="00CC42C9" w:rsidRPr="009C491F">
        <w:rPr>
          <w:rFonts w:ascii="Times New Roman" w:hAnsi="Times New Roman"/>
          <w:b/>
          <w:sz w:val="24"/>
          <w:szCs w:val="24"/>
        </w:rPr>
        <w:t>“Обществено водоснабдяване</w:t>
      </w:r>
      <w:r w:rsidR="002A25AC" w:rsidRPr="009C491F">
        <w:rPr>
          <w:rFonts w:ascii="Times New Roman" w:hAnsi="Times New Roman"/>
          <w:b/>
          <w:sz w:val="24"/>
          <w:szCs w:val="24"/>
        </w:rPr>
        <w:t>“</w:t>
      </w:r>
      <w:r w:rsidR="002A25AC" w:rsidRPr="009C491F">
        <w:rPr>
          <w:rFonts w:ascii="Times New Roman" w:hAnsi="Times New Roman"/>
          <w:sz w:val="24"/>
          <w:szCs w:val="24"/>
        </w:rPr>
        <w:t xml:space="preserve"> </w:t>
      </w:r>
      <w:r w:rsidRPr="009C491F">
        <w:rPr>
          <w:rFonts w:ascii="Times New Roman" w:hAnsi="Times New Roman"/>
          <w:sz w:val="24"/>
          <w:szCs w:val="24"/>
        </w:rPr>
        <w:t xml:space="preserve">– когато отнетата вода се ползва от оператор на водоснабдителна или напоителна система за </w:t>
      </w:r>
      <w:r w:rsidR="00626BFF" w:rsidRPr="009C491F">
        <w:rPr>
          <w:rFonts w:ascii="Times New Roman" w:hAnsi="Times New Roman"/>
          <w:sz w:val="24"/>
          <w:szCs w:val="24"/>
        </w:rPr>
        <w:t>доставя</w:t>
      </w:r>
      <w:r w:rsidRPr="009C491F">
        <w:rPr>
          <w:rFonts w:ascii="Times New Roman" w:hAnsi="Times New Roman"/>
          <w:sz w:val="24"/>
          <w:szCs w:val="24"/>
        </w:rPr>
        <w:t xml:space="preserve">не </w:t>
      </w:r>
      <w:r w:rsidR="00626BFF" w:rsidRPr="009C491F">
        <w:rPr>
          <w:rFonts w:ascii="Times New Roman" w:hAnsi="Times New Roman"/>
          <w:sz w:val="24"/>
          <w:szCs w:val="24"/>
        </w:rPr>
        <w:t xml:space="preserve">до </w:t>
      </w:r>
      <w:r w:rsidRPr="009C491F">
        <w:rPr>
          <w:rFonts w:ascii="Times New Roman" w:hAnsi="Times New Roman"/>
          <w:sz w:val="24"/>
          <w:szCs w:val="24"/>
        </w:rPr>
        <w:t xml:space="preserve">различни </w:t>
      </w:r>
      <w:r w:rsidR="00626BFF" w:rsidRPr="009C491F">
        <w:rPr>
          <w:rFonts w:ascii="Times New Roman" w:hAnsi="Times New Roman"/>
          <w:sz w:val="24"/>
          <w:szCs w:val="24"/>
        </w:rPr>
        <w:t>потребител</w:t>
      </w:r>
      <w:r w:rsidRPr="009C491F">
        <w:rPr>
          <w:rFonts w:ascii="Times New Roman" w:hAnsi="Times New Roman"/>
          <w:sz w:val="24"/>
          <w:szCs w:val="24"/>
        </w:rPr>
        <w:t>и (абонати);</w:t>
      </w:r>
      <w:r w:rsidR="00626BFF" w:rsidRPr="009C491F">
        <w:rPr>
          <w:rFonts w:ascii="Times New Roman" w:hAnsi="Times New Roman"/>
          <w:sz w:val="24"/>
          <w:szCs w:val="24"/>
        </w:rPr>
        <w:t xml:space="preserve"> </w:t>
      </w:r>
    </w:p>
    <w:p w:rsidR="002A25AC" w:rsidRPr="009C491F" w:rsidRDefault="00DC10A6" w:rsidP="00823B64">
      <w:pPr>
        <w:spacing w:before="120" w:after="0" w:line="240" w:lineRule="auto"/>
        <w:ind w:firstLine="851"/>
        <w:jc w:val="both"/>
        <w:rPr>
          <w:rFonts w:ascii="Times New Roman" w:hAnsi="Times New Roman"/>
          <w:sz w:val="24"/>
          <w:szCs w:val="24"/>
        </w:rPr>
      </w:pPr>
      <w:r w:rsidRPr="009C491F">
        <w:rPr>
          <w:rFonts w:ascii="Times New Roman" w:hAnsi="Times New Roman"/>
          <w:sz w:val="24"/>
          <w:szCs w:val="24"/>
        </w:rPr>
        <w:t>и</w:t>
      </w:r>
      <w:r w:rsidR="00AB0806" w:rsidRPr="009C491F">
        <w:rPr>
          <w:rFonts w:ascii="Times New Roman" w:hAnsi="Times New Roman"/>
          <w:sz w:val="24"/>
          <w:szCs w:val="24"/>
        </w:rPr>
        <w:t xml:space="preserve">) </w:t>
      </w:r>
      <w:r w:rsidR="00CC42C9" w:rsidRPr="009C491F">
        <w:rPr>
          <w:rFonts w:ascii="Times New Roman" w:hAnsi="Times New Roman"/>
          <w:sz w:val="24"/>
          <w:szCs w:val="24"/>
        </w:rPr>
        <w:t xml:space="preserve"> </w:t>
      </w:r>
      <w:r w:rsidR="002A25AC" w:rsidRPr="009C491F">
        <w:rPr>
          <w:rFonts w:ascii="Times New Roman" w:hAnsi="Times New Roman"/>
          <w:b/>
          <w:sz w:val="24"/>
          <w:szCs w:val="24"/>
        </w:rPr>
        <w:t>„Самостоятелно водоснабдяване“</w:t>
      </w:r>
      <w:r w:rsidR="002A25AC" w:rsidRPr="009C491F">
        <w:rPr>
          <w:rFonts w:ascii="Times New Roman" w:hAnsi="Times New Roman"/>
          <w:sz w:val="24"/>
          <w:szCs w:val="24"/>
        </w:rPr>
        <w:t xml:space="preserve"> </w:t>
      </w:r>
      <w:r w:rsidRPr="009C491F">
        <w:rPr>
          <w:rFonts w:ascii="Times New Roman" w:hAnsi="Times New Roman"/>
          <w:sz w:val="24"/>
          <w:szCs w:val="24"/>
        </w:rPr>
        <w:t xml:space="preserve">- когато водата се отнема </w:t>
      </w:r>
      <w:r w:rsidR="002A25AC" w:rsidRPr="009C491F">
        <w:rPr>
          <w:rFonts w:ascii="Times New Roman" w:hAnsi="Times New Roman"/>
          <w:sz w:val="24"/>
          <w:szCs w:val="24"/>
        </w:rPr>
        <w:t xml:space="preserve">чрез индивидуални собствени </w:t>
      </w:r>
      <w:proofErr w:type="spellStart"/>
      <w:r w:rsidR="002A25AC" w:rsidRPr="009C491F">
        <w:rPr>
          <w:rFonts w:ascii="Times New Roman" w:hAnsi="Times New Roman"/>
          <w:sz w:val="24"/>
          <w:szCs w:val="24"/>
        </w:rPr>
        <w:t>водовземни</w:t>
      </w:r>
      <w:proofErr w:type="spellEnd"/>
      <w:r w:rsidR="002A25AC" w:rsidRPr="009C491F">
        <w:rPr>
          <w:rFonts w:ascii="Times New Roman" w:hAnsi="Times New Roman"/>
          <w:sz w:val="24"/>
          <w:szCs w:val="24"/>
        </w:rPr>
        <w:t xml:space="preserve"> съоръжения извън водоснабдителните системи на населените места и селищните образувания </w:t>
      </w:r>
      <w:r w:rsidR="00F56E7D" w:rsidRPr="009C491F">
        <w:rPr>
          <w:rFonts w:ascii="Times New Roman" w:hAnsi="Times New Roman"/>
          <w:sz w:val="24"/>
          <w:szCs w:val="24"/>
        </w:rPr>
        <w:t>и извън напоителните системи.</w:t>
      </w:r>
    </w:p>
    <w:p w:rsidR="00DC10A6" w:rsidRPr="009C491F" w:rsidRDefault="00DC10A6" w:rsidP="00823B64">
      <w:pPr>
        <w:spacing w:before="120" w:after="0" w:line="240" w:lineRule="auto"/>
        <w:ind w:firstLine="851"/>
        <w:jc w:val="both"/>
        <w:rPr>
          <w:rFonts w:ascii="Times New Roman" w:hAnsi="Times New Roman"/>
          <w:sz w:val="24"/>
          <w:szCs w:val="24"/>
        </w:rPr>
      </w:pPr>
      <w:r w:rsidRPr="009C491F">
        <w:rPr>
          <w:rFonts w:ascii="Times New Roman" w:hAnsi="Times New Roman"/>
          <w:sz w:val="24"/>
          <w:szCs w:val="24"/>
        </w:rPr>
        <w:t>к</w:t>
      </w:r>
      <w:r w:rsidRPr="009C491F">
        <w:rPr>
          <w:rFonts w:ascii="Times New Roman" w:hAnsi="Times New Roman"/>
          <w:b/>
          <w:sz w:val="24"/>
          <w:szCs w:val="24"/>
        </w:rPr>
        <w:t>) “Лечебни цели“</w:t>
      </w:r>
      <w:r w:rsidRPr="009C491F">
        <w:rPr>
          <w:rFonts w:ascii="Times New Roman" w:hAnsi="Times New Roman"/>
          <w:sz w:val="24"/>
          <w:szCs w:val="24"/>
        </w:rPr>
        <w:t xml:space="preserve"> – когато отнетата минерална вода се използва от лечебни заведения за осъществяване на тяхната дейност по смисъла на Закона за лечебните заведения. </w:t>
      </w:r>
    </w:p>
    <w:p w:rsidR="00DE2E19" w:rsidRPr="000535A1" w:rsidRDefault="00DE2E19" w:rsidP="00823B64">
      <w:pPr>
        <w:spacing w:before="120" w:after="0" w:line="240" w:lineRule="auto"/>
        <w:ind w:firstLine="851"/>
        <w:jc w:val="both"/>
        <w:rPr>
          <w:rFonts w:ascii="Times New Roman" w:hAnsi="Times New Roman"/>
          <w:sz w:val="24"/>
          <w:szCs w:val="24"/>
        </w:rPr>
      </w:pPr>
      <w:r w:rsidRPr="009C491F">
        <w:rPr>
          <w:rFonts w:ascii="Times New Roman" w:hAnsi="Times New Roman"/>
          <w:sz w:val="24"/>
          <w:szCs w:val="24"/>
        </w:rPr>
        <w:t xml:space="preserve">л) </w:t>
      </w:r>
      <w:r w:rsidRPr="009C491F">
        <w:rPr>
          <w:rFonts w:ascii="Times New Roman" w:hAnsi="Times New Roman"/>
          <w:b/>
          <w:sz w:val="24"/>
          <w:szCs w:val="24"/>
        </w:rPr>
        <w:t>„Изкуствено подхранване на подземни води“</w:t>
      </w:r>
      <w:r w:rsidRPr="009C491F">
        <w:rPr>
          <w:rFonts w:ascii="Times New Roman" w:hAnsi="Times New Roman"/>
          <w:sz w:val="24"/>
          <w:szCs w:val="24"/>
        </w:rPr>
        <w:t xml:space="preserve"> – когато </w:t>
      </w:r>
      <w:r w:rsidR="00966713" w:rsidRPr="009C491F">
        <w:rPr>
          <w:rFonts w:ascii="Times New Roman" w:hAnsi="Times New Roman"/>
          <w:sz w:val="24"/>
          <w:szCs w:val="24"/>
        </w:rPr>
        <w:t xml:space="preserve">на основание издадено разрешително за ползване на подземен воден обект за изкуствено подхранване на подземните води </w:t>
      </w:r>
      <w:r w:rsidRPr="009C491F">
        <w:rPr>
          <w:rFonts w:ascii="Times New Roman" w:hAnsi="Times New Roman"/>
          <w:sz w:val="24"/>
          <w:szCs w:val="24"/>
        </w:rPr>
        <w:t xml:space="preserve">отнетата повърхностна вода </w:t>
      </w:r>
      <w:proofErr w:type="spellStart"/>
      <w:r w:rsidRPr="009C491F">
        <w:rPr>
          <w:rFonts w:ascii="Times New Roman" w:hAnsi="Times New Roman"/>
          <w:sz w:val="24"/>
          <w:szCs w:val="24"/>
          <w:lang w:val="x-none"/>
        </w:rPr>
        <w:t>чрез</w:t>
      </w:r>
      <w:proofErr w:type="spellEnd"/>
      <w:r w:rsidRPr="009C491F">
        <w:rPr>
          <w:rFonts w:ascii="Times New Roman" w:hAnsi="Times New Roman"/>
          <w:sz w:val="24"/>
          <w:szCs w:val="24"/>
          <w:lang w:val="x-none"/>
        </w:rPr>
        <w:t xml:space="preserve"> </w:t>
      </w:r>
      <w:proofErr w:type="spellStart"/>
      <w:r w:rsidRPr="009C491F">
        <w:rPr>
          <w:rFonts w:ascii="Times New Roman" w:hAnsi="Times New Roman"/>
          <w:sz w:val="24"/>
          <w:szCs w:val="24"/>
          <w:lang w:val="x-none"/>
        </w:rPr>
        <w:t>инфилтрационни</w:t>
      </w:r>
      <w:proofErr w:type="spellEnd"/>
      <w:r w:rsidRPr="009C491F">
        <w:rPr>
          <w:rFonts w:ascii="Times New Roman" w:hAnsi="Times New Roman"/>
          <w:sz w:val="24"/>
          <w:szCs w:val="24"/>
          <w:lang w:val="x-none"/>
        </w:rPr>
        <w:t xml:space="preserve"> </w:t>
      </w:r>
      <w:proofErr w:type="spellStart"/>
      <w:r w:rsidRPr="009C491F">
        <w:rPr>
          <w:rFonts w:ascii="Times New Roman" w:hAnsi="Times New Roman"/>
          <w:sz w:val="24"/>
          <w:szCs w:val="24"/>
          <w:lang w:val="x-none"/>
        </w:rPr>
        <w:t>съоръжения</w:t>
      </w:r>
      <w:proofErr w:type="spellEnd"/>
      <w:r w:rsidRPr="009C491F">
        <w:rPr>
          <w:rFonts w:ascii="Times New Roman" w:hAnsi="Times New Roman"/>
          <w:sz w:val="24"/>
          <w:szCs w:val="24"/>
          <w:lang w:val="x-none"/>
        </w:rPr>
        <w:t xml:space="preserve">, </w:t>
      </w:r>
      <w:proofErr w:type="spellStart"/>
      <w:r w:rsidRPr="009C491F">
        <w:rPr>
          <w:rFonts w:ascii="Times New Roman" w:hAnsi="Times New Roman"/>
          <w:sz w:val="24"/>
          <w:szCs w:val="24"/>
          <w:lang w:val="x-none"/>
        </w:rPr>
        <w:t>разположени</w:t>
      </w:r>
      <w:proofErr w:type="spellEnd"/>
      <w:r w:rsidRPr="009C491F">
        <w:rPr>
          <w:rFonts w:ascii="Times New Roman" w:hAnsi="Times New Roman"/>
          <w:sz w:val="24"/>
          <w:szCs w:val="24"/>
          <w:lang w:val="x-none"/>
        </w:rPr>
        <w:t xml:space="preserve"> </w:t>
      </w:r>
      <w:proofErr w:type="spellStart"/>
      <w:r w:rsidRPr="009C491F">
        <w:rPr>
          <w:rFonts w:ascii="Times New Roman" w:hAnsi="Times New Roman"/>
          <w:sz w:val="24"/>
          <w:szCs w:val="24"/>
          <w:lang w:val="x-none"/>
        </w:rPr>
        <w:t>на</w:t>
      </w:r>
      <w:proofErr w:type="spellEnd"/>
      <w:r w:rsidRPr="009C491F">
        <w:rPr>
          <w:rFonts w:ascii="Times New Roman" w:hAnsi="Times New Roman"/>
          <w:sz w:val="24"/>
          <w:szCs w:val="24"/>
          <w:lang w:val="x-none"/>
        </w:rPr>
        <w:t xml:space="preserve"> </w:t>
      </w:r>
      <w:proofErr w:type="spellStart"/>
      <w:r w:rsidRPr="009C491F">
        <w:rPr>
          <w:rFonts w:ascii="Times New Roman" w:hAnsi="Times New Roman"/>
          <w:sz w:val="24"/>
          <w:szCs w:val="24"/>
          <w:lang w:val="x-none"/>
        </w:rPr>
        <w:t>повърхността</w:t>
      </w:r>
      <w:proofErr w:type="spellEnd"/>
      <w:r w:rsidR="000535A1" w:rsidRPr="009C491F">
        <w:rPr>
          <w:rFonts w:ascii="Times New Roman" w:hAnsi="Times New Roman"/>
          <w:sz w:val="24"/>
          <w:szCs w:val="24"/>
        </w:rPr>
        <w:t xml:space="preserve"> се използва за </w:t>
      </w:r>
      <w:r w:rsidRPr="009C491F">
        <w:rPr>
          <w:rFonts w:ascii="Times New Roman" w:hAnsi="Times New Roman"/>
          <w:sz w:val="24"/>
          <w:szCs w:val="24"/>
          <w:lang w:val="x-none"/>
        </w:rPr>
        <w:t>възстановяване или увеличаване на ресурсите на подземно водно тяло</w:t>
      </w:r>
      <w:r w:rsidR="000535A1" w:rsidRPr="009C491F">
        <w:rPr>
          <w:rFonts w:ascii="Times New Roman" w:hAnsi="Times New Roman"/>
          <w:sz w:val="24"/>
          <w:szCs w:val="24"/>
        </w:rPr>
        <w:t>.</w:t>
      </w:r>
    </w:p>
    <w:p w:rsidR="00CC42C9" w:rsidRPr="00CF5B7D" w:rsidRDefault="00FA732E" w:rsidP="00C763DC">
      <w:pPr>
        <w:spacing w:before="120" w:after="0" w:line="240" w:lineRule="auto"/>
        <w:ind w:firstLine="851"/>
        <w:jc w:val="both"/>
        <w:rPr>
          <w:rFonts w:ascii="Times New Roman" w:hAnsi="Times New Roman"/>
          <w:sz w:val="24"/>
          <w:szCs w:val="24"/>
        </w:rPr>
      </w:pPr>
      <w:r>
        <w:rPr>
          <w:rFonts w:ascii="Times New Roman" w:hAnsi="Times New Roman"/>
          <w:sz w:val="24"/>
          <w:szCs w:val="24"/>
        </w:rPr>
        <w:t>2</w:t>
      </w:r>
      <w:r w:rsidR="00312758">
        <w:rPr>
          <w:rFonts w:ascii="Times New Roman" w:hAnsi="Times New Roman"/>
          <w:sz w:val="24"/>
          <w:szCs w:val="24"/>
        </w:rPr>
        <w:t>.</w:t>
      </w:r>
      <w:r w:rsidR="00CC42C9" w:rsidRPr="00CF5B7D">
        <w:rPr>
          <w:rFonts w:ascii="Times New Roman" w:hAnsi="Times New Roman"/>
          <w:sz w:val="24"/>
          <w:szCs w:val="24"/>
        </w:rPr>
        <w:t xml:space="preserve"> „</w:t>
      </w:r>
      <w:proofErr w:type="spellStart"/>
      <w:r w:rsidR="00CC42C9" w:rsidRPr="00CF5B7D">
        <w:rPr>
          <w:rFonts w:ascii="Times New Roman" w:hAnsi="Times New Roman"/>
          <w:sz w:val="24"/>
          <w:szCs w:val="24"/>
        </w:rPr>
        <w:t>Биоразградими</w:t>
      </w:r>
      <w:proofErr w:type="spellEnd"/>
      <w:r w:rsidR="00CC42C9" w:rsidRPr="00CF5B7D">
        <w:rPr>
          <w:rFonts w:ascii="Times New Roman" w:hAnsi="Times New Roman"/>
          <w:sz w:val="24"/>
          <w:szCs w:val="24"/>
        </w:rPr>
        <w:t xml:space="preserve"> промишлени отпадъчни води“ са отпадъчни води от категориите промишлени дейности в Приложение № 4 от</w:t>
      </w:r>
      <w:r>
        <w:rPr>
          <w:rFonts w:ascii="Times New Roman" w:hAnsi="Times New Roman"/>
          <w:sz w:val="24"/>
          <w:szCs w:val="24"/>
        </w:rPr>
        <w:t xml:space="preserve"> </w:t>
      </w:r>
      <w:r w:rsidRPr="00225672">
        <w:rPr>
          <w:rFonts w:ascii="Times New Roman" w:hAnsi="Times New Roman"/>
          <w:sz w:val="24"/>
          <w:szCs w:val="24"/>
        </w:rPr>
        <w:t>Наредб</w:t>
      </w:r>
      <w:r w:rsidRPr="00FE07E5">
        <w:rPr>
          <w:rFonts w:ascii="Times New Roman" w:hAnsi="Times New Roman"/>
          <w:sz w:val="24"/>
          <w:szCs w:val="24"/>
        </w:rPr>
        <w:t xml:space="preserve">а </w:t>
      </w:r>
      <w:r w:rsidRPr="005B7338">
        <w:rPr>
          <w:rFonts w:ascii="Times New Roman" w:hAnsi="Times New Roman"/>
          <w:sz w:val="24"/>
          <w:szCs w:val="24"/>
        </w:rPr>
        <w:t xml:space="preserve">№ 2 от 8.06.2011 г. за издаване на разрешителни за </w:t>
      </w:r>
      <w:proofErr w:type="spellStart"/>
      <w:r w:rsidRPr="005B7338">
        <w:rPr>
          <w:rFonts w:ascii="Times New Roman" w:hAnsi="Times New Roman"/>
          <w:sz w:val="24"/>
          <w:szCs w:val="24"/>
          <w:bdr w:val="none" w:sz="0" w:space="0" w:color="auto" w:frame="1"/>
          <w:shd w:val="clear" w:color="auto" w:fill="FFFFFF"/>
        </w:rPr>
        <w:t>заустване</w:t>
      </w:r>
      <w:proofErr w:type="spellEnd"/>
      <w:r w:rsidRPr="005B7338">
        <w:rPr>
          <w:rFonts w:ascii="Times New Roman" w:hAnsi="Times New Roman"/>
          <w:sz w:val="24"/>
          <w:szCs w:val="24"/>
        </w:rPr>
        <w:t xml:space="preserve"> на отпадъчни води във водни обекти и определяне </w:t>
      </w:r>
      <w:r w:rsidRPr="005B7338">
        <w:rPr>
          <w:rFonts w:ascii="Times New Roman" w:hAnsi="Times New Roman"/>
          <w:sz w:val="24"/>
          <w:szCs w:val="24"/>
        </w:rPr>
        <w:lastRenderedPageBreak/>
        <w:t>на индивидуалните емисионни ограничения на точкови източници на замърсяване (</w:t>
      </w:r>
      <w:proofErr w:type="spellStart"/>
      <w:r w:rsidRPr="005B7338">
        <w:rPr>
          <w:rFonts w:ascii="Times New Roman" w:hAnsi="Times New Roman"/>
          <w:sz w:val="24"/>
          <w:szCs w:val="24"/>
        </w:rPr>
        <w:t>обн</w:t>
      </w:r>
      <w:proofErr w:type="spellEnd"/>
      <w:r w:rsidRPr="005B7338">
        <w:rPr>
          <w:rFonts w:ascii="Times New Roman" w:hAnsi="Times New Roman"/>
          <w:sz w:val="24"/>
          <w:szCs w:val="24"/>
        </w:rPr>
        <w:t>., ДВ, бр. 47 от 2011 г.)</w:t>
      </w:r>
      <w:r w:rsidR="00CC42C9" w:rsidRPr="00CF5B7D">
        <w:rPr>
          <w:rFonts w:ascii="Times New Roman" w:hAnsi="Times New Roman"/>
          <w:sz w:val="24"/>
          <w:szCs w:val="24"/>
        </w:rPr>
        <w:t>.</w:t>
      </w:r>
    </w:p>
    <w:p w:rsidR="00CC42C9" w:rsidRPr="00CF5B7D" w:rsidRDefault="00FA732E" w:rsidP="00823B64">
      <w:pPr>
        <w:spacing w:before="120" w:after="0" w:line="240" w:lineRule="auto"/>
        <w:ind w:firstLine="851"/>
        <w:jc w:val="both"/>
        <w:rPr>
          <w:rFonts w:ascii="Times New Roman" w:hAnsi="Times New Roman"/>
          <w:sz w:val="24"/>
          <w:szCs w:val="24"/>
        </w:rPr>
      </w:pPr>
      <w:r>
        <w:rPr>
          <w:rFonts w:ascii="Times New Roman" w:hAnsi="Times New Roman"/>
          <w:sz w:val="24"/>
          <w:szCs w:val="24"/>
        </w:rPr>
        <w:t>3</w:t>
      </w:r>
      <w:r w:rsidR="00CC42C9" w:rsidRPr="00CF5B7D">
        <w:rPr>
          <w:rFonts w:ascii="Times New Roman" w:hAnsi="Times New Roman"/>
          <w:sz w:val="24"/>
          <w:szCs w:val="24"/>
        </w:rPr>
        <w:t>.“Приоритетни и приоритетно опасни вещества</w:t>
      </w:r>
      <w:r w:rsidR="00DC014F">
        <w:rPr>
          <w:rFonts w:ascii="Times New Roman" w:hAnsi="Times New Roman"/>
          <w:sz w:val="24"/>
          <w:szCs w:val="24"/>
        </w:rPr>
        <w:t>“</w:t>
      </w:r>
      <w:r w:rsidR="00CC42C9" w:rsidRPr="00CF5B7D">
        <w:rPr>
          <w:rFonts w:ascii="Times New Roman" w:hAnsi="Times New Roman"/>
          <w:sz w:val="24"/>
          <w:szCs w:val="24"/>
        </w:rPr>
        <w:t xml:space="preserve"> са веществата от Приложение № 1 на</w:t>
      </w:r>
      <w:r>
        <w:rPr>
          <w:rFonts w:ascii="Times New Roman" w:hAnsi="Times New Roman"/>
          <w:sz w:val="24"/>
          <w:szCs w:val="24"/>
        </w:rPr>
        <w:t xml:space="preserve"> </w:t>
      </w:r>
      <w:r w:rsidRPr="00FE07E5">
        <w:rPr>
          <w:rFonts w:ascii="Times New Roman" w:hAnsi="Times New Roman"/>
          <w:sz w:val="24"/>
          <w:szCs w:val="24"/>
        </w:rPr>
        <w:t xml:space="preserve">Наредбата </w:t>
      </w:r>
      <w:r w:rsidRPr="005B7338">
        <w:rPr>
          <w:rFonts w:ascii="Times New Roman" w:hAnsi="Times New Roman"/>
          <w:sz w:val="24"/>
          <w:szCs w:val="24"/>
        </w:rPr>
        <w:t xml:space="preserve">за </w:t>
      </w:r>
      <w:r w:rsidRPr="005B7338">
        <w:rPr>
          <w:rFonts w:ascii="Times New Roman" w:hAnsi="Times New Roman"/>
          <w:sz w:val="24"/>
          <w:szCs w:val="24"/>
          <w:bdr w:val="none" w:sz="0" w:space="0" w:color="auto" w:frame="1"/>
          <w:shd w:val="clear" w:color="auto" w:fill="FFFFFF"/>
        </w:rPr>
        <w:t>стандарти</w:t>
      </w:r>
      <w:r w:rsidRPr="005B7338">
        <w:rPr>
          <w:rFonts w:ascii="Times New Roman" w:hAnsi="Times New Roman"/>
          <w:sz w:val="24"/>
          <w:szCs w:val="24"/>
        </w:rPr>
        <w:t xml:space="preserve"> за </w:t>
      </w:r>
      <w:r w:rsidRPr="005B7338">
        <w:rPr>
          <w:rFonts w:ascii="Times New Roman" w:hAnsi="Times New Roman"/>
          <w:sz w:val="24"/>
          <w:szCs w:val="24"/>
          <w:bdr w:val="none" w:sz="0" w:space="0" w:color="auto" w:frame="1"/>
          <w:shd w:val="clear" w:color="auto" w:fill="FFFFFF"/>
        </w:rPr>
        <w:t>качество</w:t>
      </w:r>
      <w:r w:rsidRPr="005B7338">
        <w:rPr>
          <w:rFonts w:ascii="Times New Roman" w:hAnsi="Times New Roman"/>
          <w:sz w:val="24"/>
          <w:szCs w:val="24"/>
        </w:rPr>
        <w:t xml:space="preserve"> на околната среда за приоритетни вещества и някои други замърсители (</w:t>
      </w:r>
      <w:proofErr w:type="spellStart"/>
      <w:r w:rsidRPr="005B7338">
        <w:rPr>
          <w:rFonts w:ascii="Times New Roman" w:hAnsi="Times New Roman"/>
          <w:sz w:val="24"/>
          <w:szCs w:val="24"/>
        </w:rPr>
        <w:t>обн</w:t>
      </w:r>
      <w:proofErr w:type="spellEnd"/>
      <w:r w:rsidRPr="005B7338">
        <w:rPr>
          <w:rFonts w:ascii="Times New Roman" w:hAnsi="Times New Roman"/>
          <w:sz w:val="24"/>
          <w:szCs w:val="24"/>
        </w:rPr>
        <w:t>., ДВ, бр. 88 от 2010 г.)</w:t>
      </w:r>
      <w:r w:rsidR="00980E13">
        <w:rPr>
          <w:rFonts w:ascii="Times New Roman" w:hAnsi="Times New Roman"/>
          <w:sz w:val="24"/>
          <w:szCs w:val="24"/>
        </w:rPr>
        <w:t>.</w:t>
      </w:r>
    </w:p>
    <w:p w:rsidR="00CC42C9" w:rsidRPr="00CF5B7D" w:rsidRDefault="00FA732E" w:rsidP="00823B64">
      <w:pPr>
        <w:spacing w:before="120" w:after="0" w:line="240" w:lineRule="auto"/>
        <w:ind w:firstLine="851"/>
        <w:jc w:val="both"/>
        <w:rPr>
          <w:rFonts w:ascii="Times New Roman" w:hAnsi="Times New Roman"/>
          <w:sz w:val="24"/>
          <w:szCs w:val="24"/>
        </w:rPr>
      </w:pPr>
      <w:r>
        <w:rPr>
          <w:rFonts w:ascii="Times New Roman" w:hAnsi="Times New Roman"/>
          <w:sz w:val="24"/>
          <w:szCs w:val="24"/>
        </w:rPr>
        <w:t>4</w:t>
      </w:r>
      <w:r w:rsidR="00CC42C9" w:rsidRPr="00CF5B7D">
        <w:rPr>
          <w:rFonts w:ascii="Times New Roman" w:hAnsi="Times New Roman"/>
          <w:sz w:val="24"/>
          <w:szCs w:val="24"/>
        </w:rPr>
        <w:t xml:space="preserve">. „Специфични вещества“ са замърсителите, химичните елементи и веществата от Приложение № 7 на </w:t>
      </w:r>
      <w:r w:rsidRPr="008C2E11">
        <w:rPr>
          <w:rFonts w:ascii="Times New Roman" w:hAnsi="Times New Roman"/>
          <w:sz w:val="24"/>
          <w:szCs w:val="24"/>
        </w:rPr>
        <w:t xml:space="preserve">Наредба </w:t>
      </w:r>
      <w:r w:rsidRPr="005B7338">
        <w:rPr>
          <w:rFonts w:ascii="Times New Roman" w:hAnsi="Times New Roman"/>
          <w:sz w:val="24"/>
          <w:szCs w:val="24"/>
        </w:rPr>
        <w:t xml:space="preserve">№ Н-4 от 14.09.2012 г. за </w:t>
      </w:r>
      <w:r w:rsidRPr="005B7338">
        <w:rPr>
          <w:rFonts w:ascii="Times New Roman" w:hAnsi="Times New Roman"/>
          <w:sz w:val="24"/>
          <w:szCs w:val="24"/>
          <w:bdr w:val="none" w:sz="0" w:space="0" w:color="auto" w:frame="1"/>
          <w:shd w:val="clear" w:color="auto" w:fill="FFFFFF"/>
        </w:rPr>
        <w:t>характеризиране</w:t>
      </w:r>
      <w:r w:rsidRPr="005B7338">
        <w:rPr>
          <w:rFonts w:ascii="Times New Roman" w:hAnsi="Times New Roman"/>
          <w:sz w:val="24"/>
          <w:szCs w:val="24"/>
        </w:rPr>
        <w:t xml:space="preserve"> на повърхностните води</w:t>
      </w:r>
      <w:r w:rsidRPr="008C2E11">
        <w:rPr>
          <w:rFonts w:ascii="Times New Roman" w:hAnsi="Times New Roman"/>
          <w:sz w:val="24"/>
          <w:szCs w:val="24"/>
        </w:rPr>
        <w:t xml:space="preserve"> </w:t>
      </w:r>
      <w:r w:rsidRPr="005362C7">
        <w:rPr>
          <w:rFonts w:ascii="Times New Roman" w:hAnsi="Times New Roman"/>
          <w:sz w:val="24"/>
          <w:szCs w:val="24"/>
        </w:rPr>
        <w:t>(</w:t>
      </w:r>
      <w:proofErr w:type="spellStart"/>
      <w:r w:rsidRPr="00C522B4">
        <w:rPr>
          <w:rFonts w:ascii="Times New Roman" w:hAnsi="Times New Roman"/>
          <w:sz w:val="24"/>
          <w:szCs w:val="24"/>
        </w:rPr>
        <w:t>обн</w:t>
      </w:r>
      <w:proofErr w:type="spellEnd"/>
      <w:r w:rsidRPr="00C522B4">
        <w:rPr>
          <w:rFonts w:ascii="Times New Roman" w:hAnsi="Times New Roman"/>
          <w:sz w:val="24"/>
          <w:szCs w:val="24"/>
        </w:rPr>
        <w:t xml:space="preserve">., ДВ, бр. </w:t>
      </w:r>
      <w:r w:rsidRPr="005B7338">
        <w:rPr>
          <w:rFonts w:ascii="Times New Roman" w:hAnsi="Times New Roman"/>
          <w:sz w:val="24"/>
          <w:szCs w:val="24"/>
        </w:rPr>
        <w:t>22 от 2013 г.)</w:t>
      </w:r>
      <w:r w:rsidR="00CC42C9" w:rsidRPr="00CF5B7D">
        <w:rPr>
          <w:rFonts w:ascii="Times New Roman" w:hAnsi="Times New Roman"/>
          <w:sz w:val="24"/>
          <w:szCs w:val="24"/>
        </w:rPr>
        <w:t xml:space="preserve">. </w:t>
      </w:r>
    </w:p>
    <w:p w:rsidR="00CC42C9" w:rsidRPr="00CF5B7D" w:rsidRDefault="00FA732E" w:rsidP="00C763DC">
      <w:pPr>
        <w:spacing w:before="120" w:after="0" w:line="240" w:lineRule="auto"/>
        <w:ind w:firstLine="851"/>
        <w:jc w:val="both"/>
        <w:rPr>
          <w:rFonts w:ascii="Times New Roman" w:hAnsi="Times New Roman"/>
          <w:sz w:val="24"/>
          <w:szCs w:val="24"/>
        </w:rPr>
      </w:pPr>
      <w:r>
        <w:rPr>
          <w:rFonts w:ascii="Times New Roman" w:hAnsi="Times New Roman"/>
          <w:sz w:val="24"/>
          <w:szCs w:val="24"/>
        </w:rPr>
        <w:t>5</w:t>
      </w:r>
      <w:r w:rsidR="00CC42C9" w:rsidRPr="00CF5B7D">
        <w:rPr>
          <w:rFonts w:ascii="Times New Roman" w:hAnsi="Times New Roman"/>
          <w:sz w:val="24"/>
          <w:szCs w:val="24"/>
        </w:rPr>
        <w:t>.“Напълно пречистени отпадъчни води“ са отпадъчните води от обектите по чл. 1</w:t>
      </w:r>
      <w:r w:rsidR="00F35D54">
        <w:rPr>
          <w:rFonts w:ascii="Times New Roman" w:hAnsi="Times New Roman"/>
          <w:sz w:val="24"/>
          <w:szCs w:val="24"/>
        </w:rPr>
        <w:t>6</w:t>
      </w:r>
      <w:r w:rsidR="00CC42C9" w:rsidRPr="00CF5B7D">
        <w:rPr>
          <w:rFonts w:ascii="Times New Roman" w:hAnsi="Times New Roman"/>
          <w:sz w:val="24"/>
          <w:szCs w:val="24"/>
        </w:rPr>
        <w:t>, чл. 1</w:t>
      </w:r>
      <w:r w:rsidR="00F35D54">
        <w:rPr>
          <w:rFonts w:ascii="Times New Roman" w:hAnsi="Times New Roman"/>
          <w:sz w:val="24"/>
          <w:szCs w:val="24"/>
        </w:rPr>
        <w:t>7</w:t>
      </w:r>
      <w:r w:rsidR="00CC42C9" w:rsidRPr="00CF5B7D">
        <w:rPr>
          <w:rFonts w:ascii="Times New Roman" w:hAnsi="Times New Roman"/>
          <w:sz w:val="24"/>
          <w:szCs w:val="24"/>
        </w:rPr>
        <w:t>, чл. 1</w:t>
      </w:r>
      <w:r w:rsidR="00F35D54">
        <w:rPr>
          <w:rFonts w:ascii="Times New Roman" w:hAnsi="Times New Roman"/>
          <w:sz w:val="24"/>
          <w:szCs w:val="24"/>
        </w:rPr>
        <w:t>8</w:t>
      </w:r>
      <w:r w:rsidR="00CC42C9" w:rsidRPr="00CF5B7D">
        <w:rPr>
          <w:rFonts w:ascii="Times New Roman" w:hAnsi="Times New Roman"/>
          <w:sz w:val="24"/>
          <w:szCs w:val="24"/>
        </w:rPr>
        <w:t xml:space="preserve">, ал. 4, в случаите, в които цялото количество отпадъчни води се пречиства в пречиствателна станция/съоръжение за отпадъчни води, която разполага с необходимата технология и капацитет за спазване на индивидуалните емисионни ограничения по показателите от Таблица 1 и Таблица 2  на </w:t>
      </w:r>
      <w:r w:rsidRPr="00225672">
        <w:rPr>
          <w:rFonts w:ascii="Times New Roman" w:hAnsi="Times New Roman"/>
          <w:sz w:val="24"/>
          <w:szCs w:val="24"/>
        </w:rPr>
        <w:t>Наредб</w:t>
      </w:r>
      <w:r w:rsidRPr="005B7338">
        <w:rPr>
          <w:rFonts w:ascii="Times New Roman" w:hAnsi="Times New Roman"/>
          <w:sz w:val="24"/>
          <w:szCs w:val="24"/>
        </w:rPr>
        <w:t xml:space="preserve">а № 2 от 8.06.2011 г. за издаване на разрешителни за </w:t>
      </w:r>
      <w:proofErr w:type="spellStart"/>
      <w:r w:rsidRPr="005B7338">
        <w:rPr>
          <w:rFonts w:ascii="Times New Roman" w:hAnsi="Times New Roman"/>
          <w:sz w:val="24"/>
          <w:szCs w:val="24"/>
          <w:bdr w:val="none" w:sz="0" w:space="0" w:color="auto" w:frame="1"/>
          <w:shd w:val="clear" w:color="auto" w:fill="FFFFFF"/>
        </w:rPr>
        <w:t>заустване</w:t>
      </w:r>
      <w:proofErr w:type="spellEnd"/>
      <w:r w:rsidRPr="005B7338">
        <w:rPr>
          <w:rFonts w:ascii="Times New Roman" w:hAnsi="Times New Roman"/>
          <w:sz w:val="24"/>
          <w:szCs w:val="24"/>
        </w:rPr>
        <w:t xml:space="preserve"> на отпадъчни води във водни обекти и определяне на индивидуалните емисионни ограничения на точкови източници на замърсяване</w:t>
      </w:r>
      <w:r w:rsidR="00CC42C9" w:rsidRPr="00CF5B7D">
        <w:rPr>
          <w:rFonts w:ascii="Times New Roman" w:hAnsi="Times New Roman"/>
          <w:sz w:val="24"/>
          <w:szCs w:val="24"/>
        </w:rPr>
        <w:t>;</w:t>
      </w:r>
    </w:p>
    <w:p w:rsidR="0003772E" w:rsidRPr="002B29A8" w:rsidRDefault="00FA732E" w:rsidP="00823B64">
      <w:pPr>
        <w:spacing w:before="120" w:after="0" w:line="240" w:lineRule="auto"/>
        <w:ind w:firstLine="851"/>
        <w:jc w:val="both"/>
        <w:rPr>
          <w:rFonts w:ascii="Times New Roman" w:hAnsi="Times New Roman"/>
          <w:sz w:val="24"/>
          <w:szCs w:val="24"/>
        </w:rPr>
      </w:pPr>
      <w:r>
        <w:rPr>
          <w:rFonts w:ascii="Times New Roman" w:hAnsi="Times New Roman"/>
          <w:sz w:val="24"/>
          <w:szCs w:val="24"/>
        </w:rPr>
        <w:t>6</w:t>
      </w:r>
      <w:r w:rsidR="0003772E" w:rsidRPr="002B29A8">
        <w:rPr>
          <w:rFonts w:ascii="Times New Roman" w:hAnsi="Times New Roman"/>
          <w:sz w:val="24"/>
          <w:szCs w:val="24"/>
        </w:rPr>
        <w:t>. “Частично пречистени отпадъчни води“ са отпадъчните води от обектите по чл. 1</w:t>
      </w:r>
      <w:r w:rsidR="00F35D54">
        <w:rPr>
          <w:rFonts w:ascii="Times New Roman" w:hAnsi="Times New Roman"/>
          <w:sz w:val="24"/>
          <w:szCs w:val="24"/>
        </w:rPr>
        <w:t>6</w:t>
      </w:r>
      <w:r w:rsidR="0003772E" w:rsidRPr="002B29A8">
        <w:rPr>
          <w:rFonts w:ascii="Times New Roman" w:hAnsi="Times New Roman"/>
          <w:sz w:val="24"/>
          <w:szCs w:val="24"/>
        </w:rPr>
        <w:t>, чл. 1</w:t>
      </w:r>
      <w:r w:rsidR="00F35D54">
        <w:rPr>
          <w:rFonts w:ascii="Times New Roman" w:hAnsi="Times New Roman"/>
          <w:sz w:val="24"/>
          <w:szCs w:val="24"/>
        </w:rPr>
        <w:t>7</w:t>
      </w:r>
      <w:r w:rsidR="0003772E" w:rsidRPr="002B29A8">
        <w:rPr>
          <w:rFonts w:ascii="Times New Roman" w:hAnsi="Times New Roman"/>
          <w:sz w:val="24"/>
          <w:szCs w:val="24"/>
        </w:rPr>
        <w:t>, чл. 1</w:t>
      </w:r>
      <w:r w:rsidR="00F35D54">
        <w:rPr>
          <w:rFonts w:ascii="Times New Roman" w:hAnsi="Times New Roman"/>
          <w:sz w:val="24"/>
          <w:szCs w:val="24"/>
        </w:rPr>
        <w:t>8</w:t>
      </w:r>
      <w:r w:rsidR="0003772E" w:rsidRPr="002B29A8">
        <w:rPr>
          <w:rFonts w:ascii="Times New Roman" w:hAnsi="Times New Roman"/>
          <w:sz w:val="24"/>
          <w:szCs w:val="24"/>
        </w:rPr>
        <w:t>, ал. 4, в случаите, в които постъпващите отпадъчни води се пречиства в пречиствателна станция/съоръжение за отпадъчни води, която/което не разполага с необходимата технология и</w:t>
      </w:r>
      <w:r w:rsidR="00046B39" w:rsidRPr="002B29A8">
        <w:rPr>
          <w:rFonts w:ascii="Times New Roman" w:hAnsi="Times New Roman"/>
          <w:sz w:val="24"/>
          <w:szCs w:val="24"/>
          <w:lang w:val="en-US"/>
        </w:rPr>
        <w:t>/</w:t>
      </w:r>
      <w:r w:rsidR="00046B39" w:rsidRPr="002B29A8">
        <w:rPr>
          <w:rFonts w:ascii="Times New Roman" w:hAnsi="Times New Roman"/>
          <w:sz w:val="24"/>
          <w:szCs w:val="24"/>
        </w:rPr>
        <w:t>или</w:t>
      </w:r>
      <w:r w:rsidR="0003772E" w:rsidRPr="002B29A8">
        <w:rPr>
          <w:rFonts w:ascii="Times New Roman" w:hAnsi="Times New Roman"/>
          <w:sz w:val="24"/>
          <w:szCs w:val="24"/>
        </w:rPr>
        <w:t xml:space="preserve"> капацитет за спазване на индивидуалните емисионни ограничения по показателите от Таблица 1 и Таблица 2 на </w:t>
      </w:r>
      <w:r w:rsidRPr="00225672">
        <w:rPr>
          <w:rFonts w:ascii="Times New Roman" w:hAnsi="Times New Roman"/>
          <w:sz w:val="24"/>
          <w:szCs w:val="24"/>
        </w:rPr>
        <w:t>Наредб</w:t>
      </w:r>
      <w:r w:rsidRPr="005B7338">
        <w:rPr>
          <w:rFonts w:ascii="Times New Roman" w:hAnsi="Times New Roman"/>
          <w:sz w:val="24"/>
          <w:szCs w:val="24"/>
        </w:rPr>
        <w:t xml:space="preserve">а № 2 от 8.06.2011 г. за издаване на разрешителни за </w:t>
      </w:r>
      <w:proofErr w:type="spellStart"/>
      <w:r w:rsidRPr="005B7338">
        <w:rPr>
          <w:rFonts w:ascii="Times New Roman" w:hAnsi="Times New Roman"/>
          <w:sz w:val="24"/>
          <w:szCs w:val="24"/>
          <w:bdr w:val="none" w:sz="0" w:space="0" w:color="auto" w:frame="1"/>
          <w:shd w:val="clear" w:color="auto" w:fill="FFFFFF"/>
        </w:rPr>
        <w:t>заустване</w:t>
      </w:r>
      <w:proofErr w:type="spellEnd"/>
      <w:r w:rsidRPr="005B7338">
        <w:rPr>
          <w:rFonts w:ascii="Times New Roman" w:hAnsi="Times New Roman"/>
          <w:sz w:val="24"/>
          <w:szCs w:val="24"/>
        </w:rPr>
        <w:t xml:space="preserve"> на отпадъчни води във водни обекти и определяне на индивидуалните емисионни ограничения на точкови източници на замърсяване</w:t>
      </w:r>
      <w:r w:rsidR="0003772E" w:rsidRPr="002B29A8">
        <w:rPr>
          <w:rFonts w:ascii="Times New Roman" w:hAnsi="Times New Roman"/>
          <w:sz w:val="24"/>
          <w:szCs w:val="24"/>
        </w:rPr>
        <w:t>;</w:t>
      </w:r>
    </w:p>
    <w:p w:rsidR="00CC42C9" w:rsidRPr="001B10DF" w:rsidRDefault="00FA732E" w:rsidP="00823B64">
      <w:pPr>
        <w:spacing w:before="120" w:after="0" w:line="240" w:lineRule="auto"/>
        <w:ind w:firstLine="851"/>
        <w:jc w:val="both"/>
        <w:rPr>
          <w:rFonts w:ascii="Times New Roman" w:hAnsi="Times New Roman"/>
          <w:sz w:val="24"/>
          <w:szCs w:val="24"/>
        </w:rPr>
      </w:pPr>
      <w:r>
        <w:rPr>
          <w:rFonts w:ascii="Times New Roman" w:hAnsi="Times New Roman"/>
          <w:sz w:val="24"/>
          <w:szCs w:val="24"/>
        </w:rPr>
        <w:t>7</w:t>
      </w:r>
      <w:r w:rsidR="00CC42C9" w:rsidRPr="00312758">
        <w:rPr>
          <w:rFonts w:ascii="Times New Roman" w:hAnsi="Times New Roman"/>
          <w:sz w:val="24"/>
          <w:szCs w:val="24"/>
        </w:rPr>
        <w:t>. “Непречистени отпадъчни води“ са отпадъчните води от обектите по чл. 1</w:t>
      </w:r>
      <w:r w:rsidR="00823B64">
        <w:rPr>
          <w:rFonts w:ascii="Times New Roman" w:hAnsi="Times New Roman"/>
          <w:sz w:val="24"/>
          <w:szCs w:val="24"/>
        </w:rPr>
        <w:t>6</w:t>
      </w:r>
      <w:r w:rsidR="00CC42C9" w:rsidRPr="00312758">
        <w:rPr>
          <w:rFonts w:ascii="Times New Roman" w:hAnsi="Times New Roman"/>
          <w:sz w:val="24"/>
          <w:szCs w:val="24"/>
        </w:rPr>
        <w:t>, чл. 1</w:t>
      </w:r>
      <w:r w:rsidR="00823B64">
        <w:rPr>
          <w:rFonts w:ascii="Times New Roman" w:hAnsi="Times New Roman"/>
          <w:sz w:val="24"/>
          <w:szCs w:val="24"/>
        </w:rPr>
        <w:t>7</w:t>
      </w:r>
      <w:r w:rsidR="00CC42C9" w:rsidRPr="00312758">
        <w:rPr>
          <w:rFonts w:ascii="Times New Roman" w:hAnsi="Times New Roman"/>
          <w:sz w:val="24"/>
          <w:szCs w:val="24"/>
        </w:rPr>
        <w:t>, чл. 1</w:t>
      </w:r>
      <w:r w:rsidR="00823B64">
        <w:rPr>
          <w:rFonts w:ascii="Times New Roman" w:hAnsi="Times New Roman"/>
          <w:sz w:val="24"/>
          <w:szCs w:val="24"/>
        </w:rPr>
        <w:t>8</w:t>
      </w:r>
      <w:r w:rsidR="00CC42C9" w:rsidRPr="00312758">
        <w:rPr>
          <w:rFonts w:ascii="Times New Roman" w:hAnsi="Times New Roman"/>
          <w:sz w:val="24"/>
          <w:szCs w:val="24"/>
        </w:rPr>
        <w:t xml:space="preserve">, ал. 4 извън случаите по </w:t>
      </w:r>
      <w:r w:rsidR="00312758" w:rsidRPr="00312758">
        <w:rPr>
          <w:rFonts w:ascii="Times New Roman" w:hAnsi="Times New Roman"/>
          <w:sz w:val="24"/>
          <w:szCs w:val="24"/>
        </w:rPr>
        <w:t>т.</w:t>
      </w:r>
      <w:r w:rsidR="00DC014F">
        <w:rPr>
          <w:rFonts w:ascii="Times New Roman" w:hAnsi="Times New Roman"/>
          <w:sz w:val="24"/>
          <w:szCs w:val="24"/>
        </w:rPr>
        <w:t>5</w:t>
      </w:r>
      <w:r w:rsidR="00312758" w:rsidRPr="00312758">
        <w:rPr>
          <w:rFonts w:ascii="Times New Roman" w:hAnsi="Times New Roman"/>
          <w:sz w:val="24"/>
          <w:szCs w:val="24"/>
        </w:rPr>
        <w:t xml:space="preserve"> и т.</w:t>
      </w:r>
      <w:r w:rsidR="00DC014F">
        <w:rPr>
          <w:rFonts w:ascii="Times New Roman" w:hAnsi="Times New Roman"/>
          <w:sz w:val="24"/>
          <w:szCs w:val="24"/>
        </w:rPr>
        <w:t>6</w:t>
      </w:r>
      <w:r w:rsidR="00312758" w:rsidRPr="00312758">
        <w:rPr>
          <w:rFonts w:ascii="Times New Roman" w:hAnsi="Times New Roman"/>
          <w:sz w:val="24"/>
          <w:szCs w:val="24"/>
        </w:rPr>
        <w:t>.</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6C7559" w:rsidRPr="001B10DF" w:rsidRDefault="006C7559" w:rsidP="006A6030">
      <w:pPr>
        <w:widowControl w:val="0"/>
        <w:autoSpaceDE w:val="0"/>
        <w:autoSpaceDN w:val="0"/>
        <w:adjustRightInd w:val="0"/>
        <w:spacing w:before="120" w:after="0" w:line="240" w:lineRule="auto"/>
        <w:jc w:val="center"/>
        <w:rPr>
          <w:rFonts w:ascii="Times New Roman" w:hAnsi="Times New Roman"/>
          <w:bCs/>
          <w:sz w:val="24"/>
          <w:szCs w:val="24"/>
          <w:lang w:val="x-none"/>
        </w:rPr>
      </w:pPr>
      <w:r w:rsidRPr="001B10DF">
        <w:rPr>
          <w:rFonts w:ascii="Times New Roman" w:hAnsi="Times New Roman"/>
          <w:bCs/>
          <w:sz w:val="24"/>
          <w:szCs w:val="24"/>
          <w:lang w:val="x-none"/>
        </w:rPr>
        <w:t>ПРЕХОДНИ И ЗАКЛЮЧИТЕЛНИ РАЗПОРЕДБИ</w:t>
      </w:r>
    </w:p>
    <w:p w:rsidR="006C7559" w:rsidRPr="001B10DF" w:rsidRDefault="006C7559" w:rsidP="006A6030">
      <w:pPr>
        <w:widowControl w:val="0"/>
        <w:autoSpaceDE w:val="0"/>
        <w:autoSpaceDN w:val="0"/>
        <w:adjustRightInd w:val="0"/>
        <w:spacing w:before="120" w:after="0" w:line="240" w:lineRule="auto"/>
        <w:ind w:firstLine="480"/>
        <w:jc w:val="both"/>
        <w:rPr>
          <w:rFonts w:ascii="Times New Roman" w:hAnsi="Times New Roman"/>
          <w:sz w:val="24"/>
          <w:szCs w:val="24"/>
          <w:lang w:val="x-none"/>
        </w:rPr>
      </w:pPr>
    </w:p>
    <w:p w:rsidR="00177901" w:rsidRDefault="006C7559" w:rsidP="00C052B8">
      <w:pPr>
        <w:widowControl w:val="0"/>
        <w:autoSpaceDE w:val="0"/>
        <w:autoSpaceDN w:val="0"/>
        <w:adjustRightInd w:val="0"/>
        <w:spacing w:before="120" w:after="0" w:line="240" w:lineRule="auto"/>
        <w:ind w:firstLine="851"/>
        <w:jc w:val="both"/>
        <w:rPr>
          <w:rFonts w:ascii="Times New Roman" w:hAnsi="Times New Roman"/>
          <w:sz w:val="24"/>
          <w:szCs w:val="24"/>
        </w:rPr>
      </w:pPr>
      <w:r w:rsidRPr="000535A1">
        <w:rPr>
          <w:rFonts w:ascii="Times New Roman" w:hAnsi="Times New Roman"/>
          <w:b/>
          <w:bCs/>
          <w:sz w:val="24"/>
          <w:szCs w:val="24"/>
          <w:lang w:val="x-none"/>
        </w:rPr>
        <w:t xml:space="preserve">§ </w:t>
      </w:r>
      <w:r w:rsidR="00177901" w:rsidRPr="000535A1">
        <w:rPr>
          <w:rFonts w:ascii="Times New Roman" w:hAnsi="Times New Roman"/>
          <w:b/>
          <w:bCs/>
          <w:sz w:val="24"/>
          <w:szCs w:val="24"/>
        </w:rPr>
        <w:t>2</w:t>
      </w:r>
      <w:r w:rsidRPr="001B10DF">
        <w:rPr>
          <w:rFonts w:ascii="Times New Roman" w:hAnsi="Times New Roman"/>
          <w:bCs/>
          <w:sz w:val="24"/>
          <w:szCs w:val="24"/>
          <w:lang w:val="x-none"/>
        </w:rPr>
        <w:t>.</w:t>
      </w:r>
      <w:r w:rsidRPr="001B10DF">
        <w:rPr>
          <w:rFonts w:ascii="Times New Roman" w:hAnsi="Times New Roman"/>
          <w:sz w:val="24"/>
          <w:szCs w:val="24"/>
          <w:lang w:val="x-none"/>
        </w:rPr>
        <w:t xml:space="preserve"> </w:t>
      </w:r>
      <w:r w:rsidR="00177901" w:rsidRPr="001B10DF">
        <w:rPr>
          <w:rFonts w:ascii="Times New Roman" w:hAnsi="Times New Roman"/>
          <w:sz w:val="24"/>
          <w:szCs w:val="24"/>
          <w:lang w:val="x-none"/>
        </w:rPr>
        <w:t>Тарифата се приема на основание чл. 194, ал. 6 от Закона за водите.</w:t>
      </w:r>
    </w:p>
    <w:p w:rsidR="00A37E1D" w:rsidRPr="00A37E1D" w:rsidRDefault="00A37E1D" w:rsidP="00C052B8">
      <w:pPr>
        <w:widowControl w:val="0"/>
        <w:autoSpaceDE w:val="0"/>
        <w:autoSpaceDN w:val="0"/>
        <w:adjustRightInd w:val="0"/>
        <w:spacing w:before="120" w:after="0" w:line="240" w:lineRule="auto"/>
        <w:ind w:firstLine="851"/>
        <w:jc w:val="both"/>
        <w:rPr>
          <w:rFonts w:ascii="Times New Roman" w:hAnsi="Times New Roman"/>
          <w:sz w:val="24"/>
          <w:szCs w:val="24"/>
        </w:rPr>
      </w:pPr>
    </w:p>
    <w:p w:rsidR="000E3130" w:rsidRPr="001E7873" w:rsidRDefault="00177901" w:rsidP="00C052B8">
      <w:pPr>
        <w:widowControl w:val="0"/>
        <w:autoSpaceDE w:val="0"/>
        <w:autoSpaceDN w:val="0"/>
        <w:adjustRightInd w:val="0"/>
        <w:spacing w:before="120" w:after="0" w:line="240" w:lineRule="auto"/>
        <w:ind w:firstLine="851"/>
        <w:jc w:val="both"/>
        <w:rPr>
          <w:rFonts w:ascii="Times New Roman" w:hAnsi="Times New Roman"/>
          <w:sz w:val="24"/>
          <w:szCs w:val="24"/>
        </w:rPr>
      </w:pPr>
      <w:r w:rsidRPr="000535A1">
        <w:rPr>
          <w:rFonts w:ascii="Times New Roman" w:hAnsi="Times New Roman"/>
          <w:b/>
          <w:sz w:val="24"/>
          <w:szCs w:val="24"/>
        </w:rPr>
        <w:t>§ 3</w:t>
      </w:r>
      <w:r w:rsidRPr="001E7873">
        <w:rPr>
          <w:rFonts w:ascii="Times New Roman" w:hAnsi="Times New Roman"/>
          <w:sz w:val="24"/>
          <w:szCs w:val="24"/>
        </w:rPr>
        <w:t xml:space="preserve">. </w:t>
      </w:r>
      <w:r w:rsidR="006C7559" w:rsidRPr="001E7873">
        <w:rPr>
          <w:rFonts w:ascii="Times New Roman" w:hAnsi="Times New Roman"/>
          <w:sz w:val="24"/>
          <w:szCs w:val="24"/>
          <w:lang w:val="x-none"/>
        </w:rPr>
        <w:t xml:space="preserve">(1) </w:t>
      </w:r>
      <w:r w:rsidR="000E3130" w:rsidRPr="001E7873">
        <w:rPr>
          <w:rFonts w:ascii="Times New Roman" w:hAnsi="Times New Roman"/>
          <w:sz w:val="24"/>
          <w:szCs w:val="24"/>
        </w:rPr>
        <w:t>П</w:t>
      </w:r>
      <w:r w:rsidR="000E3130" w:rsidRPr="001E7873">
        <w:rPr>
          <w:rFonts w:ascii="Times New Roman" w:hAnsi="Times New Roman"/>
          <w:sz w:val="24"/>
          <w:szCs w:val="24"/>
          <w:lang w:val="x-none"/>
        </w:rPr>
        <w:t>ри първото изменение или продължаване на разрешителното</w:t>
      </w:r>
      <w:r w:rsidR="000E3130" w:rsidRPr="001E7873">
        <w:rPr>
          <w:rFonts w:ascii="Times New Roman" w:hAnsi="Times New Roman"/>
          <w:sz w:val="24"/>
          <w:szCs w:val="24"/>
        </w:rPr>
        <w:t>, о</w:t>
      </w:r>
      <w:proofErr w:type="spellStart"/>
      <w:r w:rsidR="006C7559" w:rsidRPr="001E7873">
        <w:rPr>
          <w:rFonts w:ascii="Times New Roman" w:hAnsi="Times New Roman"/>
          <w:sz w:val="24"/>
          <w:szCs w:val="24"/>
          <w:lang w:val="x-none"/>
        </w:rPr>
        <w:t>рганите</w:t>
      </w:r>
      <w:proofErr w:type="spellEnd"/>
      <w:r w:rsidR="006C7559" w:rsidRPr="001E7873">
        <w:rPr>
          <w:rFonts w:ascii="Times New Roman" w:hAnsi="Times New Roman"/>
          <w:sz w:val="24"/>
          <w:szCs w:val="24"/>
          <w:lang w:val="x-none"/>
        </w:rPr>
        <w:t xml:space="preserve"> </w:t>
      </w:r>
      <w:proofErr w:type="spellStart"/>
      <w:r w:rsidR="006C7559" w:rsidRPr="001E7873">
        <w:rPr>
          <w:rFonts w:ascii="Times New Roman" w:hAnsi="Times New Roman"/>
          <w:sz w:val="24"/>
          <w:szCs w:val="24"/>
          <w:lang w:val="x-none"/>
        </w:rPr>
        <w:t>по</w:t>
      </w:r>
      <w:proofErr w:type="spellEnd"/>
      <w:r w:rsidR="006C7559" w:rsidRPr="001E7873">
        <w:rPr>
          <w:rFonts w:ascii="Times New Roman" w:hAnsi="Times New Roman"/>
          <w:sz w:val="24"/>
          <w:szCs w:val="24"/>
          <w:lang w:val="x-none"/>
        </w:rPr>
        <w:t xml:space="preserve"> </w:t>
      </w:r>
      <w:proofErr w:type="spellStart"/>
      <w:r w:rsidR="006C7559" w:rsidRPr="001E7873">
        <w:rPr>
          <w:rFonts w:ascii="Times New Roman" w:hAnsi="Times New Roman"/>
          <w:sz w:val="24"/>
          <w:szCs w:val="24"/>
          <w:lang w:val="x-none"/>
        </w:rPr>
        <w:t>чл</w:t>
      </w:r>
      <w:proofErr w:type="spellEnd"/>
      <w:r w:rsidR="006C7559" w:rsidRPr="001E7873">
        <w:rPr>
          <w:rFonts w:ascii="Times New Roman" w:hAnsi="Times New Roman"/>
          <w:sz w:val="24"/>
          <w:szCs w:val="24"/>
          <w:lang w:val="x-none"/>
        </w:rPr>
        <w:t xml:space="preserve">. 52 от Закона за водите привеждат </w:t>
      </w:r>
      <w:r w:rsidR="000E3130" w:rsidRPr="001E7873">
        <w:rPr>
          <w:rFonts w:ascii="Times New Roman" w:hAnsi="Times New Roman"/>
          <w:sz w:val="24"/>
          <w:szCs w:val="24"/>
        </w:rPr>
        <w:t>издадените разрешителни до влизането в сила на тарифата в съответствие с:</w:t>
      </w:r>
    </w:p>
    <w:p w:rsidR="000E3130" w:rsidRPr="001E7873" w:rsidRDefault="000E3130" w:rsidP="00C052B8">
      <w:pPr>
        <w:widowControl w:val="0"/>
        <w:autoSpaceDE w:val="0"/>
        <w:autoSpaceDN w:val="0"/>
        <w:adjustRightInd w:val="0"/>
        <w:spacing w:before="120" w:after="0" w:line="240" w:lineRule="auto"/>
        <w:ind w:firstLine="851"/>
        <w:jc w:val="both"/>
        <w:rPr>
          <w:rFonts w:ascii="Times New Roman" w:hAnsi="Times New Roman"/>
          <w:sz w:val="24"/>
          <w:szCs w:val="24"/>
        </w:rPr>
      </w:pPr>
      <w:r w:rsidRPr="001E7873">
        <w:rPr>
          <w:rFonts w:ascii="Times New Roman" w:hAnsi="Times New Roman"/>
          <w:sz w:val="24"/>
          <w:szCs w:val="24"/>
        </w:rPr>
        <w:t xml:space="preserve">1. </w:t>
      </w:r>
      <w:r w:rsidR="006C7559" w:rsidRPr="001E7873">
        <w:rPr>
          <w:rFonts w:ascii="Times New Roman" w:hAnsi="Times New Roman"/>
          <w:sz w:val="24"/>
          <w:szCs w:val="24"/>
          <w:lang w:val="x-none"/>
        </w:rPr>
        <w:t>целите на използване на водата в издадените разрешителни до влизането в сила на тарифата в съответствие с посочените цели в § 1 от допълнителната разпоредба</w:t>
      </w:r>
      <w:r w:rsidRPr="001E7873">
        <w:rPr>
          <w:rFonts w:ascii="Times New Roman" w:hAnsi="Times New Roman"/>
          <w:sz w:val="24"/>
          <w:szCs w:val="24"/>
        </w:rPr>
        <w:t>;</w:t>
      </w:r>
    </w:p>
    <w:p w:rsidR="006C7559" w:rsidRPr="001E7873" w:rsidRDefault="000E3130" w:rsidP="00C052B8">
      <w:pPr>
        <w:widowControl w:val="0"/>
        <w:autoSpaceDE w:val="0"/>
        <w:autoSpaceDN w:val="0"/>
        <w:adjustRightInd w:val="0"/>
        <w:spacing w:before="120" w:after="0" w:line="240" w:lineRule="auto"/>
        <w:ind w:firstLine="851"/>
        <w:jc w:val="both"/>
        <w:rPr>
          <w:rFonts w:ascii="Times New Roman" w:hAnsi="Times New Roman"/>
          <w:sz w:val="24"/>
          <w:szCs w:val="24"/>
        </w:rPr>
      </w:pPr>
      <w:r w:rsidRPr="001E7873">
        <w:rPr>
          <w:rFonts w:ascii="Times New Roman" w:hAnsi="Times New Roman"/>
          <w:sz w:val="24"/>
          <w:szCs w:val="24"/>
        </w:rPr>
        <w:t>2. новите правила за определянето и изчисляване на таксите при първото изменение или продължаване на разрешителното.</w:t>
      </w:r>
    </w:p>
    <w:p w:rsidR="00A37E1D" w:rsidRDefault="006C7559" w:rsidP="00C052B8">
      <w:pPr>
        <w:widowControl w:val="0"/>
        <w:autoSpaceDE w:val="0"/>
        <w:autoSpaceDN w:val="0"/>
        <w:adjustRightInd w:val="0"/>
        <w:spacing w:before="120" w:after="0" w:line="240" w:lineRule="auto"/>
        <w:ind w:firstLine="851"/>
        <w:jc w:val="both"/>
        <w:rPr>
          <w:rFonts w:ascii="Times New Roman" w:hAnsi="Times New Roman"/>
          <w:sz w:val="24"/>
          <w:szCs w:val="24"/>
        </w:rPr>
      </w:pPr>
      <w:r w:rsidRPr="00FC0432">
        <w:rPr>
          <w:rFonts w:ascii="Times New Roman" w:hAnsi="Times New Roman"/>
          <w:sz w:val="24"/>
          <w:szCs w:val="24"/>
          <w:lang w:val="x-none"/>
        </w:rPr>
        <w:t xml:space="preserve">(2) До изменение на разрешителните по ал. 1 </w:t>
      </w:r>
      <w:r w:rsidR="000457FC" w:rsidRPr="00FC0432">
        <w:rPr>
          <w:rFonts w:ascii="Times New Roman" w:hAnsi="Times New Roman"/>
          <w:sz w:val="24"/>
          <w:szCs w:val="24"/>
        </w:rPr>
        <w:t xml:space="preserve">директорът на басейнова дирекция </w:t>
      </w:r>
      <w:r w:rsidR="00AC41F8">
        <w:rPr>
          <w:rFonts w:ascii="Times New Roman" w:hAnsi="Times New Roman"/>
          <w:sz w:val="24"/>
          <w:szCs w:val="24"/>
          <w:lang w:val="x-none"/>
        </w:rPr>
        <w:t xml:space="preserve">с уведомлението по чл. </w:t>
      </w:r>
      <w:r w:rsidR="00AC41F8">
        <w:rPr>
          <w:rFonts w:ascii="Times New Roman" w:hAnsi="Times New Roman"/>
          <w:sz w:val="24"/>
          <w:szCs w:val="24"/>
        </w:rPr>
        <w:t>9</w:t>
      </w:r>
      <w:r w:rsidR="00E37546" w:rsidRPr="00FC0432">
        <w:rPr>
          <w:rFonts w:ascii="Times New Roman" w:hAnsi="Times New Roman"/>
          <w:sz w:val="24"/>
          <w:szCs w:val="24"/>
          <w:lang w:val="x-none"/>
        </w:rPr>
        <w:t>, ал. 4</w:t>
      </w:r>
      <w:r w:rsidR="00E37546" w:rsidRPr="00FC0432">
        <w:rPr>
          <w:rFonts w:ascii="Times New Roman" w:hAnsi="Times New Roman"/>
          <w:sz w:val="24"/>
          <w:szCs w:val="24"/>
        </w:rPr>
        <w:t xml:space="preserve"> или ал.5</w:t>
      </w:r>
      <w:r w:rsidR="00B76EA0" w:rsidRPr="00FC0432">
        <w:rPr>
          <w:rFonts w:ascii="Times New Roman" w:hAnsi="Times New Roman"/>
          <w:sz w:val="24"/>
          <w:szCs w:val="24"/>
        </w:rPr>
        <w:t xml:space="preserve"> за дължимите такси за 2016 г</w:t>
      </w:r>
      <w:r w:rsidR="00E37546" w:rsidRPr="00FC0432">
        <w:rPr>
          <w:rFonts w:ascii="Times New Roman" w:hAnsi="Times New Roman"/>
          <w:sz w:val="24"/>
          <w:szCs w:val="24"/>
        </w:rPr>
        <w:t xml:space="preserve">. </w:t>
      </w:r>
      <w:r w:rsidR="00B76EA0" w:rsidRPr="00FC0432">
        <w:rPr>
          <w:rFonts w:ascii="Times New Roman" w:hAnsi="Times New Roman"/>
          <w:sz w:val="24"/>
          <w:szCs w:val="24"/>
        </w:rPr>
        <w:t>информира</w:t>
      </w:r>
      <w:r w:rsidR="000457FC" w:rsidRPr="00FC0432">
        <w:rPr>
          <w:rFonts w:ascii="Times New Roman" w:hAnsi="Times New Roman"/>
          <w:sz w:val="24"/>
          <w:szCs w:val="24"/>
        </w:rPr>
        <w:t xml:space="preserve"> писмено </w:t>
      </w:r>
      <w:r w:rsidRPr="00FC0432">
        <w:rPr>
          <w:rFonts w:ascii="Times New Roman" w:hAnsi="Times New Roman"/>
          <w:sz w:val="24"/>
          <w:szCs w:val="24"/>
          <w:lang w:val="x-none"/>
        </w:rPr>
        <w:t xml:space="preserve">титуляря на разрешителното за </w:t>
      </w:r>
      <w:r w:rsidR="00B76EA0" w:rsidRPr="00FC0432">
        <w:rPr>
          <w:rFonts w:ascii="Times New Roman" w:hAnsi="Times New Roman"/>
          <w:sz w:val="24"/>
          <w:szCs w:val="24"/>
        </w:rPr>
        <w:t xml:space="preserve">актуалните </w:t>
      </w:r>
      <w:r w:rsidRPr="00FC0432">
        <w:rPr>
          <w:rFonts w:ascii="Times New Roman" w:hAnsi="Times New Roman"/>
          <w:sz w:val="24"/>
          <w:szCs w:val="24"/>
          <w:lang w:val="x-none"/>
        </w:rPr>
        <w:t>цел</w:t>
      </w:r>
      <w:r w:rsidR="00B76EA0" w:rsidRPr="00FC0432">
        <w:rPr>
          <w:rFonts w:ascii="Times New Roman" w:hAnsi="Times New Roman"/>
          <w:sz w:val="24"/>
          <w:szCs w:val="24"/>
        </w:rPr>
        <w:t>и</w:t>
      </w:r>
      <w:r w:rsidRPr="00FC0432">
        <w:rPr>
          <w:rFonts w:ascii="Times New Roman" w:hAnsi="Times New Roman"/>
          <w:sz w:val="24"/>
          <w:szCs w:val="24"/>
          <w:lang w:val="x-none"/>
        </w:rPr>
        <w:t xml:space="preserve"> на водовземането</w:t>
      </w:r>
      <w:r w:rsidR="00B76EA0" w:rsidRPr="00FC0432">
        <w:rPr>
          <w:rFonts w:ascii="Times New Roman" w:hAnsi="Times New Roman"/>
          <w:sz w:val="24"/>
          <w:szCs w:val="24"/>
        </w:rPr>
        <w:t>, съгласно настоящата тарифа и/или</w:t>
      </w:r>
      <w:r w:rsidR="00563F6E" w:rsidRPr="00FC0432">
        <w:rPr>
          <w:rFonts w:ascii="Times New Roman" w:hAnsi="Times New Roman"/>
          <w:sz w:val="24"/>
          <w:szCs w:val="24"/>
        </w:rPr>
        <w:t xml:space="preserve"> определянето на таксата за замърсяване</w:t>
      </w:r>
      <w:r w:rsidR="00B76EA0" w:rsidRPr="00FC0432">
        <w:rPr>
          <w:rFonts w:ascii="Times New Roman" w:hAnsi="Times New Roman"/>
          <w:sz w:val="24"/>
          <w:szCs w:val="24"/>
        </w:rPr>
        <w:t>, които ще бъдат приложими при определяне на</w:t>
      </w:r>
      <w:r w:rsidR="00412FFD" w:rsidRPr="00FC0432">
        <w:rPr>
          <w:rFonts w:ascii="Times New Roman" w:hAnsi="Times New Roman"/>
          <w:sz w:val="24"/>
          <w:szCs w:val="24"/>
        </w:rPr>
        <w:t xml:space="preserve"> дъл</w:t>
      </w:r>
      <w:r w:rsidR="00E37546" w:rsidRPr="00FC0432">
        <w:rPr>
          <w:rFonts w:ascii="Times New Roman" w:hAnsi="Times New Roman"/>
          <w:sz w:val="24"/>
          <w:szCs w:val="24"/>
        </w:rPr>
        <w:t>жимите такси за 2017 г.</w:t>
      </w:r>
    </w:p>
    <w:p w:rsidR="006C7559" w:rsidRPr="001B10DF" w:rsidRDefault="006C7559" w:rsidP="00C052B8">
      <w:pPr>
        <w:widowControl w:val="0"/>
        <w:autoSpaceDE w:val="0"/>
        <w:autoSpaceDN w:val="0"/>
        <w:adjustRightInd w:val="0"/>
        <w:spacing w:before="120" w:after="0" w:line="240" w:lineRule="auto"/>
        <w:ind w:firstLine="851"/>
        <w:jc w:val="both"/>
        <w:rPr>
          <w:rFonts w:ascii="Times New Roman" w:hAnsi="Times New Roman"/>
          <w:sz w:val="24"/>
          <w:szCs w:val="24"/>
          <w:lang w:val="x-none"/>
        </w:rPr>
      </w:pPr>
      <w:r w:rsidRPr="00FC0432">
        <w:rPr>
          <w:rFonts w:ascii="Times New Roman" w:hAnsi="Times New Roman"/>
          <w:sz w:val="24"/>
          <w:szCs w:val="24"/>
          <w:lang w:val="x-none"/>
        </w:rPr>
        <w:lastRenderedPageBreak/>
        <w:t xml:space="preserve"> </w:t>
      </w:r>
    </w:p>
    <w:p w:rsidR="006C7559" w:rsidRDefault="006C7559" w:rsidP="00C052B8">
      <w:pPr>
        <w:widowControl w:val="0"/>
        <w:autoSpaceDE w:val="0"/>
        <w:autoSpaceDN w:val="0"/>
        <w:adjustRightInd w:val="0"/>
        <w:spacing w:before="120" w:after="0" w:line="240" w:lineRule="auto"/>
        <w:ind w:firstLine="851"/>
        <w:jc w:val="both"/>
        <w:rPr>
          <w:rFonts w:ascii="Times New Roman" w:hAnsi="Times New Roman"/>
          <w:sz w:val="24"/>
          <w:szCs w:val="24"/>
        </w:rPr>
      </w:pPr>
      <w:r w:rsidRPr="000535A1">
        <w:rPr>
          <w:rFonts w:ascii="Times New Roman" w:hAnsi="Times New Roman"/>
          <w:b/>
          <w:bCs/>
          <w:sz w:val="24"/>
          <w:szCs w:val="24"/>
          <w:lang w:val="x-none"/>
        </w:rPr>
        <w:t xml:space="preserve">§ </w:t>
      </w:r>
      <w:r w:rsidR="000E3130" w:rsidRPr="000535A1">
        <w:rPr>
          <w:rFonts w:ascii="Times New Roman" w:hAnsi="Times New Roman"/>
          <w:b/>
          <w:bCs/>
          <w:sz w:val="24"/>
          <w:szCs w:val="24"/>
        </w:rPr>
        <w:t>4</w:t>
      </w:r>
      <w:r w:rsidRPr="000535A1">
        <w:rPr>
          <w:rFonts w:ascii="Times New Roman" w:hAnsi="Times New Roman"/>
          <w:b/>
          <w:bCs/>
          <w:sz w:val="24"/>
          <w:szCs w:val="24"/>
          <w:lang w:val="x-none"/>
        </w:rPr>
        <w:t>.</w:t>
      </w:r>
      <w:r w:rsidRPr="001B10DF">
        <w:rPr>
          <w:rFonts w:ascii="Times New Roman" w:hAnsi="Times New Roman"/>
          <w:sz w:val="24"/>
          <w:szCs w:val="24"/>
          <w:lang w:val="x-none"/>
        </w:rPr>
        <w:t xml:space="preserve"> Контролът по изпълнението на тарифата се възлага на министъра на околната среда и водите.</w:t>
      </w:r>
    </w:p>
    <w:p w:rsidR="00A37E1D" w:rsidRPr="00A37E1D" w:rsidRDefault="00A37E1D" w:rsidP="00C052B8">
      <w:pPr>
        <w:widowControl w:val="0"/>
        <w:autoSpaceDE w:val="0"/>
        <w:autoSpaceDN w:val="0"/>
        <w:adjustRightInd w:val="0"/>
        <w:spacing w:before="120" w:after="0" w:line="240" w:lineRule="auto"/>
        <w:ind w:firstLine="851"/>
        <w:jc w:val="both"/>
        <w:rPr>
          <w:rFonts w:ascii="Times New Roman" w:hAnsi="Times New Roman"/>
          <w:sz w:val="24"/>
          <w:szCs w:val="24"/>
        </w:rPr>
      </w:pPr>
    </w:p>
    <w:p w:rsidR="00CC42C9" w:rsidRPr="00FA232E" w:rsidRDefault="00AF156D" w:rsidP="00C052B8">
      <w:pPr>
        <w:pStyle w:val="NormalWeb"/>
        <w:spacing w:before="120" w:beforeAutospacing="0" w:after="0" w:afterAutospacing="0"/>
        <w:ind w:firstLine="851"/>
        <w:jc w:val="both"/>
        <w:rPr>
          <w:lang w:val="bg-BG"/>
        </w:rPr>
      </w:pPr>
      <w:r w:rsidRPr="000535A1">
        <w:rPr>
          <w:b/>
          <w:lang w:val="bg-BG"/>
        </w:rPr>
        <w:t>§</w:t>
      </w:r>
      <w:r w:rsidR="000535A1" w:rsidRPr="000535A1">
        <w:rPr>
          <w:b/>
          <w:lang w:val="bg-BG"/>
        </w:rPr>
        <w:t>5</w:t>
      </w:r>
      <w:r w:rsidR="00CC42C9" w:rsidRPr="00605408">
        <w:rPr>
          <w:lang w:val="bg-BG"/>
        </w:rPr>
        <w:t xml:space="preserve">. </w:t>
      </w:r>
      <w:r w:rsidRPr="00605408">
        <w:rPr>
          <w:lang w:val="bg-BG"/>
        </w:rPr>
        <w:t xml:space="preserve">Тарифата </w:t>
      </w:r>
      <w:r w:rsidR="00CC42C9" w:rsidRPr="00605408">
        <w:rPr>
          <w:lang w:val="bg-BG"/>
        </w:rPr>
        <w:t>влиза в сила от 1 януари 2017 г.</w:t>
      </w:r>
    </w:p>
    <w:sectPr w:rsidR="00CC42C9" w:rsidRPr="00FA232E" w:rsidSect="005D195F">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1E" w:rsidRDefault="0067611E" w:rsidP="00E40D07">
      <w:pPr>
        <w:spacing w:after="0" w:line="240" w:lineRule="auto"/>
      </w:pPr>
      <w:r>
        <w:separator/>
      </w:r>
    </w:p>
  </w:endnote>
  <w:endnote w:type="continuationSeparator" w:id="0">
    <w:p w:rsidR="0067611E" w:rsidRDefault="0067611E" w:rsidP="00E4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5" w:rsidRDefault="00114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87382"/>
      <w:docPartObj>
        <w:docPartGallery w:val="Page Numbers (Bottom of Page)"/>
        <w:docPartUnique/>
      </w:docPartObj>
    </w:sdtPr>
    <w:sdtEndPr>
      <w:rPr>
        <w:noProof/>
      </w:rPr>
    </w:sdtEndPr>
    <w:sdtContent>
      <w:p w:rsidR="00114285" w:rsidRDefault="00114285">
        <w:pPr>
          <w:pStyle w:val="Footer"/>
          <w:jc w:val="right"/>
        </w:pPr>
        <w:r>
          <w:fldChar w:fldCharType="begin"/>
        </w:r>
        <w:r>
          <w:instrText xml:space="preserve"> PAGE   \* MERGEFORMAT </w:instrText>
        </w:r>
        <w:r>
          <w:fldChar w:fldCharType="separate"/>
        </w:r>
        <w:r w:rsidR="005C671E">
          <w:rPr>
            <w:noProof/>
          </w:rPr>
          <w:t>20</w:t>
        </w:r>
        <w:r>
          <w:rPr>
            <w:noProof/>
          </w:rPr>
          <w:fldChar w:fldCharType="end"/>
        </w:r>
      </w:p>
    </w:sdtContent>
  </w:sdt>
  <w:p w:rsidR="00114285" w:rsidRDefault="00114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5" w:rsidRDefault="0011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1E" w:rsidRDefault="0067611E" w:rsidP="00E40D07">
      <w:pPr>
        <w:spacing w:after="0" w:line="240" w:lineRule="auto"/>
      </w:pPr>
      <w:r>
        <w:separator/>
      </w:r>
    </w:p>
  </w:footnote>
  <w:footnote w:type="continuationSeparator" w:id="0">
    <w:p w:rsidR="0067611E" w:rsidRDefault="0067611E" w:rsidP="00E4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5" w:rsidRDefault="00114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5" w:rsidRDefault="00114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85" w:rsidRDefault="00114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1B60"/>
    <w:multiLevelType w:val="hybridMultilevel"/>
    <w:tmpl w:val="FAB6B1A2"/>
    <w:lvl w:ilvl="0" w:tplc="E5E64148">
      <w:numFmt w:val="bullet"/>
      <w:lvlText w:val="-"/>
      <w:lvlJc w:val="left"/>
      <w:pPr>
        <w:ind w:left="1080" w:hanging="360"/>
      </w:pPr>
      <w:rPr>
        <w:rFonts w:ascii="Verdana" w:eastAsia="Times New Roman" w:hAnsi="Verdana"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53"/>
    <w:rsid w:val="00000067"/>
    <w:rsid w:val="00004A1E"/>
    <w:rsid w:val="0000524B"/>
    <w:rsid w:val="0000790A"/>
    <w:rsid w:val="00013FA4"/>
    <w:rsid w:val="000165EC"/>
    <w:rsid w:val="0002282F"/>
    <w:rsid w:val="00026E1B"/>
    <w:rsid w:val="00026E3E"/>
    <w:rsid w:val="0002724C"/>
    <w:rsid w:val="00027417"/>
    <w:rsid w:val="00027D49"/>
    <w:rsid w:val="00030E79"/>
    <w:rsid w:val="00032D01"/>
    <w:rsid w:val="00036DFF"/>
    <w:rsid w:val="0003772E"/>
    <w:rsid w:val="00037D5E"/>
    <w:rsid w:val="00041A26"/>
    <w:rsid w:val="000426B3"/>
    <w:rsid w:val="00043F08"/>
    <w:rsid w:val="00045203"/>
    <w:rsid w:val="000457FC"/>
    <w:rsid w:val="00046B39"/>
    <w:rsid w:val="00046FC6"/>
    <w:rsid w:val="0004764E"/>
    <w:rsid w:val="00047B7D"/>
    <w:rsid w:val="000506E6"/>
    <w:rsid w:val="000532CA"/>
    <w:rsid w:val="000535A1"/>
    <w:rsid w:val="000618FF"/>
    <w:rsid w:val="000644DA"/>
    <w:rsid w:val="0007014B"/>
    <w:rsid w:val="00070F8B"/>
    <w:rsid w:val="00071E2B"/>
    <w:rsid w:val="000752A7"/>
    <w:rsid w:val="00076667"/>
    <w:rsid w:val="00085A49"/>
    <w:rsid w:val="0009287C"/>
    <w:rsid w:val="000A13F9"/>
    <w:rsid w:val="000A4A72"/>
    <w:rsid w:val="000A6D9A"/>
    <w:rsid w:val="000B0F1E"/>
    <w:rsid w:val="000B1125"/>
    <w:rsid w:val="000B2A49"/>
    <w:rsid w:val="000C05C2"/>
    <w:rsid w:val="000C722E"/>
    <w:rsid w:val="000C7BD0"/>
    <w:rsid w:val="000D4A9A"/>
    <w:rsid w:val="000D5E6D"/>
    <w:rsid w:val="000D6E36"/>
    <w:rsid w:val="000E0FBB"/>
    <w:rsid w:val="000E1CB1"/>
    <w:rsid w:val="000E2C58"/>
    <w:rsid w:val="000E3130"/>
    <w:rsid w:val="000F2B87"/>
    <w:rsid w:val="000F2DDA"/>
    <w:rsid w:val="000F3909"/>
    <w:rsid w:val="000F4B7D"/>
    <w:rsid w:val="000F4C9D"/>
    <w:rsid w:val="000F59FA"/>
    <w:rsid w:val="00111F2D"/>
    <w:rsid w:val="00112784"/>
    <w:rsid w:val="001128A0"/>
    <w:rsid w:val="00112A24"/>
    <w:rsid w:val="00114285"/>
    <w:rsid w:val="00124F69"/>
    <w:rsid w:val="001272B4"/>
    <w:rsid w:val="00131581"/>
    <w:rsid w:val="00133D25"/>
    <w:rsid w:val="001355B8"/>
    <w:rsid w:val="001409E0"/>
    <w:rsid w:val="00140BA3"/>
    <w:rsid w:val="00147D96"/>
    <w:rsid w:val="00152C40"/>
    <w:rsid w:val="0015303D"/>
    <w:rsid w:val="00154B0D"/>
    <w:rsid w:val="00156A95"/>
    <w:rsid w:val="00160385"/>
    <w:rsid w:val="001613D6"/>
    <w:rsid w:val="001615C5"/>
    <w:rsid w:val="00172EB5"/>
    <w:rsid w:val="00174199"/>
    <w:rsid w:val="00175EDB"/>
    <w:rsid w:val="001778A5"/>
    <w:rsid w:val="00177901"/>
    <w:rsid w:val="00183BB5"/>
    <w:rsid w:val="001920C2"/>
    <w:rsid w:val="00193871"/>
    <w:rsid w:val="001944F2"/>
    <w:rsid w:val="001A2724"/>
    <w:rsid w:val="001A3B89"/>
    <w:rsid w:val="001A3F57"/>
    <w:rsid w:val="001B10DF"/>
    <w:rsid w:val="001B35B1"/>
    <w:rsid w:val="001B4D29"/>
    <w:rsid w:val="001C0124"/>
    <w:rsid w:val="001C0EEC"/>
    <w:rsid w:val="001C3D85"/>
    <w:rsid w:val="001C7BC3"/>
    <w:rsid w:val="001D2F4C"/>
    <w:rsid w:val="001D4D61"/>
    <w:rsid w:val="001E584A"/>
    <w:rsid w:val="001E7873"/>
    <w:rsid w:val="001F2270"/>
    <w:rsid w:val="001F406E"/>
    <w:rsid w:val="001F5488"/>
    <w:rsid w:val="001F6259"/>
    <w:rsid w:val="002012D6"/>
    <w:rsid w:val="0021054F"/>
    <w:rsid w:val="002127B5"/>
    <w:rsid w:val="002139DA"/>
    <w:rsid w:val="00216D72"/>
    <w:rsid w:val="00224BA0"/>
    <w:rsid w:val="00227310"/>
    <w:rsid w:val="002307E4"/>
    <w:rsid w:val="002353E7"/>
    <w:rsid w:val="00236EF0"/>
    <w:rsid w:val="00250205"/>
    <w:rsid w:val="00251C5C"/>
    <w:rsid w:val="00252697"/>
    <w:rsid w:val="0026133B"/>
    <w:rsid w:val="002719E5"/>
    <w:rsid w:val="00272521"/>
    <w:rsid w:val="002749B8"/>
    <w:rsid w:val="002831F8"/>
    <w:rsid w:val="00292D1B"/>
    <w:rsid w:val="00297466"/>
    <w:rsid w:val="002A033A"/>
    <w:rsid w:val="002A25AC"/>
    <w:rsid w:val="002A56D3"/>
    <w:rsid w:val="002A74F0"/>
    <w:rsid w:val="002A7ADC"/>
    <w:rsid w:val="002B2119"/>
    <w:rsid w:val="002B29A8"/>
    <w:rsid w:val="002B4D14"/>
    <w:rsid w:val="002B7CFA"/>
    <w:rsid w:val="002C1724"/>
    <w:rsid w:val="002C2BF4"/>
    <w:rsid w:val="002D0318"/>
    <w:rsid w:val="002D23F2"/>
    <w:rsid w:val="002D4318"/>
    <w:rsid w:val="002D46EF"/>
    <w:rsid w:val="002D48E1"/>
    <w:rsid w:val="002D5D39"/>
    <w:rsid w:val="002E0812"/>
    <w:rsid w:val="002E39E3"/>
    <w:rsid w:val="002E7690"/>
    <w:rsid w:val="002F3390"/>
    <w:rsid w:val="002F3492"/>
    <w:rsid w:val="002F4947"/>
    <w:rsid w:val="0030518A"/>
    <w:rsid w:val="0030621A"/>
    <w:rsid w:val="00310D15"/>
    <w:rsid w:val="00312758"/>
    <w:rsid w:val="00315DCE"/>
    <w:rsid w:val="0031704A"/>
    <w:rsid w:val="0032232E"/>
    <w:rsid w:val="00323CEC"/>
    <w:rsid w:val="003266B9"/>
    <w:rsid w:val="00344A3E"/>
    <w:rsid w:val="003544F3"/>
    <w:rsid w:val="0036545F"/>
    <w:rsid w:val="00367B75"/>
    <w:rsid w:val="00371759"/>
    <w:rsid w:val="0037233E"/>
    <w:rsid w:val="00372722"/>
    <w:rsid w:val="00373C42"/>
    <w:rsid w:val="003821FC"/>
    <w:rsid w:val="0038324D"/>
    <w:rsid w:val="0039060C"/>
    <w:rsid w:val="003927BF"/>
    <w:rsid w:val="00396417"/>
    <w:rsid w:val="003A0B78"/>
    <w:rsid w:val="003A74B2"/>
    <w:rsid w:val="003A74B3"/>
    <w:rsid w:val="003B059A"/>
    <w:rsid w:val="003B0705"/>
    <w:rsid w:val="003B2E3A"/>
    <w:rsid w:val="003B4F01"/>
    <w:rsid w:val="003B7D90"/>
    <w:rsid w:val="003C0A55"/>
    <w:rsid w:val="003C6412"/>
    <w:rsid w:val="003C66BA"/>
    <w:rsid w:val="003D1064"/>
    <w:rsid w:val="003D19D1"/>
    <w:rsid w:val="003D3A4D"/>
    <w:rsid w:val="003D524D"/>
    <w:rsid w:val="003F179A"/>
    <w:rsid w:val="003F6DF8"/>
    <w:rsid w:val="004029FF"/>
    <w:rsid w:val="00404721"/>
    <w:rsid w:val="00412FFD"/>
    <w:rsid w:val="00417364"/>
    <w:rsid w:val="0042161C"/>
    <w:rsid w:val="004242C7"/>
    <w:rsid w:val="004254FB"/>
    <w:rsid w:val="00425E21"/>
    <w:rsid w:val="00427153"/>
    <w:rsid w:val="0043041B"/>
    <w:rsid w:val="00431B53"/>
    <w:rsid w:val="004325F7"/>
    <w:rsid w:val="00433130"/>
    <w:rsid w:val="004469E1"/>
    <w:rsid w:val="00447392"/>
    <w:rsid w:val="00450640"/>
    <w:rsid w:val="004537FF"/>
    <w:rsid w:val="00454145"/>
    <w:rsid w:val="00460F87"/>
    <w:rsid w:val="00462AAA"/>
    <w:rsid w:val="004652FB"/>
    <w:rsid w:val="00471E16"/>
    <w:rsid w:val="004817C3"/>
    <w:rsid w:val="004976C7"/>
    <w:rsid w:val="00497861"/>
    <w:rsid w:val="004A570C"/>
    <w:rsid w:val="004B0C05"/>
    <w:rsid w:val="004B0F10"/>
    <w:rsid w:val="004B2020"/>
    <w:rsid w:val="004B2021"/>
    <w:rsid w:val="004B535D"/>
    <w:rsid w:val="004C05FC"/>
    <w:rsid w:val="004C431E"/>
    <w:rsid w:val="004C77DB"/>
    <w:rsid w:val="004D2570"/>
    <w:rsid w:val="004E3963"/>
    <w:rsid w:val="004E61A3"/>
    <w:rsid w:val="004F3676"/>
    <w:rsid w:val="004F3727"/>
    <w:rsid w:val="004F7A01"/>
    <w:rsid w:val="005007FB"/>
    <w:rsid w:val="005122E8"/>
    <w:rsid w:val="0051359A"/>
    <w:rsid w:val="00516182"/>
    <w:rsid w:val="00516273"/>
    <w:rsid w:val="00520219"/>
    <w:rsid w:val="00521993"/>
    <w:rsid w:val="005219DB"/>
    <w:rsid w:val="00525E8C"/>
    <w:rsid w:val="00527B65"/>
    <w:rsid w:val="0053106F"/>
    <w:rsid w:val="00532672"/>
    <w:rsid w:val="00532DE2"/>
    <w:rsid w:val="00535E1D"/>
    <w:rsid w:val="00542942"/>
    <w:rsid w:val="00546397"/>
    <w:rsid w:val="005543EC"/>
    <w:rsid w:val="00555A94"/>
    <w:rsid w:val="00561C56"/>
    <w:rsid w:val="00563F6E"/>
    <w:rsid w:val="00572493"/>
    <w:rsid w:val="00572536"/>
    <w:rsid w:val="00582E9C"/>
    <w:rsid w:val="0058487C"/>
    <w:rsid w:val="005868C2"/>
    <w:rsid w:val="00586910"/>
    <w:rsid w:val="00595956"/>
    <w:rsid w:val="00595BA3"/>
    <w:rsid w:val="005A35B4"/>
    <w:rsid w:val="005A4297"/>
    <w:rsid w:val="005A6811"/>
    <w:rsid w:val="005B04FB"/>
    <w:rsid w:val="005B4B44"/>
    <w:rsid w:val="005B4E69"/>
    <w:rsid w:val="005B67CB"/>
    <w:rsid w:val="005B78AF"/>
    <w:rsid w:val="005B7945"/>
    <w:rsid w:val="005C0678"/>
    <w:rsid w:val="005C14F4"/>
    <w:rsid w:val="005C671E"/>
    <w:rsid w:val="005D0D63"/>
    <w:rsid w:val="005D195F"/>
    <w:rsid w:val="005D2F12"/>
    <w:rsid w:val="005D4C41"/>
    <w:rsid w:val="005D7242"/>
    <w:rsid w:val="005E3474"/>
    <w:rsid w:val="005F07CA"/>
    <w:rsid w:val="005F1684"/>
    <w:rsid w:val="005F2B91"/>
    <w:rsid w:val="005F2C07"/>
    <w:rsid w:val="005F48FD"/>
    <w:rsid w:val="005F5C11"/>
    <w:rsid w:val="005F61FD"/>
    <w:rsid w:val="006037E1"/>
    <w:rsid w:val="00605408"/>
    <w:rsid w:val="006068E4"/>
    <w:rsid w:val="006132C5"/>
    <w:rsid w:val="006139A5"/>
    <w:rsid w:val="00616704"/>
    <w:rsid w:val="00617117"/>
    <w:rsid w:val="00622469"/>
    <w:rsid w:val="006255AC"/>
    <w:rsid w:val="00625D0F"/>
    <w:rsid w:val="00626BFF"/>
    <w:rsid w:val="006275FB"/>
    <w:rsid w:val="00634A6C"/>
    <w:rsid w:val="0064040C"/>
    <w:rsid w:val="006421F0"/>
    <w:rsid w:val="0064378D"/>
    <w:rsid w:val="006454C7"/>
    <w:rsid w:val="00657516"/>
    <w:rsid w:val="00657F1D"/>
    <w:rsid w:val="00663D82"/>
    <w:rsid w:val="0067611E"/>
    <w:rsid w:val="00686141"/>
    <w:rsid w:val="00693E49"/>
    <w:rsid w:val="00694202"/>
    <w:rsid w:val="00694FF2"/>
    <w:rsid w:val="006A050C"/>
    <w:rsid w:val="006A22EC"/>
    <w:rsid w:val="006A2B47"/>
    <w:rsid w:val="006A5CDA"/>
    <w:rsid w:val="006A5E7B"/>
    <w:rsid w:val="006A6030"/>
    <w:rsid w:val="006B1E67"/>
    <w:rsid w:val="006C3E30"/>
    <w:rsid w:val="006C7559"/>
    <w:rsid w:val="006D71AE"/>
    <w:rsid w:val="006D730F"/>
    <w:rsid w:val="006D7C6C"/>
    <w:rsid w:val="006E08EA"/>
    <w:rsid w:val="006E34CE"/>
    <w:rsid w:val="006E457C"/>
    <w:rsid w:val="006E543D"/>
    <w:rsid w:val="00700E97"/>
    <w:rsid w:val="007011CA"/>
    <w:rsid w:val="007020C6"/>
    <w:rsid w:val="00703696"/>
    <w:rsid w:val="007111B2"/>
    <w:rsid w:val="0071291C"/>
    <w:rsid w:val="00715043"/>
    <w:rsid w:val="007244B2"/>
    <w:rsid w:val="00725B3C"/>
    <w:rsid w:val="007269E9"/>
    <w:rsid w:val="007276AA"/>
    <w:rsid w:val="00730327"/>
    <w:rsid w:val="007348E9"/>
    <w:rsid w:val="007352CB"/>
    <w:rsid w:val="00747EA3"/>
    <w:rsid w:val="00752C5E"/>
    <w:rsid w:val="00754A34"/>
    <w:rsid w:val="00757184"/>
    <w:rsid w:val="00757D11"/>
    <w:rsid w:val="00761479"/>
    <w:rsid w:val="00761ABE"/>
    <w:rsid w:val="00763912"/>
    <w:rsid w:val="0076720B"/>
    <w:rsid w:val="00773B4E"/>
    <w:rsid w:val="00780708"/>
    <w:rsid w:val="00780E57"/>
    <w:rsid w:val="00783F9F"/>
    <w:rsid w:val="00791A38"/>
    <w:rsid w:val="00794CA8"/>
    <w:rsid w:val="00796E71"/>
    <w:rsid w:val="00797AFD"/>
    <w:rsid w:val="007A12CA"/>
    <w:rsid w:val="007A30A6"/>
    <w:rsid w:val="007A432E"/>
    <w:rsid w:val="007A6942"/>
    <w:rsid w:val="007B01CC"/>
    <w:rsid w:val="007B051C"/>
    <w:rsid w:val="007C1182"/>
    <w:rsid w:val="007C277B"/>
    <w:rsid w:val="007C386E"/>
    <w:rsid w:val="007C4D8A"/>
    <w:rsid w:val="007D167E"/>
    <w:rsid w:val="007D1EC0"/>
    <w:rsid w:val="007D1FC2"/>
    <w:rsid w:val="007D3715"/>
    <w:rsid w:val="007E047E"/>
    <w:rsid w:val="007E0663"/>
    <w:rsid w:val="007E67F8"/>
    <w:rsid w:val="007E6BDB"/>
    <w:rsid w:val="0080287B"/>
    <w:rsid w:val="00805FF2"/>
    <w:rsid w:val="00815389"/>
    <w:rsid w:val="008203C7"/>
    <w:rsid w:val="00823B64"/>
    <w:rsid w:val="00827EB7"/>
    <w:rsid w:val="00830745"/>
    <w:rsid w:val="008336BE"/>
    <w:rsid w:val="00835A28"/>
    <w:rsid w:val="00836D79"/>
    <w:rsid w:val="00840F54"/>
    <w:rsid w:val="0084179C"/>
    <w:rsid w:val="00844232"/>
    <w:rsid w:val="0084470B"/>
    <w:rsid w:val="008477F6"/>
    <w:rsid w:val="0085277A"/>
    <w:rsid w:val="00855823"/>
    <w:rsid w:val="008579F9"/>
    <w:rsid w:val="00861613"/>
    <w:rsid w:val="00862641"/>
    <w:rsid w:val="00862E06"/>
    <w:rsid w:val="0086446A"/>
    <w:rsid w:val="008652A0"/>
    <w:rsid w:val="00866A78"/>
    <w:rsid w:val="00872038"/>
    <w:rsid w:val="008820AD"/>
    <w:rsid w:val="00885661"/>
    <w:rsid w:val="00893DBC"/>
    <w:rsid w:val="00896740"/>
    <w:rsid w:val="008A3E67"/>
    <w:rsid w:val="008A4753"/>
    <w:rsid w:val="008A498E"/>
    <w:rsid w:val="008A5A5E"/>
    <w:rsid w:val="008B07FD"/>
    <w:rsid w:val="008B0A72"/>
    <w:rsid w:val="008B143E"/>
    <w:rsid w:val="008B4D4D"/>
    <w:rsid w:val="008B7DB7"/>
    <w:rsid w:val="008C22F0"/>
    <w:rsid w:val="008C2961"/>
    <w:rsid w:val="008C5E8F"/>
    <w:rsid w:val="008D02F3"/>
    <w:rsid w:val="008D067B"/>
    <w:rsid w:val="008D444C"/>
    <w:rsid w:val="008E01D8"/>
    <w:rsid w:val="008E3E54"/>
    <w:rsid w:val="008E4556"/>
    <w:rsid w:val="008E73C6"/>
    <w:rsid w:val="008F0510"/>
    <w:rsid w:val="008F15DF"/>
    <w:rsid w:val="008F2379"/>
    <w:rsid w:val="008F277A"/>
    <w:rsid w:val="009002CD"/>
    <w:rsid w:val="00910D72"/>
    <w:rsid w:val="00914E37"/>
    <w:rsid w:val="009166DC"/>
    <w:rsid w:val="00916B29"/>
    <w:rsid w:val="00916DDA"/>
    <w:rsid w:val="00917800"/>
    <w:rsid w:val="00917A67"/>
    <w:rsid w:val="009209B4"/>
    <w:rsid w:val="009243FF"/>
    <w:rsid w:val="0092486D"/>
    <w:rsid w:val="0093290E"/>
    <w:rsid w:val="009466A7"/>
    <w:rsid w:val="0095037C"/>
    <w:rsid w:val="00953F2B"/>
    <w:rsid w:val="009614B3"/>
    <w:rsid w:val="00966713"/>
    <w:rsid w:val="009711A0"/>
    <w:rsid w:val="00972751"/>
    <w:rsid w:val="0098030C"/>
    <w:rsid w:val="00980E13"/>
    <w:rsid w:val="00981CD5"/>
    <w:rsid w:val="00983343"/>
    <w:rsid w:val="009876C5"/>
    <w:rsid w:val="00992862"/>
    <w:rsid w:val="009928F5"/>
    <w:rsid w:val="00996404"/>
    <w:rsid w:val="009A044A"/>
    <w:rsid w:val="009A0914"/>
    <w:rsid w:val="009A185F"/>
    <w:rsid w:val="009A3147"/>
    <w:rsid w:val="009A68ED"/>
    <w:rsid w:val="009B1C6C"/>
    <w:rsid w:val="009B2413"/>
    <w:rsid w:val="009B318B"/>
    <w:rsid w:val="009B40C6"/>
    <w:rsid w:val="009C07FC"/>
    <w:rsid w:val="009C10F5"/>
    <w:rsid w:val="009C4586"/>
    <w:rsid w:val="009C491F"/>
    <w:rsid w:val="009C5450"/>
    <w:rsid w:val="009D02FC"/>
    <w:rsid w:val="009D30F8"/>
    <w:rsid w:val="009E2B9B"/>
    <w:rsid w:val="009E3255"/>
    <w:rsid w:val="009E52A9"/>
    <w:rsid w:val="009E6602"/>
    <w:rsid w:val="009E7104"/>
    <w:rsid w:val="009F020F"/>
    <w:rsid w:val="009F09D2"/>
    <w:rsid w:val="009F1163"/>
    <w:rsid w:val="009F1E59"/>
    <w:rsid w:val="009F25C6"/>
    <w:rsid w:val="009F4FF4"/>
    <w:rsid w:val="009F5C1E"/>
    <w:rsid w:val="009F7546"/>
    <w:rsid w:val="00A00A59"/>
    <w:rsid w:val="00A06B9D"/>
    <w:rsid w:val="00A13A56"/>
    <w:rsid w:val="00A14E8A"/>
    <w:rsid w:val="00A23CC1"/>
    <w:rsid w:val="00A25486"/>
    <w:rsid w:val="00A264E9"/>
    <w:rsid w:val="00A27DD5"/>
    <w:rsid w:val="00A35A79"/>
    <w:rsid w:val="00A37E1D"/>
    <w:rsid w:val="00A45717"/>
    <w:rsid w:val="00A4712E"/>
    <w:rsid w:val="00A53CFF"/>
    <w:rsid w:val="00A6292A"/>
    <w:rsid w:val="00A63B24"/>
    <w:rsid w:val="00A6767F"/>
    <w:rsid w:val="00A70A00"/>
    <w:rsid w:val="00A72A2D"/>
    <w:rsid w:val="00A72A84"/>
    <w:rsid w:val="00A779BE"/>
    <w:rsid w:val="00A82514"/>
    <w:rsid w:val="00A86FFD"/>
    <w:rsid w:val="00AA2F58"/>
    <w:rsid w:val="00AA477D"/>
    <w:rsid w:val="00AB077D"/>
    <w:rsid w:val="00AB0806"/>
    <w:rsid w:val="00AB2FD9"/>
    <w:rsid w:val="00AB315B"/>
    <w:rsid w:val="00AB527B"/>
    <w:rsid w:val="00AB595F"/>
    <w:rsid w:val="00AB5D11"/>
    <w:rsid w:val="00AB6C21"/>
    <w:rsid w:val="00AB72B3"/>
    <w:rsid w:val="00AC41F8"/>
    <w:rsid w:val="00AC435A"/>
    <w:rsid w:val="00AC6A66"/>
    <w:rsid w:val="00AD1085"/>
    <w:rsid w:val="00AD1934"/>
    <w:rsid w:val="00AD72DE"/>
    <w:rsid w:val="00AE26C8"/>
    <w:rsid w:val="00AE43E2"/>
    <w:rsid w:val="00AF0FF2"/>
    <w:rsid w:val="00AF156D"/>
    <w:rsid w:val="00AF2456"/>
    <w:rsid w:val="00AF4640"/>
    <w:rsid w:val="00AF4AE0"/>
    <w:rsid w:val="00AF5E1E"/>
    <w:rsid w:val="00AF619F"/>
    <w:rsid w:val="00AF73ED"/>
    <w:rsid w:val="00B00DCA"/>
    <w:rsid w:val="00B017DE"/>
    <w:rsid w:val="00B05FCA"/>
    <w:rsid w:val="00B0787A"/>
    <w:rsid w:val="00B11921"/>
    <w:rsid w:val="00B12287"/>
    <w:rsid w:val="00B12FD9"/>
    <w:rsid w:val="00B13DE3"/>
    <w:rsid w:val="00B14183"/>
    <w:rsid w:val="00B14F64"/>
    <w:rsid w:val="00B158D8"/>
    <w:rsid w:val="00B166D3"/>
    <w:rsid w:val="00B16AB8"/>
    <w:rsid w:val="00B2385F"/>
    <w:rsid w:val="00B23DF6"/>
    <w:rsid w:val="00B246B8"/>
    <w:rsid w:val="00B2495B"/>
    <w:rsid w:val="00B25A94"/>
    <w:rsid w:val="00B30D98"/>
    <w:rsid w:val="00B3498C"/>
    <w:rsid w:val="00B37DA5"/>
    <w:rsid w:val="00B41B98"/>
    <w:rsid w:val="00B42551"/>
    <w:rsid w:val="00B50786"/>
    <w:rsid w:val="00B57783"/>
    <w:rsid w:val="00B60581"/>
    <w:rsid w:val="00B62BF8"/>
    <w:rsid w:val="00B72538"/>
    <w:rsid w:val="00B75FB7"/>
    <w:rsid w:val="00B76EA0"/>
    <w:rsid w:val="00B81E18"/>
    <w:rsid w:val="00B82E4F"/>
    <w:rsid w:val="00B87260"/>
    <w:rsid w:val="00B87918"/>
    <w:rsid w:val="00B93268"/>
    <w:rsid w:val="00B94C45"/>
    <w:rsid w:val="00BA1026"/>
    <w:rsid w:val="00BA1330"/>
    <w:rsid w:val="00BA1540"/>
    <w:rsid w:val="00BA4396"/>
    <w:rsid w:val="00BA5FAD"/>
    <w:rsid w:val="00BB04FC"/>
    <w:rsid w:val="00BB0EB8"/>
    <w:rsid w:val="00BB1EA6"/>
    <w:rsid w:val="00BB202E"/>
    <w:rsid w:val="00BB29C5"/>
    <w:rsid w:val="00BC459C"/>
    <w:rsid w:val="00BC66A9"/>
    <w:rsid w:val="00BC7758"/>
    <w:rsid w:val="00BD1B8F"/>
    <w:rsid w:val="00BE0E19"/>
    <w:rsid w:val="00BE172A"/>
    <w:rsid w:val="00BE42CC"/>
    <w:rsid w:val="00BE69A5"/>
    <w:rsid w:val="00BF021E"/>
    <w:rsid w:val="00BF6AA2"/>
    <w:rsid w:val="00BF794B"/>
    <w:rsid w:val="00BF7C1F"/>
    <w:rsid w:val="00C0015B"/>
    <w:rsid w:val="00C032A1"/>
    <w:rsid w:val="00C052B8"/>
    <w:rsid w:val="00C11C53"/>
    <w:rsid w:val="00C13487"/>
    <w:rsid w:val="00C14025"/>
    <w:rsid w:val="00C14F17"/>
    <w:rsid w:val="00C20CFC"/>
    <w:rsid w:val="00C233A9"/>
    <w:rsid w:val="00C23F10"/>
    <w:rsid w:val="00C334C0"/>
    <w:rsid w:val="00C364E3"/>
    <w:rsid w:val="00C4094C"/>
    <w:rsid w:val="00C42302"/>
    <w:rsid w:val="00C42400"/>
    <w:rsid w:val="00C43466"/>
    <w:rsid w:val="00C47990"/>
    <w:rsid w:val="00C47E3B"/>
    <w:rsid w:val="00C508C7"/>
    <w:rsid w:val="00C568E2"/>
    <w:rsid w:val="00C64E53"/>
    <w:rsid w:val="00C64F3B"/>
    <w:rsid w:val="00C65755"/>
    <w:rsid w:val="00C720AB"/>
    <w:rsid w:val="00C763DC"/>
    <w:rsid w:val="00C80FDD"/>
    <w:rsid w:val="00C82778"/>
    <w:rsid w:val="00C84F72"/>
    <w:rsid w:val="00C850AA"/>
    <w:rsid w:val="00C850FA"/>
    <w:rsid w:val="00C879AB"/>
    <w:rsid w:val="00C87AB2"/>
    <w:rsid w:val="00C91D30"/>
    <w:rsid w:val="00C940D0"/>
    <w:rsid w:val="00C94763"/>
    <w:rsid w:val="00C94D76"/>
    <w:rsid w:val="00CA3C4A"/>
    <w:rsid w:val="00CA41BC"/>
    <w:rsid w:val="00CA627A"/>
    <w:rsid w:val="00CB1387"/>
    <w:rsid w:val="00CB5286"/>
    <w:rsid w:val="00CB7FC7"/>
    <w:rsid w:val="00CC3923"/>
    <w:rsid w:val="00CC42C9"/>
    <w:rsid w:val="00CC612D"/>
    <w:rsid w:val="00CD4EDE"/>
    <w:rsid w:val="00CD7BD5"/>
    <w:rsid w:val="00CD7DF2"/>
    <w:rsid w:val="00CE3787"/>
    <w:rsid w:val="00CE3A4E"/>
    <w:rsid w:val="00CE7641"/>
    <w:rsid w:val="00CF4A56"/>
    <w:rsid w:val="00CF5B7D"/>
    <w:rsid w:val="00CF7760"/>
    <w:rsid w:val="00CF7EF7"/>
    <w:rsid w:val="00D0207A"/>
    <w:rsid w:val="00D04B10"/>
    <w:rsid w:val="00D053F4"/>
    <w:rsid w:val="00D10842"/>
    <w:rsid w:val="00D12330"/>
    <w:rsid w:val="00D16F8B"/>
    <w:rsid w:val="00D23DB5"/>
    <w:rsid w:val="00D2698B"/>
    <w:rsid w:val="00D27526"/>
    <w:rsid w:val="00D27636"/>
    <w:rsid w:val="00D329F3"/>
    <w:rsid w:val="00D3650D"/>
    <w:rsid w:val="00D36906"/>
    <w:rsid w:val="00D41E18"/>
    <w:rsid w:val="00D43829"/>
    <w:rsid w:val="00D4648C"/>
    <w:rsid w:val="00D47030"/>
    <w:rsid w:val="00D47063"/>
    <w:rsid w:val="00D5243F"/>
    <w:rsid w:val="00D5433E"/>
    <w:rsid w:val="00D56105"/>
    <w:rsid w:val="00D61B2B"/>
    <w:rsid w:val="00D64028"/>
    <w:rsid w:val="00D71062"/>
    <w:rsid w:val="00D71806"/>
    <w:rsid w:val="00D71D9A"/>
    <w:rsid w:val="00D76568"/>
    <w:rsid w:val="00D76716"/>
    <w:rsid w:val="00D776EE"/>
    <w:rsid w:val="00D7775E"/>
    <w:rsid w:val="00D819F9"/>
    <w:rsid w:val="00D90A24"/>
    <w:rsid w:val="00D93C54"/>
    <w:rsid w:val="00D941A5"/>
    <w:rsid w:val="00D94D1E"/>
    <w:rsid w:val="00DA4805"/>
    <w:rsid w:val="00DB3AA8"/>
    <w:rsid w:val="00DB3AAD"/>
    <w:rsid w:val="00DB73AB"/>
    <w:rsid w:val="00DC014F"/>
    <w:rsid w:val="00DC10A6"/>
    <w:rsid w:val="00DC4B62"/>
    <w:rsid w:val="00DC5021"/>
    <w:rsid w:val="00DD051D"/>
    <w:rsid w:val="00DD1774"/>
    <w:rsid w:val="00DD4EB2"/>
    <w:rsid w:val="00DD65A1"/>
    <w:rsid w:val="00DE2E19"/>
    <w:rsid w:val="00DE600E"/>
    <w:rsid w:val="00DE719F"/>
    <w:rsid w:val="00DF2854"/>
    <w:rsid w:val="00DF5D3C"/>
    <w:rsid w:val="00DF7460"/>
    <w:rsid w:val="00E147E0"/>
    <w:rsid w:val="00E176F7"/>
    <w:rsid w:val="00E35659"/>
    <w:rsid w:val="00E35CAC"/>
    <w:rsid w:val="00E37546"/>
    <w:rsid w:val="00E40D07"/>
    <w:rsid w:val="00E50DD7"/>
    <w:rsid w:val="00E64ECF"/>
    <w:rsid w:val="00E71A95"/>
    <w:rsid w:val="00E71E33"/>
    <w:rsid w:val="00E816A2"/>
    <w:rsid w:val="00E838CD"/>
    <w:rsid w:val="00E873BD"/>
    <w:rsid w:val="00E90607"/>
    <w:rsid w:val="00E91319"/>
    <w:rsid w:val="00E97319"/>
    <w:rsid w:val="00EA0DA0"/>
    <w:rsid w:val="00EA765A"/>
    <w:rsid w:val="00EA7FE0"/>
    <w:rsid w:val="00EB03DA"/>
    <w:rsid w:val="00EB273A"/>
    <w:rsid w:val="00EB5905"/>
    <w:rsid w:val="00EB5F3A"/>
    <w:rsid w:val="00EC0289"/>
    <w:rsid w:val="00EC0293"/>
    <w:rsid w:val="00EC03D4"/>
    <w:rsid w:val="00EC467C"/>
    <w:rsid w:val="00EC4C28"/>
    <w:rsid w:val="00ED0240"/>
    <w:rsid w:val="00ED02C4"/>
    <w:rsid w:val="00ED5C2A"/>
    <w:rsid w:val="00ED6178"/>
    <w:rsid w:val="00ED71CA"/>
    <w:rsid w:val="00ED76BD"/>
    <w:rsid w:val="00EE0456"/>
    <w:rsid w:val="00EE0E8B"/>
    <w:rsid w:val="00EE165E"/>
    <w:rsid w:val="00EE1C49"/>
    <w:rsid w:val="00EE2ACB"/>
    <w:rsid w:val="00EE306A"/>
    <w:rsid w:val="00EE32BB"/>
    <w:rsid w:val="00EF08BC"/>
    <w:rsid w:val="00EF32ED"/>
    <w:rsid w:val="00EF3D80"/>
    <w:rsid w:val="00EF4BC1"/>
    <w:rsid w:val="00F01E06"/>
    <w:rsid w:val="00F01F42"/>
    <w:rsid w:val="00F0236E"/>
    <w:rsid w:val="00F02447"/>
    <w:rsid w:val="00F04065"/>
    <w:rsid w:val="00F04A9B"/>
    <w:rsid w:val="00F05903"/>
    <w:rsid w:val="00F124EF"/>
    <w:rsid w:val="00F126E6"/>
    <w:rsid w:val="00F146C1"/>
    <w:rsid w:val="00F15903"/>
    <w:rsid w:val="00F15C48"/>
    <w:rsid w:val="00F201F9"/>
    <w:rsid w:val="00F21016"/>
    <w:rsid w:val="00F23940"/>
    <w:rsid w:val="00F26034"/>
    <w:rsid w:val="00F26B08"/>
    <w:rsid w:val="00F35D54"/>
    <w:rsid w:val="00F36123"/>
    <w:rsid w:val="00F42768"/>
    <w:rsid w:val="00F43D35"/>
    <w:rsid w:val="00F442EA"/>
    <w:rsid w:val="00F52006"/>
    <w:rsid w:val="00F56AF3"/>
    <w:rsid w:val="00F56E7D"/>
    <w:rsid w:val="00F648AF"/>
    <w:rsid w:val="00F6705E"/>
    <w:rsid w:val="00F702B4"/>
    <w:rsid w:val="00F730AC"/>
    <w:rsid w:val="00F80BC5"/>
    <w:rsid w:val="00F81B30"/>
    <w:rsid w:val="00F85290"/>
    <w:rsid w:val="00F8560F"/>
    <w:rsid w:val="00F85C6A"/>
    <w:rsid w:val="00F8729D"/>
    <w:rsid w:val="00F873FD"/>
    <w:rsid w:val="00F87473"/>
    <w:rsid w:val="00F92430"/>
    <w:rsid w:val="00F92D5D"/>
    <w:rsid w:val="00F94CB3"/>
    <w:rsid w:val="00F95866"/>
    <w:rsid w:val="00F979E5"/>
    <w:rsid w:val="00FA0DB8"/>
    <w:rsid w:val="00FA232E"/>
    <w:rsid w:val="00FA616F"/>
    <w:rsid w:val="00FA732E"/>
    <w:rsid w:val="00FB0F2D"/>
    <w:rsid w:val="00FB4B6D"/>
    <w:rsid w:val="00FB7389"/>
    <w:rsid w:val="00FC0432"/>
    <w:rsid w:val="00FC3161"/>
    <w:rsid w:val="00FC7268"/>
    <w:rsid w:val="00FD0D5F"/>
    <w:rsid w:val="00FD4302"/>
    <w:rsid w:val="00FD5687"/>
    <w:rsid w:val="00FD5900"/>
    <w:rsid w:val="00FD649E"/>
    <w:rsid w:val="00FD747F"/>
    <w:rsid w:val="00FE2806"/>
    <w:rsid w:val="00FE78B0"/>
    <w:rsid w:val="00FF0DEB"/>
    <w:rsid w:val="00FF160A"/>
    <w:rsid w:val="00FF19CD"/>
    <w:rsid w:val="00FF404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006"/>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F52006"/>
    <w:pPr>
      <w:tabs>
        <w:tab w:val="center" w:pos="4703"/>
        <w:tab w:val="right" w:pos="9406"/>
      </w:tabs>
      <w:spacing w:after="0" w:line="240" w:lineRule="auto"/>
    </w:pPr>
    <w:rPr>
      <w:lang w:val="en-US" w:eastAsia="en-US"/>
    </w:rPr>
  </w:style>
  <w:style w:type="character" w:customStyle="1" w:styleId="HeaderChar">
    <w:name w:val="Header Char"/>
    <w:basedOn w:val="DefaultParagraphFont"/>
    <w:link w:val="Header"/>
    <w:uiPriority w:val="99"/>
    <w:locked/>
    <w:rsid w:val="00F52006"/>
    <w:rPr>
      <w:rFonts w:eastAsia="Times New Roman" w:cs="Times New Roman"/>
      <w:lang w:val="en-US" w:eastAsia="en-US"/>
    </w:rPr>
  </w:style>
  <w:style w:type="table" w:styleId="TableGrid">
    <w:name w:val="Table Grid"/>
    <w:basedOn w:val="TableNormal"/>
    <w:uiPriority w:val="59"/>
    <w:rsid w:val="002127B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2127B5"/>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D7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D9A"/>
    <w:rPr>
      <w:rFonts w:ascii="Tahoma" w:hAnsi="Tahoma" w:cs="Tahoma"/>
      <w:sz w:val="16"/>
      <w:szCs w:val="16"/>
      <w:lang w:val="bg-BG" w:eastAsia="bg-BG"/>
    </w:rPr>
  </w:style>
  <w:style w:type="character" w:styleId="CommentReference">
    <w:name w:val="annotation reference"/>
    <w:basedOn w:val="DefaultParagraphFont"/>
    <w:uiPriority w:val="99"/>
    <w:semiHidden/>
    <w:unhideWhenUsed/>
    <w:rsid w:val="001C7BC3"/>
    <w:rPr>
      <w:sz w:val="16"/>
      <w:szCs w:val="16"/>
    </w:rPr>
  </w:style>
  <w:style w:type="paragraph" w:styleId="CommentText">
    <w:name w:val="annotation text"/>
    <w:basedOn w:val="Normal"/>
    <w:link w:val="CommentTextChar"/>
    <w:uiPriority w:val="99"/>
    <w:semiHidden/>
    <w:unhideWhenUsed/>
    <w:rsid w:val="001C7BC3"/>
    <w:rPr>
      <w:sz w:val="20"/>
      <w:szCs w:val="20"/>
    </w:rPr>
  </w:style>
  <w:style w:type="character" w:customStyle="1" w:styleId="CommentTextChar">
    <w:name w:val="Comment Text Char"/>
    <w:basedOn w:val="DefaultParagraphFont"/>
    <w:link w:val="CommentText"/>
    <w:uiPriority w:val="99"/>
    <w:semiHidden/>
    <w:rsid w:val="001C7BC3"/>
    <w:rPr>
      <w:sz w:val="20"/>
      <w:szCs w:val="20"/>
    </w:rPr>
  </w:style>
  <w:style w:type="paragraph" w:styleId="CommentSubject">
    <w:name w:val="annotation subject"/>
    <w:basedOn w:val="CommentText"/>
    <w:next w:val="CommentText"/>
    <w:link w:val="CommentSubjectChar"/>
    <w:uiPriority w:val="99"/>
    <w:semiHidden/>
    <w:unhideWhenUsed/>
    <w:rsid w:val="001C7BC3"/>
    <w:rPr>
      <w:b/>
      <w:bCs/>
    </w:rPr>
  </w:style>
  <w:style w:type="character" w:customStyle="1" w:styleId="CommentSubjectChar">
    <w:name w:val="Comment Subject Char"/>
    <w:basedOn w:val="CommentTextChar"/>
    <w:link w:val="CommentSubject"/>
    <w:uiPriority w:val="99"/>
    <w:semiHidden/>
    <w:rsid w:val="001C7BC3"/>
    <w:rPr>
      <w:b/>
      <w:bCs/>
      <w:sz w:val="20"/>
      <w:szCs w:val="20"/>
    </w:rPr>
  </w:style>
  <w:style w:type="paragraph" w:styleId="Footer">
    <w:name w:val="footer"/>
    <w:basedOn w:val="Normal"/>
    <w:link w:val="FooterChar"/>
    <w:uiPriority w:val="99"/>
    <w:unhideWhenUsed/>
    <w:rsid w:val="00E40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006"/>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F52006"/>
    <w:pPr>
      <w:tabs>
        <w:tab w:val="center" w:pos="4703"/>
        <w:tab w:val="right" w:pos="9406"/>
      </w:tabs>
      <w:spacing w:after="0" w:line="240" w:lineRule="auto"/>
    </w:pPr>
    <w:rPr>
      <w:lang w:val="en-US" w:eastAsia="en-US"/>
    </w:rPr>
  </w:style>
  <w:style w:type="character" w:customStyle="1" w:styleId="HeaderChar">
    <w:name w:val="Header Char"/>
    <w:basedOn w:val="DefaultParagraphFont"/>
    <w:link w:val="Header"/>
    <w:uiPriority w:val="99"/>
    <w:locked/>
    <w:rsid w:val="00F52006"/>
    <w:rPr>
      <w:rFonts w:eastAsia="Times New Roman" w:cs="Times New Roman"/>
      <w:lang w:val="en-US" w:eastAsia="en-US"/>
    </w:rPr>
  </w:style>
  <w:style w:type="table" w:styleId="TableGrid">
    <w:name w:val="Table Grid"/>
    <w:basedOn w:val="TableNormal"/>
    <w:uiPriority w:val="59"/>
    <w:rsid w:val="002127B5"/>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2127B5"/>
    <w:pPr>
      <w:spacing w:before="100" w:beforeAutospacing="1" w:after="100" w:afterAutospacing="1"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D7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D9A"/>
    <w:rPr>
      <w:rFonts w:ascii="Tahoma" w:hAnsi="Tahoma" w:cs="Tahoma"/>
      <w:sz w:val="16"/>
      <w:szCs w:val="16"/>
      <w:lang w:val="bg-BG" w:eastAsia="bg-BG"/>
    </w:rPr>
  </w:style>
  <w:style w:type="character" w:styleId="CommentReference">
    <w:name w:val="annotation reference"/>
    <w:basedOn w:val="DefaultParagraphFont"/>
    <w:uiPriority w:val="99"/>
    <w:semiHidden/>
    <w:unhideWhenUsed/>
    <w:rsid w:val="001C7BC3"/>
    <w:rPr>
      <w:sz w:val="16"/>
      <w:szCs w:val="16"/>
    </w:rPr>
  </w:style>
  <w:style w:type="paragraph" w:styleId="CommentText">
    <w:name w:val="annotation text"/>
    <w:basedOn w:val="Normal"/>
    <w:link w:val="CommentTextChar"/>
    <w:uiPriority w:val="99"/>
    <w:semiHidden/>
    <w:unhideWhenUsed/>
    <w:rsid w:val="001C7BC3"/>
    <w:rPr>
      <w:sz w:val="20"/>
      <w:szCs w:val="20"/>
    </w:rPr>
  </w:style>
  <w:style w:type="character" w:customStyle="1" w:styleId="CommentTextChar">
    <w:name w:val="Comment Text Char"/>
    <w:basedOn w:val="DefaultParagraphFont"/>
    <w:link w:val="CommentText"/>
    <w:uiPriority w:val="99"/>
    <w:semiHidden/>
    <w:rsid w:val="001C7BC3"/>
    <w:rPr>
      <w:sz w:val="20"/>
      <w:szCs w:val="20"/>
    </w:rPr>
  </w:style>
  <w:style w:type="paragraph" w:styleId="CommentSubject">
    <w:name w:val="annotation subject"/>
    <w:basedOn w:val="CommentText"/>
    <w:next w:val="CommentText"/>
    <w:link w:val="CommentSubjectChar"/>
    <w:uiPriority w:val="99"/>
    <w:semiHidden/>
    <w:unhideWhenUsed/>
    <w:rsid w:val="001C7BC3"/>
    <w:rPr>
      <w:b/>
      <w:bCs/>
    </w:rPr>
  </w:style>
  <w:style w:type="character" w:customStyle="1" w:styleId="CommentSubjectChar">
    <w:name w:val="Comment Subject Char"/>
    <w:basedOn w:val="CommentTextChar"/>
    <w:link w:val="CommentSubject"/>
    <w:uiPriority w:val="99"/>
    <w:semiHidden/>
    <w:rsid w:val="001C7BC3"/>
    <w:rPr>
      <w:b/>
      <w:bCs/>
      <w:sz w:val="20"/>
      <w:szCs w:val="20"/>
    </w:rPr>
  </w:style>
  <w:style w:type="paragraph" w:styleId="Footer">
    <w:name w:val="footer"/>
    <w:basedOn w:val="Normal"/>
    <w:link w:val="FooterChar"/>
    <w:uiPriority w:val="99"/>
    <w:unhideWhenUsed/>
    <w:rsid w:val="00E40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04912">
      <w:bodyDiv w:val="1"/>
      <w:marLeft w:val="0"/>
      <w:marRight w:val="0"/>
      <w:marTop w:val="0"/>
      <w:marBottom w:val="0"/>
      <w:divBdr>
        <w:top w:val="none" w:sz="0" w:space="0" w:color="auto"/>
        <w:left w:val="none" w:sz="0" w:space="0" w:color="auto"/>
        <w:bottom w:val="none" w:sz="0" w:space="0" w:color="auto"/>
        <w:right w:val="none" w:sz="0" w:space="0" w:color="auto"/>
      </w:divBdr>
    </w:div>
    <w:div w:id="2095541603">
      <w:marLeft w:val="0"/>
      <w:marRight w:val="0"/>
      <w:marTop w:val="0"/>
      <w:marBottom w:val="0"/>
      <w:divBdr>
        <w:top w:val="none" w:sz="0" w:space="0" w:color="auto"/>
        <w:left w:val="none" w:sz="0" w:space="0" w:color="auto"/>
        <w:bottom w:val="none" w:sz="0" w:space="0" w:color="auto"/>
        <w:right w:val="none" w:sz="0" w:space="0" w:color="auto"/>
      </w:divBdr>
      <w:divsChild>
        <w:div w:id="2095541605">
          <w:marLeft w:val="0"/>
          <w:marRight w:val="0"/>
          <w:marTop w:val="0"/>
          <w:marBottom w:val="0"/>
          <w:divBdr>
            <w:top w:val="none" w:sz="0" w:space="0" w:color="auto"/>
            <w:left w:val="none" w:sz="0" w:space="0" w:color="auto"/>
            <w:bottom w:val="none" w:sz="0" w:space="0" w:color="auto"/>
            <w:right w:val="none" w:sz="0" w:space="0" w:color="auto"/>
          </w:divBdr>
        </w:div>
        <w:div w:id="2095541606">
          <w:marLeft w:val="0"/>
          <w:marRight w:val="0"/>
          <w:marTop w:val="0"/>
          <w:marBottom w:val="0"/>
          <w:divBdr>
            <w:top w:val="none" w:sz="0" w:space="0" w:color="auto"/>
            <w:left w:val="none" w:sz="0" w:space="0" w:color="auto"/>
            <w:bottom w:val="none" w:sz="0" w:space="0" w:color="auto"/>
            <w:right w:val="none" w:sz="0" w:space="0" w:color="auto"/>
          </w:divBdr>
        </w:div>
        <w:div w:id="2095541607">
          <w:marLeft w:val="0"/>
          <w:marRight w:val="0"/>
          <w:marTop w:val="0"/>
          <w:marBottom w:val="0"/>
          <w:divBdr>
            <w:top w:val="none" w:sz="0" w:space="0" w:color="auto"/>
            <w:left w:val="none" w:sz="0" w:space="0" w:color="auto"/>
            <w:bottom w:val="none" w:sz="0" w:space="0" w:color="auto"/>
            <w:right w:val="none" w:sz="0" w:space="0" w:color="auto"/>
          </w:divBdr>
        </w:div>
        <w:div w:id="2095541608">
          <w:marLeft w:val="0"/>
          <w:marRight w:val="0"/>
          <w:marTop w:val="0"/>
          <w:marBottom w:val="0"/>
          <w:divBdr>
            <w:top w:val="none" w:sz="0" w:space="0" w:color="auto"/>
            <w:left w:val="none" w:sz="0" w:space="0" w:color="auto"/>
            <w:bottom w:val="none" w:sz="0" w:space="0" w:color="auto"/>
            <w:right w:val="none" w:sz="0" w:space="0" w:color="auto"/>
          </w:divBdr>
        </w:div>
        <w:div w:id="2095541609">
          <w:marLeft w:val="0"/>
          <w:marRight w:val="0"/>
          <w:marTop w:val="0"/>
          <w:marBottom w:val="0"/>
          <w:divBdr>
            <w:top w:val="none" w:sz="0" w:space="0" w:color="auto"/>
            <w:left w:val="none" w:sz="0" w:space="0" w:color="auto"/>
            <w:bottom w:val="none" w:sz="0" w:space="0" w:color="auto"/>
            <w:right w:val="none" w:sz="0" w:space="0" w:color="auto"/>
          </w:divBdr>
        </w:div>
      </w:divsChild>
    </w:div>
    <w:div w:id="2095541604">
      <w:marLeft w:val="0"/>
      <w:marRight w:val="0"/>
      <w:marTop w:val="0"/>
      <w:marBottom w:val="0"/>
      <w:divBdr>
        <w:top w:val="none" w:sz="0" w:space="0" w:color="auto"/>
        <w:left w:val="none" w:sz="0" w:space="0" w:color="auto"/>
        <w:bottom w:val="none" w:sz="0" w:space="0" w:color="auto"/>
        <w:right w:val="none" w:sz="0" w:space="0" w:color="auto"/>
      </w:divBdr>
    </w:div>
    <w:div w:id="2095541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5544-5B07-489C-BE7F-DCA1C897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RBratovanova</cp:lastModifiedBy>
  <cp:revision>44</cp:revision>
  <cp:lastPrinted>2016-11-25T11:55:00Z</cp:lastPrinted>
  <dcterms:created xsi:type="dcterms:W3CDTF">2016-11-25T09:34:00Z</dcterms:created>
  <dcterms:modified xsi:type="dcterms:W3CDTF">2016-11-29T13:50:00Z</dcterms:modified>
</cp:coreProperties>
</file>