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3" w:type="dxa"/>
        <w:tblInd w:w="55" w:type="dxa"/>
        <w:tblCellMar>
          <w:left w:w="70" w:type="dxa"/>
          <w:right w:w="70" w:type="dxa"/>
        </w:tblCellMar>
        <w:tblLook w:val="04A0" w:firstRow="1" w:lastRow="0" w:firstColumn="1" w:lastColumn="0" w:noHBand="0" w:noVBand="1"/>
      </w:tblPr>
      <w:tblGrid>
        <w:gridCol w:w="1721"/>
        <w:gridCol w:w="8926"/>
        <w:gridCol w:w="1701"/>
        <w:gridCol w:w="2695"/>
      </w:tblGrid>
      <w:tr w:rsidR="00DD5F7E" w:rsidRPr="003C6EEA" w:rsidTr="007968D8">
        <w:trPr>
          <w:trHeight w:val="315"/>
        </w:trPr>
        <w:tc>
          <w:tcPr>
            <w:tcW w:w="15043" w:type="dxa"/>
            <w:gridSpan w:val="4"/>
            <w:tcBorders>
              <w:top w:val="nil"/>
              <w:left w:val="nil"/>
              <w:bottom w:val="nil"/>
              <w:right w:val="nil"/>
            </w:tcBorders>
            <w:shd w:val="clear" w:color="auto" w:fill="auto"/>
            <w:noWrap/>
            <w:vAlign w:val="center"/>
            <w:hideMark/>
          </w:tcPr>
          <w:p w:rsidR="00991E37" w:rsidRPr="003C6EEA" w:rsidRDefault="00991E37" w:rsidP="00627522">
            <w:pPr>
              <w:spacing w:after="0" w:line="240" w:lineRule="auto"/>
              <w:jc w:val="center"/>
              <w:rPr>
                <w:rFonts w:ascii="Times New Roman" w:eastAsia="Times New Roman" w:hAnsi="Times New Roman" w:cs="Times New Roman"/>
                <w:b/>
                <w:bCs/>
                <w:lang w:eastAsia="bg-BG"/>
              </w:rPr>
            </w:pPr>
            <w:r w:rsidRPr="003C6EEA">
              <w:rPr>
                <w:rFonts w:ascii="Times New Roman" w:eastAsia="Times New Roman" w:hAnsi="Times New Roman" w:cs="Times New Roman"/>
                <w:b/>
                <w:bCs/>
                <w:lang w:eastAsia="bg-BG"/>
              </w:rPr>
              <w:t>СПРАВКА</w:t>
            </w:r>
          </w:p>
        </w:tc>
      </w:tr>
      <w:tr w:rsidR="00DD5F7E" w:rsidRPr="003C6EEA" w:rsidTr="007968D8">
        <w:trPr>
          <w:trHeight w:val="1125"/>
        </w:trPr>
        <w:tc>
          <w:tcPr>
            <w:tcW w:w="15043" w:type="dxa"/>
            <w:gridSpan w:val="4"/>
            <w:tcBorders>
              <w:top w:val="nil"/>
              <w:left w:val="nil"/>
              <w:bottom w:val="nil"/>
              <w:right w:val="nil"/>
            </w:tcBorders>
            <w:shd w:val="clear" w:color="auto" w:fill="auto"/>
            <w:vAlign w:val="center"/>
            <w:hideMark/>
          </w:tcPr>
          <w:p w:rsidR="00991E37" w:rsidRPr="003C6EEA" w:rsidRDefault="00991E37" w:rsidP="00627522">
            <w:pPr>
              <w:spacing w:after="0" w:line="240" w:lineRule="auto"/>
              <w:jc w:val="center"/>
              <w:rPr>
                <w:rFonts w:ascii="Times New Roman" w:eastAsia="Times New Roman" w:hAnsi="Times New Roman" w:cs="Times New Roman"/>
                <w:lang w:eastAsia="bg-BG"/>
              </w:rPr>
            </w:pPr>
            <w:r w:rsidRPr="003C6EEA">
              <w:rPr>
                <w:rFonts w:ascii="Times New Roman" w:eastAsia="Times New Roman" w:hAnsi="Times New Roman" w:cs="Times New Roman"/>
                <w:lang w:eastAsia="bg-BG"/>
              </w:rPr>
              <w:t xml:space="preserve">за отразяване на становищата, получени при </w:t>
            </w:r>
            <w:r w:rsidR="00AB6DFD" w:rsidRPr="00DE6B0F">
              <w:rPr>
                <w:rFonts w:ascii="Times New Roman" w:eastAsia="Times New Roman" w:hAnsi="Times New Roman" w:cs="Times New Roman"/>
                <w:bCs/>
                <w:lang w:eastAsia="bg-BG"/>
              </w:rPr>
              <w:t xml:space="preserve">провеждане на обществени консултации </w:t>
            </w:r>
            <w:r w:rsidRPr="00DE6B0F">
              <w:rPr>
                <w:rFonts w:ascii="Times New Roman" w:eastAsia="Times New Roman" w:hAnsi="Times New Roman" w:cs="Times New Roman"/>
                <w:bCs/>
                <w:lang w:eastAsia="bg-BG"/>
              </w:rPr>
              <w:t xml:space="preserve"> </w:t>
            </w:r>
            <w:r w:rsidR="00CA254A" w:rsidRPr="00DE6B0F">
              <w:rPr>
                <w:rFonts w:ascii="Times New Roman" w:eastAsia="Times New Roman" w:hAnsi="Times New Roman" w:cs="Times New Roman"/>
                <w:bCs/>
                <w:lang w:val="ru-RU" w:eastAsia="bg-BG"/>
              </w:rPr>
              <w:t>(2</w:t>
            </w:r>
            <w:r w:rsidR="00CA254A" w:rsidRPr="00DE6B0F">
              <w:rPr>
                <w:rFonts w:ascii="Times New Roman" w:eastAsia="Times New Roman" w:hAnsi="Times New Roman" w:cs="Times New Roman"/>
                <w:bCs/>
                <w:lang w:eastAsia="bg-BG"/>
              </w:rPr>
              <w:t>3</w:t>
            </w:r>
            <w:r w:rsidR="00CA254A" w:rsidRPr="00DE6B0F">
              <w:rPr>
                <w:rFonts w:ascii="Times New Roman" w:eastAsia="Times New Roman" w:hAnsi="Times New Roman" w:cs="Times New Roman"/>
                <w:bCs/>
                <w:lang w:val="ru-RU" w:eastAsia="bg-BG"/>
              </w:rPr>
              <w:t>.12.2016</w:t>
            </w:r>
            <w:r w:rsidR="00845D31" w:rsidRPr="00DE6B0F">
              <w:rPr>
                <w:rFonts w:ascii="Times New Roman" w:eastAsia="Times New Roman" w:hAnsi="Times New Roman" w:cs="Times New Roman"/>
                <w:bCs/>
                <w:lang w:eastAsia="bg-BG"/>
              </w:rPr>
              <w:t>г.</w:t>
            </w:r>
            <w:r w:rsidR="00CA254A" w:rsidRPr="00DE6B0F">
              <w:rPr>
                <w:rFonts w:ascii="Times New Roman" w:eastAsia="Times New Roman" w:hAnsi="Times New Roman" w:cs="Times New Roman"/>
                <w:bCs/>
                <w:lang w:val="ru-RU" w:eastAsia="bg-BG"/>
              </w:rPr>
              <w:t xml:space="preserve"> – 22.01.2017</w:t>
            </w:r>
            <w:r w:rsidR="00CA254A" w:rsidRPr="00DE6B0F">
              <w:rPr>
                <w:rFonts w:ascii="Times New Roman" w:eastAsia="Times New Roman" w:hAnsi="Times New Roman" w:cs="Times New Roman"/>
                <w:bCs/>
                <w:lang w:eastAsia="bg-BG"/>
              </w:rPr>
              <w:t>г.</w:t>
            </w:r>
            <w:r w:rsidR="00CA254A" w:rsidRPr="00DE6B0F">
              <w:rPr>
                <w:rFonts w:ascii="Times New Roman" w:eastAsia="Times New Roman" w:hAnsi="Times New Roman" w:cs="Times New Roman"/>
                <w:bCs/>
                <w:lang w:val="ru-RU" w:eastAsia="bg-BG"/>
              </w:rPr>
              <w:t>)</w:t>
            </w:r>
            <w:r w:rsidR="00CA254A" w:rsidRPr="003C6EEA">
              <w:rPr>
                <w:rFonts w:ascii="Times New Roman" w:eastAsia="Times New Roman" w:hAnsi="Times New Roman" w:cs="Times New Roman"/>
                <w:b/>
                <w:bCs/>
                <w:lang w:eastAsia="bg-BG"/>
              </w:rPr>
              <w:t xml:space="preserve"> </w:t>
            </w:r>
            <w:r w:rsidRPr="003C6EEA">
              <w:rPr>
                <w:rFonts w:ascii="Times New Roman" w:eastAsia="Times New Roman" w:hAnsi="Times New Roman" w:cs="Times New Roman"/>
                <w:lang w:eastAsia="bg-BG"/>
              </w:rPr>
              <w:t>на проекта на Наредба за изменение и допълнение на Наредба № 6 от 26.03.1999г. за реда и начина за измерване на емисиите на вредни вещества, изпускани в атмосферния въздух от обекти с неподвижни източници</w:t>
            </w:r>
            <w:r w:rsidR="00AB6DFD">
              <w:rPr>
                <w:rFonts w:ascii="Times New Roman" w:eastAsia="Times New Roman" w:hAnsi="Times New Roman" w:cs="Times New Roman"/>
                <w:lang w:eastAsia="bg-BG"/>
              </w:rPr>
              <w:t xml:space="preserve"> </w:t>
            </w:r>
            <w:r w:rsidR="00AB6DFD" w:rsidRPr="00AB6DFD">
              <w:rPr>
                <w:rFonts w:ascii="Times New Roman" w:eastAsia="Times New Roman" w:hAnsi="Times New Roman" w:cs="Times New Roman"/>
                <w:lang w:eastAsia="bg-BG"/>
              </w:rPr>
              <w:t>(</w:t>
            </w:r>
            <w:proofErr w:type="spellStart"/>
            <w:r w:rsidR="00AB6DFD" w:rsidRPr="00AB6DFD">
              <w:rPr>
                <w:rFonts w:ascii="Times New Roman" w:eastAsia="Times New Roman" w:hAnsi="Times New Roman" w:cs="Times New Roman"/>
                <w:lang w:eastAsia="bg-BG"/>
              </w:rPr>
              <w:t>обн</w:t>
            </w:r>
            <w:proofErr w:type="spellEnd"/>
            <w:r w:rsidR="00AB6DFD" w:rsidRPr="00AB6DFD">
              <w:rPr>
                <w:rFonts w:ascii="Times New Roman" w:eastAsia="Times New Roman" w:hAnsi="Times New Roman" w:cs="Times New Roman"/>
                <w:lang w:eastAsia="bg-BG"/>
              </w:rPr>
              <w:t>., ДВ, бр.31 от 1999г.)</w:t>
            </w:r>
          </w:p>
        </w:tc>
      </w:tr>
      <w:tr w:rsidR="00DD5F7E" w:rsidRPr="003C6EEA" w:rsidTr="008F087E">
        <w:trPr>
          <w:trHeight w:val="570"/>
        </w:trPr>
        <w:tc>
          <w:tcPr>
            <w:tcW w:w="1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roofErr w:type="spellStart"/>
            <w:r w:rsidRPr="003C6EEA">
              <w:rPr>
                <w:rFonts w:ascii="Times New Roman" w:eastAsia="Times New Roman" w:hAnsi="Times New Roman" w:cs="Times New Roman"/>
                <w:b/>
                <w:bCs/>
                <w:lang w:eastAsia="bg-BG"/>
              </w:rPr>
              <w:t>Органицазия</w:t>
            </w:r>
            <w:proofErr w:type="spellEnd"/>
            <w:r w:rsidRPr="003C6EEA">
              <w:rPr>
                <w:rFonts w:ascii="Times New Roman" w:eastAsia="Times New Roman" w:hAnsi="Times New Roman" w:cs="Times New Roman"/>
                <w:b/>
                <w:bCs/>
                <w:lang w:eastAsia="bg-BG"/>
              </w:rPr>
              <w:t>/ Юридическо лице</w:t>
            </w:r>
          </w:p>
        </w:tc>
        <w:tc>
          <w:tcPr>
            <w:tcW w:w="8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r w:rsidRPr="003C6EEA">
              <w:rPr>
                <w:rFonts w:ascii="Times New Roman" w:eastAsia="Times New Roman" w:hAnsi="Times New Roman" w:cs="Times New Roman"/>
                <w:b/>
                <w:bCs/>
                <w:lang w:eastAsia="bg-BG"/>
              </w:rPr>
              <w:t>Предложение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r w:rsidRPr="003C6EEA">
              <w:rPr>
                <w:rFonts w:ascii="Times New Roman" w:eastAsia="Times New Roman" w:hAnsi="Times New Roman" w:cs="Times New Roman"/>
                <w:b/>
                <w:bCs/>
                <w:lang w:eastAsia="bg-BG"/>
              </w:rPr>
              <w:t>Приема/ не приема предложението</w:t>
            </w:r>
          </w:p>
        </w:tc>
        <w:tc>
          <w:tcPr>
            <w:tcW w:w="26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r w:rsidRPr="003C6EEA">
              <w:rPr>
                <w:rFonts w:ascii="Times New Roman" w:eastAsia="Times New Roman" w:hAnsi="Times New Roman" w:cs="Times New Roman"/>
                <w:b/>
                <w:bCs/>
                <w:lang w:eastAsia="bg-BG"/>
              </w:rPr>
              <w:t>Мотиви</w:t>
            </w:r>
          </w:p>
        </w:tc>
      </w:tr>
      <w:tr w:rsidR="00DD5F7E" w:rsidRPr="003C6EEA" w:rsidTr="008F087E">
        <w:trPr>
          <w:trHeight w:val="253"/>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
        </w:tc>
        <w:tc>
          <w:tcPr>
            <w:tcW w:w="8926" w:type="dxa"/>
            <w:vMerge/>
            <w:tcBorders>
              <w:top w:val="single" w:sz="4" w:space="0" w:color="auto"/>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
        </w:tc>
        <w:tc>
          <w:tcPr>
            <w:tcW w:w="2695" w:type="dxa"/>
            <w:vMerge/>
            <w:tcBorders>
              <w:top w:val="single" w:sz="4" w:space="0" w:color="auto"/>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
        </w:tc>
      </w:tr>
      <w:tr w:rsidR="00DD5F7E" w:rsidRPr="003C6EEA" w:rsidTr="00845D31">
        <w:trPr>
          <w:trHeight w:val="4670"/>
        </w:trPr>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r w:rsidRPr="003C6EEA">
              <w:rPr>
                <w:rFonts w:ascii="Times New Roman" w:eastAsia="Times New Roman" w:hAnsi="Times New Roman" w:cs="Times New Roman"/>
                <w:b/>
                <w:bCs/>
                <w:lang w:eastAsia="bg-BG"/>
              </w:rPr>
              <w:t>„Пехливанов инженеринг“ ООД</w:t>
            </w:r>
          </w:p>
        </w:tc>
        <w:tc>
          <w:tcPr>
            <w:tcW w:w="8926" w:type="dxa"/>
            <w:vMerge w:val="restart"/>
            <w:tcBorders>
              <w:top w:val="nil"/>
              <w:left w:val="single" w:sz="4" w:space="0" w:color="auto"/>
              <w:bottom w:val="single" w:sz="4" w:space="0" w:color="auto"/>
              <w:right w:val="single" w:sz="4" w:space="0" w:color="auto"/>
            </w:tcBorders>
            <w:shd w:val="clear" w:color="auto" w:fill="auto"/>
            <w:vAlign w:val="center"/>
            <w:hideMark/>
          </w:tcPr>
          <w:p w:rsidR="003C6EEA" w:rsidRPr="003C6EEA" w:rsidRDefault="003C6EEA" w:rsidP="003C6EEA">
            <w:pPr>
              <w:widowControl w:val="0"/>
              <w:spacing w:after="228" w:line="190" w:lineRule="exact"/>
              <w:ind w:left="360" w:hanging="34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По публикувания проект на НИД на Наредба № 6 имаме следните бележки:</w:t>
            </w:r>
          </w:p>
          <w:p w:rsidR="003C6EEA" w:rsidRPr="003C6EEA" w:rsidRDefault="003C6EEA" w:rsidP="003C6EEA">
            <w:pPr>
              <w:widowControl w:val="0"/>
              <w:spacing w:after="0" w:line="240" w:lineRule="exact"/>
              <w:ind w:left="20"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Съгласно </w:t>
            </w:r>
            <w:r w:rsidRPr="003C6EEA">
              <w:rPr>
                <w:rFonts w:ascii="Times New Roman" w:eastAsia="MS Reference Sans Serif" w:hAnsi="Times New Roman" w:cs="Times New Roman"/>
                <w:color w:val="000000"/>
                <w:shd w:val="clear" w:color="auto" w:fill="FFFFFF"/>
                <w:lang w:val="en-US" w:eastAsia="bg-BG"/>
              </w:rPr>
              <w:t>EN</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 xml:space="preserve">14181:2014 (БДС </w:t>
            </w:r>
            <w:r w:rsidRPr="003C6EEA">
              <w:rPr>
                <w:rFonts w:ascii="Times New Roman" w:eastAsia="MS Reference Sans Serif" w:hAnsi="Times New Roman" w:cs="Times New Roman"/>
                <w:color w:val="000000"/>
                <w:shd w:val="clear" w:color="auto" w:fill="FFFFFF"/>
                <w:lang w:val="en-US" w:eastAsia="bg-BG"/>
              </w:rPr>
              <w:t>EN</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 xml:space="preserve">14181:2015) , т. 6.1, процедурата </w:t>
            </w:r>
            <w:r w:rsidRPr="003C6EEA">
              <w:rPr>
                <w:rFonts w:ascii="Times New Roman" w:eastAsia="MS Reference Sans Serif" w:hAnsi="Times New Roman" w:cs="Times New Roman"/>
                <w:color w:val="000000"/>
                <w:shd w:val="clear" w:color="auto" w:fill="FFFFFF"/>
                <w:lang w:val="en-US" w:eastAsia="bg-BG"/>
              </w:rPr>
              <w:t>QAL</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2 покрива следните дейности:</w:t>
            </w:r>
          </w:p>
          <w:p w:rsidR="003C6EEA" w:rsidRPr="003C6EEA" w:rsidRDefault="003C6EEA" w:rsidP="003C6EEA">
            <w:pPr>
              <w:widowControl w:val="0"/>
              <w:numPr>
                <w:ilvl w:val="0"/>
                <w:numId w:val="2"/>
              </w:numPr>
              <w:tabs>
                <w:tab w:val="left" w:pos="327"/>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Функционален тест на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(СНИ), вкл. тест за коректно инсталиране;</w:t>
            </w:r>
          </w:p>
          <w:p w:rsidR="003C6EEA" w:rsidRPr="003C6EEA" w:rsidRDefault="003C6EEA" w:rsidP="003C6EEA">
            <w:pPr>
              <w:widowControl w:val="0"/>
              <w:numPr>
                <w:ilvl w:val="0"/>
                <w:numId w:val="2"/>
              </w:numPr>
              <w:tabs>
                <w:tab w:val="left" w:pos="33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Паралелни измервания по стандартен референтен метод;</w:t>
            </w:r>
          </w:p>
          <w:p w:rsidR="003C6EEA" w:rsidRPr="003C6EEA" w:rsidRDefault="003C6EEA" w:rsidP="003C6EEA">
            <w:pPr>
              <w:widowControl w:val="0"/>
              <w:numPr>
                <w:ilvl w:val="0"/>
                <w:numId w:val="2"/>
              </w:numPr>
              <w:tabs>
                <w:tab w:val="left" w:pos="32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Оценяване на данни;</w:t>
            </w:r>
          </w:p>
          <w:p w:rsidR="003C6EEA" w:rsidRPr="003C6EEA" w:rsidRDefault="003C6EEA" w:rsidP="003C6EEA">
            <w:pPr>
              <w:widowControl w:val="0"/>
              <w:numPr>
                <w:ilvl w:val="0"/>
                <w:numId w:val="2"/>
              </w:numPr>
              <w:tabs>
                <w:tab w:val="left" w:pos="327"/>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Определяне на </w:t>
            </w:r>
            <w:proofErr w:type="spellStart"/>
            <w:r w:rsidRPr="003C6EEA">
              <w:rPr>
                <w:rFonts w:ascii="Times New Roman" w:eastAsia="MS Reference Sans Serif" w:hAnsi="Times New Roman" w:cs="Times New Roman"/>
                <w:color w:val="000000"/>
                <w:shd w:val="clear" w:color="auto" w:fill="FFFFFF"/>
                <w:lang w:eastAsia="bg-BG"/>
              </w:rPr>
              <w:t>калибрационната</w:t>
            </w:r>
            <w:proofErr w:type="spellEnd"/>
            <w:r w:rsidRPr="003C6EEA">
              <w:rPr>
                <w:rFonts w:ascii="Times New Roman" w:eastAsia="MS Reference Sans Serif" w:hAnsi="Times New Roman" w:cs="Times New Roman"/>
                <w:color w:val="000000"/>
                <w:shd w:val="clear" w:color="auto" w:fill="FFFFFF"/>
                <w:lang w:eastAsia="bg-BG"/>
              </w:rPr>
              <w:t xml:space="preserve"> функция на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и нейния обхват на валидност;</w:t>
            </w:r>
          </w:p>
          <w:p w:rsidR="003C6EEA" w:rsidRPr="003C6EEA" w:rsidRDefault="003C6EEA" w:rsidP="003C6EEA">
            <w:pPr>
              <w:widowControl w:val="0"/>
              <w:numPr>
                <w:ilvl w:val="0"/>
                <w:numId w:val="2"/>
              </w:numPr>
              <w:tabs>
                <w:tab w:val="left" w:pos="33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Изчисляване на променливостта на измерените стойности от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w:t>
            </w:r>
          </w:p>
          <w:p w:rsidR="003C6EEA" w:rsidRPr="003C6EEA" w:rsidRDefault="003C6EEA" w:rsidP="003C6EEA">
            <w:pPr>
              <w:widowControl w:val="0"/>
              <w:numPr>
                <w:ilvl w:val="0"/>
                <w:numId w:val="2"/>
              </w:numPr>
              <w:tabs>
                <w:tab w:val="left" w:pos="313"/>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Тест за променливостта на измерените стойности от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w:t>
            </w:r>
          </w:p>
          <w:p w:rsidR="003C6EEA" w:rsidRPr="003C6EEA" w:rsidRDefault="003C6EEA" w:rsidP="003C6EEA">
            <w:pPr>
              <w:widowControl w:val="0"/>
              <w:numPr>
                <w:ilvl w:val="0"/>
                <w:numId w:val="2"/>
              </w:numPr>
              <w:tabs>
                <w:tab w:val="left" w:pos="327"/>
              </w:tabs>
              <w:spacing w:after="18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Отчитане.</w:t>
            </w:r>
          </w:p>
          <w:p w:rsidR="003C6EEA" w:rsidRPr="003C6EEA" w:rsidRDefault="003C6EEA" w:rsidP="003C6EEA">
            <w:pPr>
              <w:widowControl w:val="0"/>
              <w:spacing w:after="0" w:line="240" w:lineRule="exact"/>
              <w:ind w:left="20"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Процедурата годишни контролни тестове </w:t>
            </w:r>
            <w:r w:rsidRPr="00DE6B0F">
              <w:rPr>
                <w:rFonts w:ascii="Times New Roman" w:eastAsia="MS Reference Sans Serif" w:hAnsi="Times New Roman" w:cs="Times New Roman"/>
                <w:color w:val="000000"/>
                <w:shd w:val="clear" w:color="auto" w:fill="FFFFFF"/>
                <w:lang w:val="ru-RU" w:eastAsia="bg-BG"/>
              </w:rPr>
              <w:t>(</w:t>
            </w:r>
            <w:r w:rsidRPr="003C6EEA">
              <w:rPr>
                <w:rFonts w:ascii="Times New Roman" w:eastAsia="MS Reference Sans Serif" w:hAnsi="Times New Roman" w:cs="Times New Roman"/>
                <w:color w:val="000000"/>
                <w:shd w:val="clear" w:color="auto" w:fill="FFFFFF"/>
                <w:lang w:val="en-US" w:eastAsia="bg-BG"/>
              </w:rPr>
              <w:t>AST</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 xml:space="preserve">- </w:t>
            </w:r>
            <w:r w:rsidRPr="003C6EEA">
              <w:rPr>
                <w:rFonts w:ascii="Times New Roman" w:eastAsia="MS Reference Sans Serif" w:hAnsi="Times New Roman" w:cs="Times New Roman"/>
                <w:color w:val="000000"/>
                <w:shd w:val="clear" w:color="auto" w:fill="FFFFFF"/>
                <w:lang w:val="en-US" w:eastAsia="bg-BG"/>
              </w:rPr>
              <w:t>Annual</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val="en-US" w:eastAsia="bg-BG"/>
              </w:rPr>
              <w:t>Surveillance</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val="en-US" w:eastAsia="bg-BG"/>
              </w:rPr>
              <w:t>Test</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 xml:space="preserve">съгласно т. 8.1 </w:t>
            </w:r>
            <w:r w:rsidRPr="003C6EEA">
              <w:rPr>
                <w:rFonts w:ascii="Times New Roman" w:eastAsia="MS Reference Sans Serif" w:hAnsi="Times New Roman" w:cs="Times New Roman"/>
                <w:color w:val="000000"/>
                <w:shd w:val="clear" w:color="auto" w:fill="FFFFFF"/>
                <w:lang w:val="en-US" w:eastAsia="bg-BG"/>
              </w:rPr>
              <w:t>EN</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14181:2014 покрива следните дейности:</w:t>
            </w:r>
          </w:p>
          <w:p w:rsidR="003C6EEA" w:rsidRPr="003C6EEA" w:rsidRDefault="003C6EEA" w:rsidP="003C6EEA">
            <w:pPr>
              <w:widowControl w:val="0"/>
              <w:numPr>
                <w:ilvl w:val="0"/>
                <w:numId w:val="2"/>
              </w:numPr>
              <w:tabs>
                <w:tab w:val="left" w:pos="32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Функционален тест на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(СНИ);</w:t>
            </w:r>
          </w:p>
          <w:p w:rsidR="003C6EEA" w:rsidRPr="003C6EEA" w:rsidRDefault="003C6EEA" w:rsidP="003C6EEA">
            <w:pPr>
              <w:widowControl w:val="0"/>
              <w:numPr>
                <w:ilvl w:val="0"/>
                <w:numId w:val="2"/>
              </w:numPr>
              <w:tabs>
                <w:tab w:val="left" w:pos="33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Паралелни измервания по стандартен референтен метод;</w:t>
            </w:r>
          </w:p>
          <w:p w:rsidR="003C6EEA" w:rsidRPr="003C6EEA" w:rsidRDefault="003C6EEA" w:rsidP="003C6EEA">
            <w:pPr>
              <w:widowControl w:val="0"/>
              <w:numPr>
                <w:ilvl w:val="0"/>
                <w:numId w:val="2"/>
              </w:numPr>
              <w:tabs>
                <w:tab w:val="left" w:pos="327"/>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Оценяване на данни;</w:t>
            </w:r>
          </w:p>
          <w:p w:rsidR="003C6EEA" w:rsidRPr="003C6EEA" w:rsidRDefault="003C6EEA" w:rsidP="003C6EEA">
            <w:pPr>
              <w:widowControl w:val="0"/>
              <w:numPr>
                <w:ilvl w:val="0"/>
                <w:numId w:val="2"/>
              </w:numPr>
              <w:tabs>
                <w:tab w:val="left" w:pos="332"/>
              </w:tabs>
              <w:spacing w:after="0"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Изчисляване на променливостт</w:t>
            </w:r>
            <w:r>
              <w:rPr>
                <w:rFonts w:ascii="Times New Roman" w:eastAsia="MS Reference Sans Serif" w:hAnsi="Times New Roman" w:cs="Times New Roman"/>
                <w:color w:val="000000"/>
                <w:shd w:val="clear" w:color="auto" w:fill="FFFFFF"/>
                <w:lang w:eastAsia="bg-BG"/>
              </w:rPr>
              <w:t>а</w:t>
            </w:r>
            <w:r w:rsidRPr="003C6EEA">
              <w:rPr>
                <w:rFonts w:ascii="Times New Roman" w:eastAsia="MS Reference Sans Serif" w:hAnsi="Times New Roman" w:cs="Times New Roman"/>
                <w:color w:val="000000"/>
                <w:shd w:val="clear" w:color="auto" w:fill="FFFFFF"/>
                <w:lang w:eastAsia="bg-BG"/>
              </w:rPr>
              <w:t xml:space="preserve"> на измерените стойности от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w:t>
            </w:r>
          </w:p>
          <w:p w:rsidR="003C6EEA" w:rsidRPr="003C6EEA" w:rsidRDefault="003C6EEA" w:rsidP="003C6EEA">
            <w:pPr>
              <w:widowControl w:val="0"/>
              <w:numPr>
                <w:ilvl w:val="0"/>
                <w:numId w:val="2"/>
              </w:numPr>
              <w:tabs>
                <w:tab w:val="left" w:pos="318"/>
              </w:tabs>
              <w:spacing w:after="0" w:line="240" w:lineRule="exact"/>
              <w:ind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Тест за променливостта на измерените стойности от </w:t>
            </w:r>
            <w:r w:rsidRPr="003C6EEA">
              <w:rPr>
                <w:rFonts w:ascii="Times New Roman" w:eastAsia="MS Reference Sans Serif" w:hAnsi="Times New Roman" w:cs="Times New Roman"/>
                <w:color w:val="000000"/>
                <w:shd w:val="clear" w:color="auto" w:fill="FFFFFF"/>
                <w:lang w:val="en-US" w:eastAsia="bg-BG"/>
              </w:rPr>
              <w:t>AMS</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 xml:space="preserve">и валидност на </w:t>
            </w:r>
            <w:proofErr w:type="spellStart"/>
            <w:r w:rsidRPr="003C6EEA">
              <w:rPr>
                <w:rFonts w:ascii="Times New Roman" w:eastAsia="MS Reference Sans Serif" w:hAnsi="Times New Roman" w:cs="Times New Roman"/>
                <w:color w:val="000000"/>
                <w:shd w:val="clear" w:color="auto" w:fill="FFFFFF"/>
                <w:lang w:eastAsia="bg-BG"/>
              </w:rPr>
              <w:t>калибрационната</w:t>
            </w:r>
            <w:proofErr w:type="spellEnd"/>
            <w:r w:rsidRPr="003C6EEA">
              <w:rPr>
                <w:rFonts w:ascii="Times New Roman" w:eastAsia="MS Reference Sans Serif" w:hAnsi="Times New Roman" w:cs="Times New Roman"/>
                <w:color w:val="000000"/>
                <w:shd w:val="clear" w:color="auto" w:fill="FFFFFF"/>
                <w:lang w:eastAsia="bg-BG"/>
              </w:rPr>
              <w:t xml:space="preserve"> функция;</w:t>
            </w:r>
          </w:p>
          <w:p w:rsidR="003C6EEA" w:rsidRPr="003C6EEA" w:rsidRDefault="003C6EEA" w:rsidP="003C6EEA">
            <w:pPr>
              <w:widowControl w:val="0"/>
              <w:numPr>
                <w:ilvl w:val="0"/>
                <w:numId w:val="2"/>
              </w:numPr>
              <w:tabs>
                <w:tab w:val="left" w:pos="327"/>
              </w:tabs>
              <w:spacing w:after="176" w:line="24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Отчитане.</w:t>
            </w:r>
          </w:p>
          <w:p w:rsidR="003C6EEA" w:rsidRPr="003C6EEA" w:rsidRDefault="003C6EEA" w:rsidP="003C6EEA">
            <w:pPr>
              <w:widowControl w:val="0"/>
              <w:spacing w:after="224" w:line="245" w:lineRule="exact"/>
              <w:ind w:left="20"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По начина, по който са предложени измененията в параграф 47 и 48 не става ясно, че процедура, която следва да се прилага след инсталиране на СНИ е </w:t>
            </w:r>
            <w:r w:rsidRPr="003C6EEA">
              <w:rPr>
                <w:rFonts w:ascii="Times New Roman" w:eastAsia="MS Reference Sans Serif" w:hAnsi="Times New Roman" w:cs="Times New Roman"/>
                <w:color w:val="000000"/>
                <w:shd w:val="clear" w:color="auto" w:fill="FFFFFF"/>
                <w:lang w:val="en-US" w:eastAsia="bg-BG"/>
              </w:rPr>
              <w:t>QAL</w:t>
            </w:r>
            <w:r w:rsidRPr="00DE6B0F">
              <w:rPr>
                <w:rFonts w:ascii="Times New Roman" w:eastAsia="MS Reference Sans Serif" w:hAnsi="Times New Roman" w:cs="Times New Roman"/>
                <w:color w:val="000000"/>
                <w:shd w:val="clear" w:color="auto" w:fill="FFFFFF"/>
                <w:lang w:val="ru-RU" w:eastAsia="bg-BG"/>
              </w:rPr>
              <w:t xml:space="preserve"> </w:t>
            </w:r>
            <w:r w:rsidRPr="003C6EEA">
              <w:rPr>
                <w:rFonts w:ascii="Times New Roman" w:eastAsia="MS Reference Sans Serif" w:hAnsi="Times New Roman" w:cs="Times New Roman"/>
                <w:color w:val="000000"/>
                <w:shd w:val="clear" w:color="auto" w:fill="FFFFFF"/>
                <w:lang w:eastAsia="bg-BG"/>
              </w:rPr>
              <w:t>2, а годишните контролни тестове се правят, за да се контролира коректната работа по време на използване на СНИ.</w:t>
            </w:r>
          </w:p>
          <w:p w:rsidR="003C6EEA" w:rsidRPr="003C6EEA" w:rsidRDefault="003C6EEA" w:rsidP="003C6EEA">
            <w:pPr>
              <w:widowControl w:val="0"/>
              <w:spacing w:after="264" w:line="190" w:lineRule="exact"/>
              <w:ind w:left="360" w:hanging="34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Във връзка с гореизложеното предлагаме следните допълнения:</w:t>
            </w:r>
          </w:p>
          <w:p w:rsidR="003C6EEA" w:rsidRPr="003C6EEA" w:rsidRDefault="003C6EEA" w:rsidP="003C6EEA">
            <w:pPr>
              <w:pStyle w:val="ListParagraph"/>
              <w:widowControl w:val="0"/>
              <w:numPr>
                <w:ilvl w:val="0"/>
                <w:numId w:val="4"/>
              </w:numPr>
              <w:spacing w:after="233" w:line="190" w:lineRule="exact"/>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В Параграф 48 </w:t>
            </w:r>
            <w:r>
              <w:rPr>
                <w:rFonts w:ascii="Times New Roman" w:eastAsia="MS Reference Sans Serif" w:hAnsi="Times New Roman" w:cs="Times New Roman"/>
                <w:color w:val="000000"/>
                <w:shd w:val="clear" w:color="auto" w:fill="FFFFFF"/>
                <w:lang w:eastAsia="bg-BG"/>
              </w:rPr>
              <w:t>–</w:t>
            </w:r>
            <w:r w:rsidRPr="003C6EEA">
              <w:rPr>
                <w:rFonts w:ascii="Times New Roman" w:eastAsia="MS Reference Sans Serif" w:hAnsi="Times New Roman" w:cs="Times New Roman"/>
                <w:color w:val="000000"/>
                <w:shd w:val="clear" w:color="auto" w:fill="FFFFFF"/>
                <w:lang w:eastAsia="bg-BG"/>
              </w:rPr>
              <w:t xml:space="preserve"> чл</w:t>
            </w:r>
            <w:r>
              <w:rPr>
                <w:rFonts w:ascii="Times New Roman" w:eastAsia="MS Reference Sans Serif" w:hAnsi="Times New Roman" w:cs="Times New Roman"/>
                <w:color w:val="000000"/>
                <w:shd w:val="clear" w:color="auto" w:fill="FFFFFF"/>
                <w:lang w:eastAsia="bg-BG"/>
              </w:rPr>
              <w:t>.</w:t>
            </w:r>
            <w:r w:rsidRPr="003C6EEA">
              <w:rPr>
                <w:rFonts w:ascii="Times New Roman" w:eastAsia="MS Reference Sans Serif" w:hAnsi="Times New Roman" w:cs="Times New Roman"/>
                <w:color w:val="000000"/>
                <w:shd w:val="clear" w:color="auto" w:fill="FFFFFF"/>
                <w:lang w:eastAsia="bg-BG"/>
              </w:rPr>
              <w:t xml:space="preserve"> 60а да се добави нова точка 1 със следното съдържание</w:t>
            </w:r>
          </w:p>
          <w:p w:rsidR="003C6EEA" w:rsidRPr="003C6EEA" w:rsidRDefault="003C6EEA" w:rsidP="003C6EEA">
            <w:pPr>
              <w:widowControl w:val="0"/>
              <w:numPr>
                <w:ilvl w:val="0"/>
                <w:numId w:val="2"/>
              </w:numPr>
              <w:tabs>
                <w:tab w:val="left" w:pos="385"/>
              </w:tabs>
              <w:spacing w:after="0" w:line="240" w:lineRule="exact"/>
              <w:ind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 xml:space="preserve">„След инсталиране на СНИ с цел определяне на </w:t>
            </w:r>
            <w:proofErr w:type="spellStart"/>
            <w:r w:rsidRPr="003C6EEA">
              <w:rPr>
                <w:rFonts w:ascii="Times New Roman" w:eastAsia="MS Reference Sans Serif" w:hAnsi="Times New Roman" w:cs="Times New Roman"/>
                <w:color w:val="000000"/>
                <w:shd w:val="clear" w:color="auto" w:fill="FFFFFF"/>
                <w:lang w:eastAsia="bg-BG"/>
              </w:rPr>
              <w:t>калибрационната</w:t>
            </w:r>
            <w:proofErr w:type="spellEnd"/>
            <w:r w:rsidRPr="003C6EEA">
              <w:rPr>
                <w:rFonts w:ascii="Times New Roman" w:eastAsia="MS Reference Sans Serif" w:hAnsi="Times New Roman" w:cs="Times New Roman"/>
                <w:color w:val="000000"/>
                <w:shd w:val="clear" w:color="auto" w:fill="FFFFFF"/>
                <w:lang w:eastAsia="bg-BG"/>
              </w:rPr>
              <w:t xml:space="preserve"> функция и нейния обхват на валидност</w:t>
            </w:r>
            <w:r>
              <w:rPr>
                <w:rFonts w:ascii="Times New Roman" w:eastAsia="MS Reference Sans Serif" w:hAnsi="Times New Roman" w:cs="Times New Roman"/>
                <w:color w:val="000000"/>
                <w:shd w:val="clear" w:color="auto" w:fill="FFFFFF"/>
                <w:lang w:eastAsia="bg-BG"/>
              </w:rPr>
              <w:t>“</w:t>
            </w:r>
            <w:r w:rsidRPr="003C6EEA">
              <w:rPr>
                <w:rFonts w:ascii="Times New Roman" w:eastAsia="MS Reference Sans Serif" w:hAnsi="Times New Roman" w:cs="Times New Roman"/>
                <w:color w:val="000000"/>
                <w:shd w:val="clear" w:color="auto" w:fill="FFFFFF"/>
                <w:lang w:eastAsia="bg-BG"/>
              </w:rPr>
              <w:t>.</w:t>
            </w:r>
          </w:p>
          <w:p w:rsidR="003C6EEA" w:rsidRPr="003C6EEA" w:rsidRDefault="003C6EEA" w:rsidP="003C6EEA">
            <w:pPr>
              <w:widowControl w:val="0"/>
              <w:numPr>
                <w:ilvl w:val="0"/>
                <w:numId w:val="2"/>
              </w:numPr>
              <w:tabs>
                <w:tab w:val="left" w:pos="337"/>
              </w:tabs>
              <w:spacing w:after="0" w:line="240" w:lineRule="exact"/>
              <w:ind w:right="20"/>
              <w:jc w:val="both"/>
              <w:rPr>
                <w:rFonts w:ascii="Times New Roman" w:eastAsia="MS Reference Sans Serif"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В настоящата т. 1 след думата „инсталацията</w:t>
            </w:r>
            <w:r>
              <w:rPr>
                <w:rFonts w:ascii="Times New Roman" w:eastAsia="MS Reference Sans Serif" w:hAnsi="Times New Roman" w:cs="Times New Roman"/>
                <w:color w:val="000000"/>
                <w:shd w:val="clear" w:color="auto" w:fill="FFFFFF"/>
                <w:lang w:eastAsia="bg-BG"/>
              </w:rPr>
              <w:t>“</w:t>
            </w:r>
            <w:r w:rsidRPr="003C6EEA">
              <w:rPr>
                <w:rFonts w:ascii="Times New Roman" w:eastAsia="MS Reference Sans Serif" w:hAnsi="Times New Roman" w:cs="Times New Roman"/>
                <w:color w:val="000000"/>
                <w:shd w:val="clear" w:color="auto" w:fill="FFFFFF"/>
                <w:lang w:eastAsia="bg-BG"/>
              </w:rPr>
              <w:t xml:space="preserve"> да се добави „и след ремонт</w:t>
            </w:r>
            <w:r>
              <w:rPr>
                <w:rFonts w:ascii="Times New Roman" w:eastAsia="MS Reference Sans Serif" w:hAnsi="Times New Roman" w:cs="Times New Roman"/>
                <w:color w:val="000000"/>
                <w:shd w:val="clear" w:color="auto" w:fill="FFFFFF"/>
                <w:lang w:eastAsia="bg-BG"/>
              </w:rPr>
              <w:t>“</w:t>
            </w:r>
            <w:r w:rsidRPr="003C6EEA">
              <w:rPr>
                <w:rFonts w:ascii="Times New Roman" w:eastAsia="MS Reference Sans Serif" w:hAnsi="Times New Roman" w:cs="Times New Roman"/>
                <w:color w:val="000000"/>
                <w:shd w:val="clear" w:color="auto" w:fill="FFFFFF"/>
                <w:lang w:eastAsia="bg-BG"/>
              </w:rPr>
              <w:t xml:space="preserve">. </w:t>
            </w:r>
            <w:r w:rsidRPr="001E1381">
              <w:rPr>
                <w:rFonts w:ascii="Times New Roman" w:eastAsia="MS Reference Sans Serif" w:hAnsi="Times New Roman" w:cs="Times New Roman"/>
                <w:color w:val="000000"/>
                <w:shd w:val="clear" w:color="auto" w:fill="FFFFFF"/>
                <w:lang w:eastAsia="bg-BG"/>
              </w:rPr>
              <w:t xml:space="preserve">Също да се определи срок до колко време след промените или ремонта трябва да се осъществи </w:t>
            </w:r>
            <w:r w:rsidRPr="001E1381">
              <w:rPr>
                <w:rFonts w:ascii="Times New Roman" w:eastAsia="MS Reference Sans Serif" w:hAnsi="Times New Roman" w:cs="Times New Roman"/>
                <w:color w:val="000000"/>
                <w:shd w:val="clear" w:color="auto" w:fill="FFFFFF"/>
                <w:lang w:eastAsia="bg-BG"/>
              </w:rPr>
              <w:lastRenderedPageBreak/>
              <w:t xml:space="preserve">процедурата </w:t>
            </w:r>
            <w:r w:rsidRPr="001E1381">
              <w:rPr>
                <w:rFonts w:ascii="Times New Roman" w:eastAsia="MS Reference Sans Serif" w:hAnsi="Times New Roman" w:cs="Times New Roman"/>
                <w:color w:val="000000"/>
                <w:shd w:val="clear" w:color="auto" w:fill="FFFFFF"/>
                <w:lang w:val="en-US" w:eastAsia="bg-BG"/>
              </w:rPr>
              <w:t>QAL</w:t>
            </w:r>
            <w:r w:rsidRPr="00DE6B0F">
              <w:rPr>
                <w:rFonts w:ascii="Times New Roman" w:eastAsia="MS Reference Sans Serif" w:hAnsi="Times New Roman" w:cs="Times New Roman"/>
                <w:color w:val="000000"/>
                <w:shd w:val="clear" w:color="auto" w:fill="FFFFFF"/>
                <w:lang w:val="ru-RU" w:eastAsia="bg-BG"/>
              </w:rPr>
              <w:t xml:space="preserve"> </w:t>
            </w:r>
            <w:r w:rsidRPr="001E1381">
              <w:rPr>
                <w:rFonts w:ascii="Times New Roman" w:eastAsia="MS Reference Sans Serif" w:hAnsi="Times New Roman" w:cs="Times New Roman"/>
                <w:color w:val="000000"/>
                <w:shd w:val="clear" w:color="auto" w:fill="FFFFFF"/>
                <w:lang w:eastAsia="bg-BG"/>
              </w:rPr>
              <w:t xml:space="preserve">2, напр. съгласно </w:t>
            </w:r>
            <w:r w:rsidRPr="001E1381">
              <w:rPr>
                <w:rFonts w:ascii="Times New Roman" w:eastAsia="MS Reference Sans Serif" w:hAnsi="Times New Roman" w:cs="Times New Roman"/>
                <w:color w:val="000000"/>
                <w:shd w:val="clear" w:color="auto" w:fill="FFFFFF"/>
                <w:lang w:val="en-US" w:eastAsia="bg-BG"/>
              </w:rPr>
              <w:t>EN</w:t>
            </w:r>
            <w:r w:rsidRPr="00DE6B0F">
              <w:rPr>
                <w:rFonts w:ascii="Times New Roman" w:eastAsia="MS Reference Sans Serif" w:hAnsi="Times New Roman" w:cs="Times New Roman"/>
                <w:color w:val="000000"/>
                <w:shd w:val="clear" w:color="auto" w:fill="FFFFFF"/>
                <w:lang w:val="ru-RU" w:eastAsia="bg-BG"/>
              </w:rPr>
              <w:t xml:space="preserve"> </w:t>
            </w:r>
            <w:r w:rsidRPr="001E1381">
              <w:rPr>
                <w:rFonts w:ascii="Times New Roman" w:eastAsia="MS Reference Sans Serif" w:hAnsi="Times New Roman" w:cs="Times New Roman"/>
                <w:color w:val="000000"/>
                <w:shd w:val="clear" w:color="auto" w:fill="FFFFFF"/>
                <w:lang w:eastAsia="bg-BG"/>
              </w:rPr>
              <w:t xml:space="preserve">14181 процедурата се прилага до 6 месеца след съответните промени. Също да се определи с каква </w:t>
            </w:r>
            <w:proofErr w:type="spellStart"/>
            <w:r w:rsidRPr="001E1381">
              <w:rPr>
                <w:rFonts w:ascii="Times New Roman" w:eastAsia="MS Reference Sans Serif" w:hAnsi="Times New Roman" w:cs="Times New Roman"/>
                <w:color w:val="000000"/>
                <w:shd w:val="clear" w:color="auto" w:fill="FFFFFF"/>
                <w:lang w:eastAsia="bg-BG"/>
              </w:rPr>
              <w:t>калибрационна</w:t>
            </w:r>
            <w:proofErr w:type="spellEnd"/>
            <w:r w:rsidRPr="001E1381">
              <w:rPr>
                <w:rFonts w:ascii="Times New Roman" w:eastAsia="MS Reference Sans Serif" w:hAnsi="Times New Roman" w:cs="Times New Roman"/>
                <w:color w:val="000000"/>
                <w:shd w:val="clear" w:color="auto" w:fill="FFFFFF"/>
                <w:lang w:eastAsia="bg-BG"/>
              </w:rPr>
              <w:t xml:space="preserve"> функция се работи в периода преди изготвяне на новата </w:t>
            </w:r>
            <w:proofErr w:type="spellStart"/>
            <w:r w:rsidRPr="001E1381">
              <w:rPr>
                <w:rFonts w:ascii="Times New Roman" w:eastAsia="MS Reference Sans Serif" w:hAnsi="Times New Roman" w:cs="Times New Roman"/>
                <w:color w:val="000000"/>
                <w:shd w:val="clear" w:color="auto" w:fill="FFFFFF"/>
                <w:lang w:eastAsia="bg-BG"/>
              </w:rPr>
              <w:t>калибрационна</w:t>
            </w:r>
            <w:proofErr w:type="spellEnd"/>
            <w:r w:rsidRPr="001E1381">
              <w:rPr>
                <w:rFonts w:ascii="Times New Roman" w:eastAsia="MS Reference Sans Serif" w:hAnsi="Times New Roman" w:cs="Times New Roman"/>
                <w:color w:val="000000"/>
                <w:shd w:val="clear" w:color="auto" w:fill="FFFFFF"/>
                <w:lang w:eastAsia="bg-BG"/>
              </w:rPr>
              <w:t xml:space="preserve"> функция;</w:t>
            </w:r>
            <w:r w:rsidRPr="003C6EEA">
              <w:rPr>
                <w:rFonts w:ascii="Times New Roman" w:eastAsia="MS Reference Sans Serif" w:hAnsi="Times New Roman" w:cs="Times New Roman"/>
                <w:color w:val="000000"/>
                <w:shd w:val="clear" w:color="auto" w:fill="FFFFFF"/>
                <w:lang w:eastAsia="bg-BG"/>
              </w:rPr>
              <w:t xml:space="preserve"> Останалите точки към чл. 60а да се преномерират.</w:t>
            </w:r>
          </w:p>
          <w:p w:rsidR="00991E37" w:rsidRPr="003C6EEA" w:rsidRDefault="003C6EEA" w:rsidP="003C6EEA">
            <w:pPr>
              <w:widowControl w:val="0"/>
              <w:numPr>
                <w:ilvl w:val="0"/>
                <w:numId w:val="2"/>
              </w:numPr>
              <w:tabs>
                <w:tab w:val="left" w:pos="322"/>
              </w:tabs>
              <w:spacing w:after="195" w:line="240" w:lineRule="exact"/>
              <w:ind w:right="20"/>
              <w:jc w:val="both"/>
              <w:rPr>
                <w:rFonts w:ascii="Times New Roman" w:eastAsia="Times New Roman" w:hAnsi="Times New Roman" w:cs="Times New Roman"/>
                <w:lang w:eastAsia="bg-BG"/>
              </w:rPr>
            </w:pPr>
            <w:r w:rsidRPr="003C6EEA">
              <w:rPr>
                <w:rFonts w:ascii="Times New Roman" w:eastAsia="MS Reference Sans Serif" w:hAnsi="Times New Roman" w:cs="Times New Roman"/>
                <w:color w:val="000000"/>
                <w:shd w:val="clear" w:color="auto" w:fill="FFFFFF"/>
                <w:lang w:eastAsia="bg-BG"/>
              </w:rPr>
              <w:t>За да се спази логиката на прилагане на процедурите предлагаме чл. 60а да бъде поставен преди чл. 60, ал.1 до ал. 5.</w:t>
            </w:r>
          </w:p>
          <w:p w:rsidR="003C6EEA" w:rsidRPr="003C6EEA" w:rsidRDefault="003C6EEA" w:rsidP="003C6EEA">
            <w:pPr>
              <w:pStyle w:val="BodyText5"/>
              <w:numPr>
                <w:ilvl w:val="0"/>
                <w:numId w:val="3"/>
              </w:numPr>
              <w:shd w:val="clear" w:color="auto" w:fill="auto"/>
              <w:spacing w:after="220" w:line="190" w:lineRule="exact"/>
              <w:jc w:val="both"/>
              <w:rPr>
                <w:rFonts w:ascii="Times New Roman" w:hAnsi="Times New Roman" w:cs="Times New Roman"/>
                <w:sz w:val="22"/>
                <w:szCs w:val="22"/>
              </w:rPr>
            </w:pPr>
            <w:r w:rsidRPr="003C6EEA">
              <w:rPr>
                <w:rStyle w:val="BodyText21"/>
                <w:rFonts w:ascii="Times New Roman" w:hAnsi="Times New Roman" w:cs="Times New Roman"/>
                <w:sz w:val="22"/>
                <w:szCs w:val="22"/>
              </w:rPr>
              <w:t>В параграф 50 - чл. 61:</w:t>
            </w:r>
          </w:p>
          <w:p w:rsidR="003C6EEA" w:rsidRPr="003C6EEA" w:rsidRDefault="003C6EEA" w:rsidP="003C6EEA">
            <w:pPr>
              <w:pStyle w:val="BodyText5"/>
              <w:shd w:val="clear" w:color="auto" w:fill="auto"/>
              <w:spacing w:after="184" w:line="245" w:lineRule="exact"/>
              <w:ind w:left="60" w:right="20" w:firstLine="0"/>
              <w:jc w:val="both"/>
              <w:rPr>
                <w:rFonts w:ascii="Times New Roman" w:hAnsi="Times New Roman" w:cs="Times New Roman"/>
                <w:sz w:val="22"/>
                <w:szCs w:val="22"/>
              </w:rPr>
            </w:pPr>
            <w:r w:rsidRPr="003C6EEA">
              <w:rPr>
                <w:rStyle w:val="BodyText21"/>
                <w:rFonts w:ascii="Times New Roman" w:hAnsi="Times New Roman" w:cs="Times New Roman"/>
                <w:sz w:val="22"/>
                <w:szCs w:val="22"/>
              </w:rPr>
              <w:t>Терминът „сертифицирани стандартни материали</w:t>
            </w:r>
            <w:r>
              <w:rPr>
                <w:rStyle w:val="BodyText21"/>
                <w:rFonts w:ascii="Times New Roman" w:hAnsi="Times New Roman" w:cs="Times New Roman"/>
                <w:sz w:val="22"/>
                <w:szCs w:val="22"/>
              </w:rPr>
              <w:t>“</w:t>
            </w:r>
            <w:r w:rsidRPr="003C6EEA">
              <w:rPr>
                <w:rStyle w:val="BodyText21"/>
                <w:rFonts w:ascii="Times New Roman" w:hAnsi="Times New Roman" w:cs="Times New Roman"/>
                <w:sz w:val="22"/>
                <w:szCs w:val="22"/>
              </w:rPr>
              <w:t xml:space="preserve"> да се замени със „сертифицирани референтни/сравнителни материали</w:t>
            </w:r>
            <w:r>
              <w:rPr>
                <w:rStyle w:val="BodyText21"/>
                <w:rFonts w:ascii="Times New Roman" w:hAnsi="Times New Roman" w:cs="Times New Roman"/>
                <w:sz w:val="22"/>
                <w:szCs w:val="22"/>
              </w:rPr>
              <w:t>“</w:t>
            </w:r>
            <w:r w:rsidRPr="003C6EEA">
              <w:rPr>
                <w:rStyle w:val="BodyText21"/>
                <w:rFonts w:ascii="Times New Roman" w:hAnsi="Times New Roman" w:cs="Times New Roman"/>
                <w:sz w:val="22"/>
                <w:szCs w:val="22"/>
              </w:rPr>
              <w:t xml:space="preserve">, за да е в съответствие с терминологията съгласно СД Ръководство 99:2014 на </w:t>
            </w:r>
            <w:r w:rsidRPr="003C6EEA">
              <w:rPr>
                <w:rStyle w:val="BodyText21"/>
                <w:rFonts w:ascii="Times New Roman" w:hAnsi="Times New Roman" w:cs="Times New Roman"/>
                <w:sz w:val="22"/>
                <w:szCs w:val="22"/>
                <w:lang w:val="en-US"/>
              </w:rPr>
              <w:t>ISO</w:t>
            </w:r>
            <w:r w:rsidRPr="00DE6B0F">
              <w:rPr>
                <w:rStyle w:val="BodyText21"/>
                <w:rFonts w:ascii="Times New Roman" w:hAnsi="Times New Roman" w:cs="Times New Roman"/>
                <w:sz w:val="22"/>
                <w:szCs w:val="22"/>
                <w:lang w:val="ru-RU"/>
              </w:rPr>
              <w:t>/</w:t>
            </w:r>
            <w:r w:rsidRPr="003C6EEA">
              <w:rPr>
                <w:rStyle w:val="BodyText21"/>
                <w:rFonts w:ascii="Times New Roman" w:hAnsi="Times New Roman" w:cs="Times New Roman"/>
                <w:sz w:val="22"/>
                <w:szCs w:val="22"/>
                <w:lang w:val="en-US"/>
              </w:rPr>
              <w:t>IEC</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rPr>
              <w:t xml:space="preserve">„Международен речник по метрология Основни и общи понятия и свързани с тях термини </w:t>
            </w:r>
            <w:r w:rsidRPr="00DE6B0F">
              <w:rPr>
                <w:rStyle w:val="BodyText21"/>
                <w:rFonts w:ascii="Times New Roman" w:hAnsi="Times New Roman" w:cs="Times New Roman"/>
                <w:sz w:val="22"/>
                <w:szCs w:val="22"/>
                <w:lang w:val="ru-RU"/>
              </w:rPr>
              <w:t>(</w:t>
            </w:r>
            <w:r w:rsidRPr="003C6EEA">
              <w:rPr>
                <w:rStyle w:val="BodyText21"/>
                <w:rFonts w:ascii="Times New Roman" w:hAnsi="Times New Roman" w:cs="Times New Roman"/>
                <w:sz w:val="22"/>
                <w:szCs w:val="22"/>
                <w:lang w:val="en-US"/>
              </w:rPr>
              <w:t>VIM</w:t>
            </w:r>
            <w:r w:rsidRPr="00DE6B0F">
              <w:rPr>
                <w:rStyle w:val="BodyText21"/>
                <w:rFonts w:ascii="Times New Roman" w:hAnsi="Times New Roman" w:cs="Times New Roman"/>
                <w:sz w:val="22"/>
                <w:szCs w:val="22"/>
                <w:lang w:val="ru-RU"/>
              </w:rPr>
              <w:t>);</w:t>
            </w:r>
          </w:p>
          <w:p w:rsidR="003C6EEA" w:rsidRPr="003C6EEA" w:rsidRDefault="003C6EEA" w:rsidP="00B269B5">
            <w:pPr>
              <w:widowControl w:val="0"/>
              <w:tabs>
                <w:tab w:val="left" w:pos="322"/>
              </w:tabs>
              <w:spacing w:after="195" w:line="240" w:lineRule="exact"/>
              <w:ind w:right="20"/>
              <w:jc w:val="both"/>
              <w:rPr>
                <w:rFonts w:ascii="Times New Roman" w:eastAsia="Times New Roman" w:hAnsi="Times New Roman" w:cs="Times New Roman"/>
                <w:lang w:eastAsia="bg-BG"/>
              </w:rPr>
            </w:pPr>
            <w:r w:rsidRPr="003C6EEA">
              <w:rPr>
                <w:rStyle w:val="BodyText21"/>
                <w:rFonts w:ascii="Times New Roman" w:hAnsi="Times New Roman" w:cs="Times New Roman"/>
                <w:sz w:val="22"/>
                <w:szCs w:val="22"/>
              </w:rPr>
              <w:t>Същият член след фразата „международни еталони</w:t>
            </w:r>
            <w:r>
              <w:rPr>
                <w:rStyle w:val="BodyText21"/>
                <w:rFonts w:ascii="Times New Roman" w:hAnsi="Times New Roman" w:cs="Times New Roman"/>
                <w:sz w:val="22"/>
                <w:szCs w:val="22"/>
              </w:rPr>
              <w:t>“</w:t>
            </w:r>
            <w:r w:rsidRPr="003C6EEA">
              <w:rPr>
                <w:rStyle w:val="BodyText21"/>
                <w:rFonts w:ascii="Times New Roman" w:hAnsi="Times New Roman" w:cs="Times New Roman"/>
                <w:sz w:val="22"/>
                <w:szCs w:val="22"/>
              </w:rPr>
              <w:t xml:space="preserve"> да се допълни с текста „произведени от компетентни производители, акредитирани по </w:t>
            </w:r>
            <w:r w:rsidRPr="003C6EEA">
              <w:rPr>
                <w:rStyle w:val="BodyText21"/>
                <w:rFonts w:ascii="Times New Roman" w:hAnsi="Times New Roman" w:cs="Times New Roman"/>
                <w:sz w:val="22"/>
                <w:szCs w:val="22"/>
                <w:lang w:val="en-US"/>
              </w:rPr>
              <w:t>ISO</w:t>
            </w:r>
            <w:r w:rsidRPr="00DE6B0F">
              <w:rPr>
                <w:rStyle w:val="BodyText21"/>
                <w:rFonts w:ascii="Times New Roman" w:hAnsi="Times New Roman" w:cs="Times New Roman"/>
                <w:sz w:val="22"/>
                <w:szCs w:val="22"/>
                <w:lang w:val="ru-RU"/>
              </w:rPr>
              <w:t>/</w:t>
            </w:r>
            <w:r w:rsidRPr="003C6EEA">
              <w:rPr>
                <w:rStyle w:val="BodyText21"/>
                <w:rFonts w:ascii="Times New Roman" w:hAnsi="Times New Roman" w:cs="Times New Roman"/>
                <w:sz w:val="22"/>
                <w:szCs w:val="22"/>
                <w:lang w:val="en-US"/>
              </w:rPr>
              <w:t>IEC</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rPr>
              <w:t xml:space="preserve">17025 (за калибриране) и/или </w:t>
            </w:r>
            <w:r w:rsidRPr="003C6EEA">
              <w:rPr>
                <w:rStyle w:val="BodyText21"/>
                <w:rFonts w:ascii="Times New Roman" w:hAnsi="Times New Roman" w:cs="Times New Roman"/>
                <w:sz w:val="22"/>
                <w:szCs w:val="22"/>
                <w:lang w:val="en-US"/>
              </w:rPr>
              <w:t>ISO</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rPr>
              <w:t xml:space="preserve">17034 </w:t>
            </w:r>
            <w:r w:rsidRPr="00DE6B0F">
              <w:rPr>
                <w:rStyle w:val="BodyText21"/>
                <w:rFonts w:ascii="Times New Roman" w:hAnsi="Times New Roman" w:cs="Times New Roman"/>
                <w:sz w:val="22"/>
                <w:szCs w:val="22"/>
                <w:lang w:val="ru-RU"/>
              </w:rPr>
              <w:t>(</w:t>
            </w:r>
            <w:r w:rsidRPr="003C6EEA">
              <w:rPr>
                <w:rStyle w:val="BodyText21"/>
                <w:rFonts w:ascii="Times New Roman" w:hAnsi="Times New Roman" w:cs="Times New Roman"/>
                <w:sz w:val="22"/>
                <w:szCs w:val="22"/>
                <w:lang w:val="en-US"/>
              </w:rPr>
              <w:t>ISO</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lang w:val="en-US"/>
              </w:rPr>
              <w:t>Guide</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rPr>
              <w:t xml:space="preserve">34) или от Национални метрологични институти с признати възможности за измерване и калибриране, вписани в базата данни на Международното бюро по мерки и теглилки </w:t>
            </w:r>
            <w:r w:rsidRPr="00DE6B0F">
              <w:rPr>
                <w:rStyle w:val="BodyText21"/>
                <w:rFonts w:ascii="Times New Roman" w:hAnsi="Times New Roman" w:cs="Times New Roman"/>
                <w:sz w:val="22"/>
                <w:szCs w:val="22"/>
                <w:lang w:val="ru-RU"/>
              </w:rPr>
              <w:t>(</w:t>
            </w:r>
            <w:r w:rsidRPr="003C6EEA">
              <w:rPr>
                <w:rStyle w:val="BodyText21"/>
                <w:rFonts w:ascii="Times New Roman" w:hAnsi="Times New Roman" w:cs="Times New Roman"/>
                <w:sz w:val="22"/>
                <w:szCs w:val="22"/>
                <w:lang w:val="en-US"/>
              </w:rPr>
              <w:t>BIPM</w:t>
            </w:r>
            <w:r w:rsidRPr="00DE6B0F">
              <w:rPr>
                <w:rStyle w:val="BodyText21"/>
                <w:rFonts w:ascii="Times New Roman" w:hAnsi="Times New Roman" w:cs="Times New Roman"/>
                <w:sz w:val="22"/>
                <w:szCs w:val="22"/>
                <w:lang w:val="ru-RU"/>
              </w:rPr>
              <w:t xml:space="preserve">, </w:t>
            </w:r>
            <w:r w:rsidRPr="003C6EEA">
              <w:rPr>
                <w:rStyle w:val="BodyText21"/>
                <w:rFonts w:ascii="Times New Roman" w:hAnsi="Times New Roman" w:cs="Times New Roman"/>
                <w:sz w:val="22"/>
                <w:szCs w:val="22"/>
              </w:rPr>
              <w:t xml:space="preserve">Приложение С, </w:t>
            </w:r>
            <w:hyperlink r:id="rId9" w:history="1">
              <w:r w:rsidRPr="00397B0B">
                <w:rPr>
                  <w:rStyle w:val="Hyperlink"/>
                  <w:rFonts w:ascii="Times New Roman" w:eastAsia="MS Reference Sans Serif" w:hAnsi="Times New Roman" w:cs="Times New Roman"/>
                  <w:shd w:val="clear" w:color="auto" w:fill="FFFFFF"/>
                  <w:lang w:val="en-US"/>
                </w:rPr>
                <w:t>http</w:t>
              </w:r>
              <w:r w:rsidRPr="00397B0B">
                <w:rPr>
                  <w:rStyle w:val="Hyperlink"/>
                  <w:rFonts w:ascii="Times New Roman" w:eastAsia="MS Reference Sans Serif" w:hAnsi="Times New Roman" w:cs="Times New Roman"/>
                  <w:shd w:val="clear" w:color="auto" w:fill="FFFFFF"/>
                </w:rPr>
                <w:t>:</w:t>
              </w:r>
              <w:r w:rsidRPr="00DE6B0F">
                <w:rPr>
                  <w:rStyle w:val="Hyperlink"/>
                  <w:rFonts w:ascii="Times New Roman" w:eastAsia="MS Reference Sans Serif" w:hAnsi="Times New Roman" w:cs="Times New Roman"/>
                  <w:shd w:val="clear" w:color="auto" w:fill="FFFFFF"/>
                  <w:lang w:val="ru-RU"/>
                </w:rPr>
                <w:t>//</w:t>
              </w:r>
              <w:proofErr w:type="spellStart"/>
              <w:r w:rsidRPr="00397B0B">
                <w:rPr>
                  <w:rStyle w:val="Hyperlink"/>
                  <w:rFonts w:ascii="Times New Roman" w:eastAsia="MS Reference Sans Serif" w:hAnsi="Times New Roman" w:cs="Times New Roman"/>
                  <w:shd w:val="clear" w:color="auto" w:fill="FFFFFF"/>
                  <w:lang w:val="en-US"/>
                </w:rPr>
                <w:t>kcdb</w:t>
              </w:r>
              <w:proofErr w:type="spellEnd"/>
              <w:r w:rsidRPr="00DE6B0F">
                <w:rPr>
                  <w:rStyle w:val="Hyperlink"/>
                  <w:rFonts w:ascii="Times New Roman" w:eastAsia="MS Reference Sans Serif" w:hAnsi="Times New Roman" w:cs="Times New Roman"/>
                  <w:shd w:val="clear" w:color="auto" w:fill="FFFFFF"/>
                  <w:lang w:val="ru-RU"/>
                </w:rPr>
                <w:t>.</w:t>
              </w:r>
              <w:proofErr w:type="spellStart"/>
              <w:r w:rsidRPr="00397B0B">
                <w:rPr>
                  <w:rStyle w:val="Hyperlink"/>
                  <w:rFonts w:ascii="Times New Roman" w:eastAsia="MS Reference Sans Serif" w:hAnsi="Times New Roman" w:cs="Times New Roman"/>
                  <w:shd w:val="clear" w:color="auto" w:fill="FFFFFF"/>
                  <w:lang w:val="en-US"/>
                </w:rPr>
                <w:t>bipm</w:t>
              </w:r>
              <w:proofErr w:type="spellEnd"/>
              <w:r w:rsidRPr="00DE6B0F">
                <w:rPr>
                  <w:rStyle w:val="Hyperlink"/>
                  <w:rFonts w:ascii="Times New Roman" w:eastAsia="MS Reference Sans Serif" w:hAnsi="Times New Roman" w:cs="Times New Roman"/>
                  <w:shd w:val="clear" w:color="auto" w:fill="FFFFFF"/>
                  <w:lang w:val="ru-RU"/>
                </w:rPr>
                <w:t>.</w:t>
              </w:r>
              <w:r w:rsidRPr="00397B0B">
                <w:rPr>
                  <w:rStyle w:val="Hyperlink"/>
                  <w:rFonts w:ascii="Times New Roman" w:eastAsia="MS Reference Sans Serif" w:hAnsi="Times New Roman" w:cs="Times New Roman"/>
                  <w:shd w:val="clear" w:color="auto" w:fill="FFFFFF"/>
                  <w:lang w:val="en-US"/>
                </w:rPr>
                <w:t>org</w:t>
              </w:r>
              <w:r w:rsidRPr="00DE6B0F">
                <w:rPr>
                  <w:rStyle w:val="Hyperlink"/>
                  <w:rFonts w:ascii="Times New Roman" w:eastAsia="MS Reference Sans Serif" w:hAnsi="Times New Roman" w:cs="Times New Roman"/>
                  <w:shd w:val="clear" w:color="auto" w:fill="FFFFFF"/>
                  <w:lang w:val="ru-RU"/>
                </w:rPr>
                <w:t>/</w:t>
              </w:r>
              <w:proofErr w:type="spellStart"/>
              <w:r w:rsidRPr="00397B0B">
                <w:rPr>
                  <w:rStyle w:val="Hyperlink"/>
                  <w:rFonts w:ascii="Times New Roman" w:eastAsia="MS Reference Sans Serif" w:hAnsi="Times New Roman" w:cs="Times New Roman"/>
                  <w:shd w:val="clear" w:color="auto" w:fill="FFFFFF"/>
                  <w:lang w:val="en-US"/>
                </w:rPr>
                <w:t>appendixC</w:t>
              </w:r>
              <w:proofErr w:type="spellEnd"/>
            </w:hyperlink>
            <w:r w:rsidRPr="00DE6B0F">
              <w:rPr>
                <w:rStyle w:val="BodyText3"/>
                <w:rFonts w:ascii="Times New Roman" w:hAnsi="Times New Roman" w:cs="Times New Roman"/>
                <w:sz w:val="22"/>
                <w:szCs w:val="22"/>
                <w:lang w:val="ru-RU"/>
              </w:rPr>
              <w:t xml:space="preserve"> )”. </w:t>
            </w:r>
            <w:r w:rsidRPr="003C6EEA">
              <w:rPr>
                <w:rStyle w:val="BodyText21"/>
                <w:rFonts w:ascii="Times New Roman" w:hAnsi="Times New Roman" w:cs="Times New Roman"/>
                <w:sz w:val="22"/>
                <w:szCs w:val="22"/>
              </w:rPr>
              <w:t>То</w:t>
            </w:r>
            <w:r>
              <w:rPr>
                <w:rStyle w:val="BodyText21"/>
                <w:rFonts w:ascii="Times New Roman" w:hAnsi="Times New Roman" w:cs="Times New Roman"/>
                <w:sz w:val="22"/>
                <w:szCs w:val="22"/>
              </w:rPr>
              <w:t>в</w:t>
            </w:r>
            <w:r w:rsidRPr="003C6EEA">
              <w:rPr>
                <w:rStyle w:val="BodyText21"/>
                <w:rFonts w:ascii="Times New Roman" w:hAnsi="Times New Roman" w:cs="Times New Roman"/>
                <w:sz w:val="22"/>
                <w:szCs w:val="22"/>
              </w:rPr>
              <w:t xml:space="preserve">а допълнение е необходимо, за да се осигури надеждна метрологична </w:t>
            </w:r>
            <w:proofErr w:type="spellStart"/>
            <w:r w:rsidRPr="003C6EEA">
              <w:rPr>
                <w:rStyle w:val="BodyText21"/>
                <w:rFonts w:ascii="Times New Roman" w:hAnsi="Times New Roman" w:cs="Times New Roman"/>
                <w:sz w:val="22"/>
                <w:szCs w:val="22"/>
              </w:rPr>
              <w:t>проследимост</w:t>
            </w:r>
            <w:proofErr w:type="spellEnd"/>
            <w:r w:rsidRPr="003C6EEA">
              <w:rPr>
                <w:rStyle w:val="BodyText21"/>
                <w:rFonts w:ascii="Times New Roman" w:hAnsi="Times New Roman" w:cs="Times New Roman"/>
                <w:sz w:val="22"/>
                <w:szCs w:val="22"/>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p>
          <w:p w:rsidR="006C732D" w:rsidRDefault="006C732D" w:rsidP="003C6EEA">
            <w:pPr>
              <w:spacing w:after="0" w:line="240" w:lineRule="auto"/>
              <w:rPr>
                <w:rFonts w:ascii="Times New Roman" w:eastAsia="Times New Roman" w:hAnsi="Times New Roman" w:cs="Times New Roman"/>
                <w:lang w:val="en-US" w:eastAsia="bg-BG"/>
              </w:rPr>
            </w:pPr>
            <w:bookmarkStart w:id="0" w:name="_GoBack"/>
            <w:bookmarkEnd w:id="0"/>
          </w:p>
          <w:p w:rsidR="006C732D" w:rsidRDefault="006C732D" w:rsidP="003C6EEA">
            <w:pPr>
              <w:spacing w:after="0" w:line="240" w:lineRule="auto"/>
              <w:rPr>
                <w:rFonts w:ascii="Times New Roman" w:eastAsia="Times New Roman" w:hAnsi="Times New Roman" w:cs="Times New Roman"/>
                <w:lang w:val="en-US" w:eastAsia="bg-BG"/>
              </w:rPr>
            </w:pPr>
          </w:p>
          <w:p w:rsidR="00991E37" w:rsidRDefault="00B73B63" w:rsidP="003C6EEA">
            <w:pPr>
              <w:spacing w:after="0" w:line="240" w:lineRule="auto"/>
              <w:rPr>
                <w:rFonts w:ascii="Times New Roman" w:eastAsia="Times New Roman" w:hAnsi="Times New Roman" w:cs="Times New Roman"/>
                <w:lang w:val="en-US" w:eastAsia="bg-BG"/>
              </w:rPr>
            </w:pPr>
            <w:r w:rsidRPr="00260A51">
              <w:rPr>
                <w:rFonts w:ascii="Times New Roman" w:eastAsia="Times New Roman" w:hAnsi="Times New Roman" w:cs="Times New Roman"/>
                <w:lang w:eastAsia="bg-BG"/>
              </w:rPr>
              <w:t>Приема се</w:t>
            </w: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Default="00AB7723" w:rsidP="003C6EEA">
            <w:pPr>
              <w:spacing w:after="0" w:line="240" w:lineRule="auto"/>
              <w:rPr>
                <w:rFonts w:ascii="Times New Roman" w:eastAsia="Times New Roman" w:hAnsi="Times New Roman" w:cs="Times New Roman"/>
                <w:lang w:val="en-US" w:eastAsia="bg-BG"/>
              </w:rPr>
            </w:pPr>
          </w:p>
          <w:p w:rsidR="00AB7723" w:rsidRPr="00AB7723" w:rsidRDefault="00AB7723" w:rsidP="003C6EEA">
            <w:pPr>
              <w:spacing w:after="0" w:line="240" w:lineRule="auto"/>
              <w:rPr>
                <w:rFonts w:ascii="Times New Roman" w:eastAsia="Times New Roman" w:hAnsi="Times New Roman" w:cs="Times New Roman"/>
                <w:lang w:val="en-US" w:eastAsia="bg-BG"/>
              </w:rPr>
            </w:pPr>
          </w:p>
        </w:tc>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rsidR="003C6EEA" w:rsidRPr="00701CE9" w:rsidRDefault="00701CE9" w:rsidP="003C6EEA">
            <w:pPr>
              <w:spacing w:after="0" w:line="240" w:lineRule="auto"/>
              <w:rPr>
                <w:rFonts w:ascii="Times New Roman" w:eastAsia="Times New Roman" w:hAnsi="Times New Roman" w:cs="Times New Roman"/>
                <w:lang w:eastAsia="bg-BG"/>
              </w:rPr>
            </w:pPr>
            <w:r w:rsidRPr="00701CE9">
              <w:rPr>
                <w:rFonts w:ascii="Times New Roman" w:eastAsia="Times New Roman" w:hAnsi="Times New Roman" w:cs="Times New Roman"/>
                <w:lang w:eastAsia="bg-BG"/>
              </w:rPr>
              <w:lastRenderedPageBreak/>
              <w:t xml:space="preserve">Промените са отразени в чл. 60, 60а и 61.  Сроковете, относно  </w:t>
            </w:r>
            <w:r w:rsidRPr="00701CE9">
              <w:rPr>
                <w:rFonts w:ascii="Times New Roman" w:eastAsia="MS Reference Sans Serif" w:hAnsi="Times New Roman" w:cs="Times New Roman"/>
                <w:shd w:val="clear" w:color="auto" w:fill="FFFFFF"/>
                <w:lang w:eastAsia="bg-BG"/>
              </w:rPr>
              <w:t xml:space="preserve">процедурата </w:t>
            </w:r>
            <w:r w:rsidRPr="00701CE9">
              <w:rPr>
                <w:rFonts w:ascii="Times New Roman" w:eastAsia="MS Reference Sans Serif" w:hAnsi="Times New Roman" w:cs="Times New Roman"/>
                <w:shd w:val="clear" w:color="auto" w:fill="FFFFFF"/>
                <w:lang w:val="en-US" w:eastAsia="bg-BG"/>
              </w:rPr>
              <w:t>QAL</w:t>
            </w:r>
            <w:r w:rsidRPr="00DE6B0F">
              <w:rPr>
                <w:rFonts w:ascii="Times New Roman" w:eastAsia="MS Reference Sans Serif" w:hAnsi="Times New Roman" w:cs="Times New Roman"/>
                <w:shd w:val="clear" w:color="auto" w:fill="FFFFFF"/>
                <w:lang w:val="ru-RU" w:eastAsia="bg-BG"/>
              </w:rPr>
              <w:t xml:space="preserve"> </w:t>
            </w:r>
            <w:r w:rsidRPr="00701CE9">
              <w:rPr>
                <w:rFonts w:ascii="Times New Roman" w:eastAsia="MS Reference Sans Serif" w:hAnsi="Times New Roman" w:cs="Times New Roman"/>
                <w:shd w:val="clear" w:color="auto" w:fill="FFFFFF"/>
                <w:lang w:eastAsia="bg-BG"/>
              </w:rPr>
              <w:t>2</w:t>
            </w:r>
            <w:r w:rsidRPr="00701CE9">
              <w:rPr>
                <w:rFonts w:ascii="Times New Roman" w:eastAsia="Times New Roman" w:hAnsi="Times New Roman" w:cs="Times New Roman"/>
                <w:lang w:eastAsia="bg-BG"/>
              </w:rPr>
              <w:t xml:space="preserve"> са посочени в  чл. 60, ал. 5.</w:t>
            </w:r>
          </w:p>
          <w:p w:rsidR="00B26B4B" w:rsidRPr="00701CE9" w:rsidRDefault="00B26B4B" w:rsidP="00CB25A7">
            <w:pPr>
              <w:spacing w:after="0" w:line="240" w:lineRule="auto"/>
              <w:rPr>
                <w:rFonts w:ascii="Times New Roman" w:eastAsia="Times New Roman" w:hAnsi="Times New Roman" w:cs="Times New Roman"/>
                <w:lang w:eastAsia="bg-BG"/>
              </w:rPr>
            </w:pPr>
          </w:p>
        </w:tc>
      </w:tr>
      <w:tr w:rsidR="00DD5F7E" w:rsidRPr="003C6EEA" w:rsidTr="008F087E">
        <w:trPr>
          <w:trHeight w:val="2175"/>
        </w:trPr>
        <w:tc>
          <w:tcPr>
            <w:tcW w:w="1721" w:type="dxa"/>
            <w:vMerge/>
            <w:tcBorders>
              <w:top w:val="nil"/>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b/>
                <w:bCs/>
                <w:lang w:eastAsia="bg-BG"/>
              </w:rPr>
            </w:pPr>
          </w:p>
        </w:tc>
        <w:tc>
          <w:tcPr>
            <w:tcW w:w="8926" w:type="dxa"/>
            <w:vMerge/>
            <w:tcBorders>
              <w:top w:val="nil"/>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lang w:eastAsia="bg-BG"/>
              </w:rPr>
            </w:pPr>
          </w:p>
        </w:tc>
        <w:tc>
          <w:tcPr>
            <w:tcW w:w="1701" w:type="dxa"/>
            <w:vMerge/>
            <w:tcBorders>
              <w:top w:val="nil"/>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lang w:eastAsia="bg-BG"/>
              </w:rPr>
            </w:pPr>
          </w:p>
        </w:tc>
        <w:tc>
          <w:tcPr>
            <w:tcW w:w="2695" w:type="dxa"/>
            <w:vMerge/>
            <w:tcBorders>
              <w:top w:val="nil"/>
              <w:left w:val="single" w:sz="4" w:space="0" w:color="auto"/>
              <w:bottom w:val="single" w:sz="4" w:space="0" w:color="auto"/>
              <w:right w:val="single" w:sz="4" w:space="0" w:color="auto"/>
            </w:tcBorders>
            <w:vAlign w:val="center"/>
            <w:hideMark/>
          </w:tcPr>
          <w:p w:rsidR="00991E37" w:rsidRPr="003C6EEA" w:rsidRDefault="00991E37" w:rsidP="00627522">
            <w:pPr>
              <w:spacing w:after="0" w:line="240" w:lineRule="auto"/>
              <w:rPr>
                <w:rFonts w:ascii="Times New Roman" w:eastAsia="Times New Roman" w:hAnsi="Times New Roman" w:cs="Times New Roman"/>
                <w:lang w:eastAsia="bg-BG"/>
              </w:rPr>
            </w:pPr>
          </w:p>
        </w:tc>
      </w:tr>
      <w:tr w:rsidR="00DD5F7E" w:rsidRPr="003C6EEA" w:rsidTr="008F087E">
        <w:trPr>
          <w:trHeight w:val="559"/>
        </w:trPr>
        <w:tc>
          <w:tcPr>
            <w:tcW w:w="1721" w:type="dxa"/>
            <w:vMerge w:val="restart"/>
            <w:tcBorders>
              <w:top w:val="nil"/>
              <w:left w:val="single" w:sz="4" w:space="0" w:color="auto"/>
              <w:bottom w:val="single" w:sz="4" w:space="0" w:color="auto"/>
              <w:right w:val="single" w:sz="4" w:space="0" w:color="auto"/>
            </w:tcBorders>
            <w:shd w:val="clear" w:color="auto" w:fill="auto"/>
            <w:vAlign w:val="center"/>
            <w:hideMark/>
          </w:tcPr>
          <w:p w:rsidR="00A57DAA" w:rsidRPr="003C6EEA" w:rsidRDefault="00590F5C" w:rsidP="00627522">
            <w:pPr>
              <w:spacing w:after="0" w:line="240" w:lineRule="auto"/>
              <w:rPr>
                <w:rFonts w:ascii="Times New Roman" w:eastAsia="Times New Roman" w:hAnsi="Times New Roman" w:cs="Times New Roman"/>
                <w:b/>
                <w:bCs/>
                <w:lang w:eastAsia="bg-BG"/>
              </w:rPr>
            </w:pPr>
            <w:r w:rsidRPr="00590F5C">
              <w:rPr>
                <w:rFonts w:ascii="Times New Roman" w:eastAsia="Times New Roman" w:hAnsi="Times New Roman" w:cs="Times New Roman"/>
                <w:b/>
                <w:bCs/>
                <w:lang w:eastAsia="bg-BG"/>
              </w:rPr>
              <w:lastRenderedPageBreak/>
              <w:t xml:space="preserve">Калин </w:t>
            </w:r>
            <w:proofErr w:type="spellStart"/>
            <w:r w:rsidRPr="00590F5C">
              <w:rPr>
                <w:rFonts w:ascii="Times New Roman" w:eastAsia="Times New Roman" w:hAnsi="Times New Roman" w:cs="Times New Roman"/>
                <w:b/>
                <w:bCs/>
                <w:lang w:eastAsia="bg-BG"/>
              </w:rPr>
              <w:t>Гавраков</w:t>
            </w:r>
            <w:proofErr w:type="spellEnd"/>
            <w:r w:rsidRPr="00590F5C">
              <w:rPr>
                <w:rFonts w:ascii="Times New Roman" w:eastAsia="Times New Roman" w:hAnsi="Times New Roman" w:cs="Times New Roman"/>
                <w:b/>
                <w:bCs/>
                <w:lang w:eastAsia="bg-BG"/>
              </w:rPr>
              <w:t xml:space="preserve"> </w:t>
            </w:r>
            <w:r>
              <w:rPr>
                <w:rFonts w:ascii="Times New Roman" w:eastAsia="Times New Roman" w:hAnsi="Times New Roman" w:cs="Times New Roman"/>
                <w:b/>
                <w:bCs/>
                <w:lang w:eastAsia="bg-BG"/>
              </w:rPr>
              <w:t>–</w:t>
            </w:r>
            <w:r w:rsidRPr="00590F5C">
              <w:rPr>
                <w:rFonts w:ascii="Times New Roman" w:eastAsia="Times New Roman" w:hAnsi="Times New Roman" w:cs="Times New Roman"/>
                <w:b/>
                <w:bCs/>
                <w:lang w:eastAsia="bg-BG"/>
              </w:rPr>
              <w:t xml:space="preserve"> </w:t>
            </w:r>
            <w:r>
              <w:rPr>
                <w:rFonts w:ascii="Times New Roman" w:eastAsia="Times New Roman" w:hAnsi="Times New Roman" w:cs="Times New Roman"/>
                <w:b/>
                <w:bCs/>
                <w:lang w:eastAsia="bg-BG"/>
              </w:rPr>
              <w:lastRenderedPageBreak/>
              <w:t>„</w:t>
            </w:r>
            <w:proofErr w:type="spellStart"/>
            <w:r w:rsidRPr="00590F5C">
              <w:rPr>
                <w:rFonts w:ascii="Times New Roman" w:eastAsia="Times New Roman" w:hAnsi="Times New Roman" w:cs="Times New Roman"/>
                <w:b/>
                <w:bCs/>
                <w:lang w:eastAsia="bg-BG"/>
              </w:rPr>
              <w:t>Нетфоком</w:t>
            </w:r>
            <w:proofErr w:type="spellEnd"/>
            <w:r>
              <w:rPr>
                <w:rFonts w:ascii="Times New Roman" w:eastAsia="Times New Roman" w:hAnsi="Times New Roman" w:cs="Times New Roman"/>
                <w:b/>
                <w:bCs/>
                <w:lang w:eastAsia="bg-BG"/>
              </w:rPr>
              <w:t>“</w:t>
            </w:r>
            <w:r w:rsidRPr="00590F5C">
              <w:rPr>
                <w:rFonts w:ascii="Times New Roman" w:eastAsia="Times New Roman" w:hAnsi="Times New Roman" w:cs="Times New Roman"/>
                <w:b/>
                <w:bCs/>
                <w:lang w:eastAsia="bg-BG"/>
              </w:rPr>
              <w:t xml:space="preserve"> ЕООД</w:t>
            </w:r>
          </w:p>
        </w:tc>
        <w:tc>
          <w:tcPr>
            <w:tcW w:w="8926" w:type="dxa"/>
            <w:vMerge w:val="restart"/>
            <w:tcBorders>
              <w:top w:val="nil"/>
              <w:left w:val="single" w:sz="4" w:space="0" w:color="auto"/>
              <w:bottom w:val="single" w:sz="4" w:space="0" w:color="auto"/>
              <w:right w:val="single" w:sz="4" w:space="0" w:color="auto"/>
            </w:tcBorders>
            <w:shd w:val="clear" w:color="auto" w:fill="auto"/>
            <w:vAlign w:val="center"/>
            <w:hideMark/>
          </w:tcPr>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lastRenderedPageBreak/>
              <w:t>1. Предложение - 1 по § 8. Член 11, ал. 2</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Според нас, следва изрично да се укажат точно кои са съответните </w:t>
            </w:r>
            <w:proofErr w:type="spellStart"/>
            <w:r w:rsidRPr="00590F5C">
              <w:rPr>
                <w:rFonts w:ascii="Times New Roman" w:eastAsia="Times New Roman" w:hAnsi="Times New Roman" w:cs="Times New Roman"/>
                <w:lang w:eastAsia="bg-BG"/>
              </w:rPr>
              <w:t>стандартизационни</w:t>
            </w:r>
            <w:proofErr w:type="spellEnd"/>
            <w:r w:rsidRPr="00590F5C">
              <w:rPr>
                <w:rFonts w:ascii="Times New Roman" w:eastAsia="Times New Roman" w:hAnsi="Times New Roman" w:cs="Times New Roman"/>
                <w:lang w:eastAsia="bg-BG"/>
              </w:rPr>
              <w:t xml:space="preserve"> </w:t>
            </w:r>
            <w:r w:rsidRPr="00590F5C">
              <w:rPr>
                <w:rFonts w:ascii="Times New Roman" w:eastAsia="Times New Roman" w:hAnsi="Times New Roman" w:cs="Times New Roman"/>
                <w:lang w:eastAsia="bg-BG"/>
              </w:rPr>
              <w:lastRenderedPageBreak/>
              <w:t>документи.</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Най-добре би било със съответна заповед на министъра на ОСВ, да бъде нормативно въведено изискването за разположение и брой на </w:t>
            </w:r>
            <w:proofErr w:type="spellStart"/>
            <w:r w:rsidRPr="00590F5C">
              <w:rPr>
                <w:rFonts w:ascii="Times New Roman" w:eastAsia="Times New Roman" w:hAnsi="Times New Roman" w:cs="Times New Roman"/>
                <w:lang w:eastAsia="bg-BG"/>
              </w:rPr>
              <w:t>пробовземни</w:t>
            </w:r>
            <w:proofErr w:type="spellEnd"/>
            <w:r w:rsidRPr="00590F5C">
              <w:rPr>
                <w:rFonts w:ascii="Times New Roman" w:eastAsia="Times New Roman" w:hAnsi="Times New Roman" w:cs="Times New Roman"/>
                <w:lang w:eastAsia="bg-BG"/>
              </w:rPr>
              <w:t xml:space="preserve"> точки.</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Сега, това е описано в сайта на ИАОС:</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https://eea.government.bg/bg/labs/rse/v-pomosht-na-operatorite-na-saorazheniya-pri-izvarshvane-na-izmervaniya-na-emisii-ot-nepodvizhni-iztochnitsi-1,</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но съгласете се, че след като на базата на показатели от измерване на емисии, извършено чрез </w:t>
            </w:r>
            <w:proofErr w:type="spellStart"/>
            <w:r w:rsidRPr="00590F5C">
              <w:rPr>
                <w:rFonts w:ascii="Times New Roman" w:eastAsia="Times New Roman" w:hAnsi="Times New Roman" w:cs="Times New Roman"/>
                <w:lang w:eastAsia="bg-BG"/>
              </w:rPr>
              <w:t>пробовземни</w:t>
            </w:r>
            <w:proofErr w:type="spellEnd"/>
            <w:r w:rsidRPr="00590F5C">
              <w:rPr>
                <w:rFonts w:ascii="Times New Roman" w:eastAsia="Times New Roman" w:hAnsi="Times New Roman" w:cs="Times New Roman"/>
                <w:lang w:eastAsia="bg-BG"/>
              </w:rPr>
              <w:t xml:space="preserve"> точки, е възможно да се търси </w:t>
            </w:r>
            <w:proofErr w:type="spellStart"/>
            <w:r w:rsidRPr="00590F5C">
              <w:rPr>
                <w:rFonts w:ascii="Times New Roman" w:eastAsia="Times New Roman" w:hAnsi="Times New Roman" w:cs="Times New Roman"/>
                <w:lang w:eastAsia="bg-BG"/>
              </w:rPr>
              <w:t>административнонаказателна</w:t>
            </w:r>
            <w:proofErr w:type="spellEnd"/>
            <w:r w:rsidRPr="00590F5C">
              <w:rPr>
                <w:rFonts w:ascii="Times New Roman" w:eastAsia="Times New Roman" w:hAnsi="Times New Roman" w:cs="Times New Roman"/>
                <w:lang w:eastAsia="bg-BG"/>
              </w:rPr>
              <w:t xml:space="preserve"> отговорност, то следва изграждането на тези точки да е изрично нормативно заложено.</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Предложение за текст:  на чл. 11, ал. 2:</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Разположението и броят на точките за вземане на проби/извадки, както и размерите им, се определят от собственика или ползвателя на обекта, при спазване на техническите изисквания въведени със заповед на министъра на околната среда и водите, и се утвърждават от директора на РИОСВ, на чиято територия е разположен обектът</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Предложение за нова ал. 3:  на чл. 11, ал. 3:</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Заповедта по ал. 2 се издава в едномесечен срок.</w:t>
            </w:r>
          </w:p>
          <w:p w:rsidR="00590F5C" w:rsidRPr="003C6EEA"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///Предвид, че всички данни съществуват, можете дори да подготвите заповедта и да бъде издадена, в деня на влизане в сила на измененията на наредбата///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57DAA" w:rsidRPr="003C6EEA" w:rsidRDefault="00AB7723" w:rsidP="00627522">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Не се приема</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hideMark/>
          </w:tcPr>
          <w:p w:rsidR="00A57DAA" w:rsidRDefault="00AB7723" w:rsidP="006B003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1. Не е необходимо в наредбата да се описват </w:t>
            </w:r>
            <w:r>
              <w:rPr>
                <w:rFonts w:ascii="Times New Roman" w:eastAsia="Times New Roman" w:hAnsi="Times New Roman" w:cs="Times New Roman"/>
                <w:lang w:eastAsia="bg-BG"/>
              </w:rPr>
              <w:lastRenderedPageBreak/>
              <w:t xml:space="preserve">всички </w:t>
            </w:r>
            <w:proofErr w:type="spellStart"/>
            <w:r>
              <w:rPr>
                <w:rFonts w:ascii="Times New Roman" w:eastAsia="Times New Roman" w:hAnsi="Times New Roman" w:cs="Times New Roman"/>
                <w:lang w:eastAsia="bg-BG"/>
              </w:rPr>
              <w:t>стандартизационни</w:t>
            </w:r>
            <w:proofErr w:type="spellEnd"/>
            <w:r>
              <w:rPr>
                <w:rFonts w:ascii="Times New Roman" w:eastAsia="Times New Roman" w:hAnsi="Times New Roman" w:cs="Times New Roman"/>
                <w:lang w:eastAsia="bg-BG"/>
              </w:rPr>
              <w:t xml:space="preserve"> документи. Ука</w:t>
            </w:r>
            <w:r w:rsidR="005E1568">
              <w:rPr>
                <w:rFonts w:ascii="Times New Roman" w:eastAsia="Times New Roman" w:hAnsi="Times New Roman" w:cs="Times New Roman"/>
                <w:lang w:eastAsia="bg-BG"/>
              </w:rPr>
              <w:t xml:space="preserve">зания са дадени на сайта на Изпълнителната агенция по околната среда </w:t>
            </w:r>
            <w:r>
              <w:rPr>
                <w:rFonts w:ascii="Times New Roman" w:eastAsia="Times New Roman" w:hAnsi="Times New Roman" w:cs="Times New Roman"/>
                <w:lang w:eastAsia="bg-BG"/>
              </w:rPr>
              <w:t xml:space="preserve">и след като точките за вземане на проби/извадки са утвърдени от директора на </w:t>
            </w:r>
            <w:r w:rsidR="005E1568">
              <w:rPr>
                <w:rFonts w:ascii="Times New Roman" w:eastAsia="Times New Roman" w:hAnsi="Times New Roman" w:cs="Times New Roman"/>
                <w:lang w:eastAsia="bg-BG"/>
              </w:rPr>
              <w:t xml:space="preserve">съответните регионални  инспекции по околната среда и водите </w:t>
            </w:r>
            <w:r w:rsidR="005E1568"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РИОСВ</w:t>
            </w:r>
            <w:r w:rsidR="005E1568"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 административно</w:t>
            </w:r>
            <w:r w:rsidR="005E1568"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 xml:space="preserve"> наказателна отговорност би следвало да се търси в случаите, когато точките за вземане на проби/извадки не са тези, утвърдени от директора на РИОСВ.</w:t>
            </w:r>
          </w:p>
          <w:p w:rsidR="00AB7723" w:rsidRPr="005E1568" w:rsidRDefault="00AB7723" w:rsidP="004722C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2. Контролният орган в системата на МОСВ са </w:t>
            </w:r>
            <w:r w:rsidR="005E1568">
              <w:rPr>
                <w:rFonts w:ascii="Times New Roman" w:eastAsia="Times New Roman" w:hAnsi="Times New Roman" w:cs="Times New Roman"/>
                <w:lang w:eastAsia="bg-BG"/>
              </w:rPr>
              <w:t>РИОСВ и поради тази причина министър</w:t>
            </w:r>
            <w:r w:rsidR="004722C7">
              <w:rPr>
                <w:rFonts w:ascii="Times New Roman" w:eastAsia="Times New Roman" w:hAnsi="Times New Roman" w:cs="Times New Roman"/>
                <w:lang w:eastAsia="bg-BG"/>
              </w:rPr>
              <w:t>ът</w:t>
            </w:r>
            <w:r w:rsidR="005E1568">
              <w:rPr>
                <w:rFonts w:ascii="Times New Roman" w:eastAsia="Times New Roman" w:hAnsi="Times New Roman" w:cs="Times New Roman"/>
                <w:lang w:eastAsia="bg-BG"/>
              </w:rPr>
              <w:t xml:space="preserve"> на околната среда и водите не следва да подписва </w:t>
            </w:r>
            <w:r w:rsidR="005E1568" w:rsidRPr="00590F5C">
              <w:rPr>
                <w:rFonts w:ascii="Times New Roman" w:eastAsia="Times New Roman" w:hAnsi="Times New Roman" w:cs="Times New Roman"/>
                <w:lang w:eastAsia="bg-BG"/>
              </w:rPr>
              <w:t>запо</w:t>
            </w:r>
            <w:r w:rsidR="005E1568">
              <w:rPr>
                <w:rFonts w:ascii="Times New Roman" w:eastAsia="Times New Roman" w:hAnsi="Times New Roman" w:cs="Times New Roman"/>
                <w:lang w:eastAsia="bg-BG"/>
              </w:rPr>
              <w:t xml:space="preserve">вед за </w:t>
            </w:r>
            <w:r w:rsidR="005E1568" w:rsidRPr="00590F5C">
              <w:rPr>
                <w:rFonts w:ascii="Times New Roman" w:eastAsia="Times New Roman" w:hAnsi="Times New Roman" w:cs="Times New Roman"/>
                <w:lang w:eastAsia="bg-BG"/>
              </w:rPr>
              <w:t xml:space="preserve"> нормативно въведено изискване за разположение и брой на </w:t>
            </w:r>
            <w:proofErr w:type="spellStart"/>
            <w:r w:rsidR="005E1568" w:rsidRPr="00590F5C">
              <w:rPr>
                <w:rFonts w:ascii="Times New Roman" w:eastAsia="Times New Roman" w:hAnsi="Times New Roman" w:cs="Times New Roman"/>
                <w:lang w:eastAsia="bg-BG"/>
              </w:rPr>
              <w:t>пробовземни</w:t>
            </w:r>
            <w:proofErr w:type="spellEnd"/>
            <w:r w:rsidR="005E1568" w:rsidRPr="00590F5C">
              <w:rPr>
                <w:rFonts w:ascii="Times New Roman" w:eastAsia="Times New Roman" w:hAnsi="Times New Roman" w:cs="Times New Roman"/>
                <w:lang w:eastAsia="bg-BG"/>
              </w:rPr>
              <w:t xml:space="preserve"> точки</w:t>
            </w:r>
            <w:r w:rsidR="005E1568">
              <w:rPr>
                <w:rFonts w:ascii="Times New Roman" w:eastAsia="Times New Roman" w:hAnsi="Times New Roman" w:cs="Times New Roman"/>
                <w:lang w:eastAsia="bg-BG"/>
              </w:rPr>
              <w:t>.</w:t>
            </w:r>
          </w:p>
        </w:tc>
      </w:tr>
      <w:tr w:rsidR="00DD5F7E" w:rsidRPr="003C6EEA" w:rsidTr="008F087E">
        <w:trPr>
          <w:trHeight w:val="1977"/>
        </w:trPr>
        <w:tc>
          <w:tcPr>
            <w:tcW w:w="1721" w:type="dxa"/>
            <w:vMerge/>
            <w:tcBorders>
              <w:top w:val="nil"/>
              <w:left w:val="single" w:sz="4" w:space="0" w:color="auto"/>
              <w:bottom w:val="single" w:sz="4" w:space="0" w:color="auto"/>
              <w:right w:val="single" w:sz="4" w:space="0" w:color="auto"/>
            </w:tcBorders>
            <w:vAlign w:val="center"/>
            <w:hideMark/>
          </w:tcPr>
          <w:p w:rsidR="00A57DAA" w:rsidRPr="003C6EEA" w:rsidRDefault="00A57DAA" w:rsidP="00627522">
            <w:pPr>
              <w:spacing w:after="0" w:line="240" w:lineRule="auto"/>
              <w:rPr>
                <w:rFonts w:ascii="Times New Roman" w:eastAsia="Times New Roman" w:hAnsi="Times New Roman" w:cs="Times New Roman"/>
                <w:b/>
                <w:bCs/>
                <w:lang w:eastAsia="bg-BG"/>
              </w:rPr>
            </w:pPr>
          </w:p>
        </w:tc>
        <w:tc>
          <w:tcPr>
            <w:tcW w:w="8926" w:type="dxa"/>
            <w:vMerge/>
            <w:tcBorders>
              <w:top w:val="nil"/>
              <w:left w:val="single" w:sz="4" w:space="0" w:color="auto"/>
              <w:bottom w:val="single" w:sz="4" w:space="0" w:color="auto"/>
              <w:right w:val="single" w:sz="4" w:space="0" w:color="auto"/>
            </w:tcBorders>
            <w:vAlign w:val="center"/>
            <w:hideMark/>
          </w:tcPr>
          <w:p w:rsidR="00A57DAA" w:rsidRPr="003C6EEA" w:rsidRDefault="00A57DAA" w:rsidP="00627522">
            <w:pPr>
              <w:spacing w:after="0" w:line="240" w:lineRule="auto"/>
              <w:rPr>
                <w:rFonts w:ascii="Times New Roman" w:eastAsia="Times New Roman" w:hAnsi="Times New Roman" w:cs="Times New Roman"/>
                <w:lang w:eastAsia="bg-BG"/>
              </w:rPr>
            </w:pPr>
          </w:p>
        </w:tc>
        <w:tc>
          <w:tcPr>
            <w:tcW w:w="1701" w:type="dxa"/>
            <w:vMerge/>
            <w:tcBorders>
              <w:top w:val="nil"/>
              <w:left w:val="single" w:sz="4" w:space="0" w:color="auto"/>
              <w:bottom w:val="single" w:sz="4" w:space="0" w:color="auto"/>
              <w:right w:val="single" w:sz="4" w:space="0" w:color="auto"/>
            </w:tcBorders>
            <w:vAlign w:val="center"/>
            <w:hideMark/>
          </w:tcPr>
          <w:p w:rsidR="00A57DAA" w:rsidRPr="003C6EEA" w:rsidRDefault="00A57DAA" w:rsidP="00627522">
            <w:pPr>
              <w:spacing w:after="0" w:line="240" w:lineRule="auto"/>
              <w:rPr>
                <w:rFonts w:ascii="Times New Roman" w:eastAsia="Times New Roman" w:hAnsi="Times New Roman" w:cs="Times New Roman"/>
                <w:lang w:eastAsia="bg-BG"/>
              </w:rPr>
            </w:pPr>
          </w:p>
        </w:tc>
        <w:tc>
          <w:tcPr>
            <w:tcW w:w="2695" w:type="dxa"/>
            <w:vMerge/>
            <w:tcBorders>
              <w:top w:val="nil"/>
              <w:left w:val="single" w:sz="4" w:space="0" w:color="auto"/>
              <w:bottom w:val="single" w:sz="4" w:space="0" w:color="auto"/>
              <w:right w:val="single" w:sz="4" w:space="0" w:color="auto"/>
            </w:tcBorders>
            <w:vAlign w:val="center"/>
            <w:hideMark/>
          </w:tcPr>
          <w:p w:rsidR="00A57DAA" w:rsidRPr="003C6EEA" w:rsidRDefault="00A57DAA" w:rsidP="00627522">
            <w:pPr>
              <w:spacing w:after="0" w:line="240" w:lineRule="auto"/>
              <w:rPr>
                <w:rFonts w:ascii="Times New Roman" w:eastAsia="Times New Roman" w:hAnsi="Times New Roman" w:cs="Times New Roman"/>
                <w:lang w:eastAsia="bg-BG"/>
              </w:rPr>
            </w:pPr>
          </w:p>
        </w:tc>
      </w:tr>
      <w:tr w:rsidR="00590F5C" w:rsidRPr="003C6EEA" w:rsidTr="00B972EA">
        <w:trPr>
          <w:trHeight w:val="1534"/>
        </w:trPr>
        <w:tc>
          <w:tcPr>
            <w:tcW w:w="1721" w:type="dxa"/>
            <w:vMerge/>
            <w:tcBorders>
              <w:top w:val="nil"/>
              <w:left w:val="single" w:sz="4" w:space="0" w:color="auto"/>
              <w:bottom w:val="single" w:sz="4" w:space="0" w:color="auto"/>
              <w:right w:val="single" w:sz="4" w:space="0" w:color="auto"/>
            </w:tcBorders>
            <w:vAlign w:val="center"/>
          </w:tcPr>
          <w:p w:rsidR="00590F5C" w:rsidRPr="003C6EEA" w:rsidRDefault="00590F5C" w:rsidP="00627522">
            <w:pPr>
              <w:spacing w:after="0" w:line="240" w:lineRule="auto"/>
              <w:rPr>
                <w:rFonts w:ascii="Times New Roman" w:eastAsia="Times New Roman" w:hAnsi="Times New Roman" w:cs="Times New Roman"/>
                <w:b/>
                <w:bCs/>
                <w:lang w:eastAsia="bg-BG"/>
              </w:rPr>
            </w:pPr>
          </w:p>
        </w:tc>
        <w:tc>
          <w:tcPr>
            <w:tcW w:w="8926" w:type="dxa"/>
            <w:tcBorders>
              <w:top w:val="nil"/>
              <w:left w:val="single" w:sz="4" w:space="0" w:color="auto"/>
              <w:bottom w:val="single" w:sz="4" w:space="0" w:color="auto"/>
              <w:right w:val="single" w:sz="4" w:space="0" w:color="auto"/>
            </w:tcBorders>
            <w:shd w:val="clear" w:color="auto" w:fill="auto"/>
            <w:vAlign w:val="center"/>
          </w:tcPr>
          <w:p w:rsidR="00590F5C" w:rsidRPr="00590F5C" w:rsidRDefault="00590F5C" w:rsidP="00590F5C">
            <w:pPr>
              <w:spacing w:after="0" w:line="240" w:lineRule="auto"/>
              <w:rPr>
                <w:rFonts w:ascii="Times New Roman" w:eastAsia="Times New Roman" w:hAnsi="Times New Roman" w:cs="Times New Roman"/>
                <w:lang w:eastAsia="bg-BG"/>
              </w:rPr>
            </w:pPr>
            <w:r w:rsidRPr="003C6EEA">
              <w:rPr>
                <w:rFonts w:ascii="Times New Roman" w:eastAsia="Times New Roman" w:hAnsi="Times New Roman" w:cs="Times New Roman"/>
                <w:lang w:eastAsia="bg-BG"/>
              </w:rPr>
              <w:t>2.</w:t>
            </w:r>
            <w:r>
              <w:t xml:space="preserve"> </w:t>
            </w:r>
            <w:r w:rsidRPr="00590F5C">
              <w:rPr>
                <w:rFonts w:ascii="Times New Roman" w:eastAsia="Times New Roman" w:hAnsi="Times New Roman" w:cs="Times New Roman"/>
                <w:lang w:eastAsia="bg-BG"/>
              </w:rPr>
              <w:t>Предложение 2 - § 9. Член 12, ал. 2:</w:t>
            </w:r>
          </w:p>
          <w:p w:rsidR="00590F5C" w:rsidRPr="00590F5C"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Предвид предложение 1, данните в чл. 12, ал. 2, могат да залегнат в същата заповед на министъра.</w:t>
            </w:r>
          </w:p>
          <w:p w:rsidR="00590F5C" w:rsidRPr="003C6EEA" w:rsidRDefault="00590F5C"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Още повече, че така всички данни за изграждане на </w:t>
            </w:r>
            <w:proofErr w:type="spellStart"/>
            <w:r w:rsidRPr="00590F5C">
              <w:rPr>
                <w:rFonts w:ascii="Times New Roman" w:eastAsia="Times New Roman" w:hAnsi="Times New Roman" w:cs="Times New Roman"/>
                <w:lang w:eastAsia="bg-BG"/>
              </w:rPr>
              <w:t>пробовземна</w:t>
            </w:r>
            <w:proofErr w:type="spellEnd"/>
            <w:r w:rsidRPr="00590F5C">
              <w:rPr>
                <w:rFonts w:ascii="Times New Roman" w:eastAsia="Times New Roman" w:hAnsi="Times New Roman" w:cs="Times New Roman"/>
                <w:lang w:eastAsia="bg-BG"/>
              </w:rPr>
              <w:t xml:space="preserve"> точка ще бъдат на едно място, така и ще може да се реагира с бързина, при въвеждане на нови стандарти, защото едно е технологичното време за изготвяне и влизане в сила на заповед на министъра, друго е за наредба.</w:t>
            </w:r>
          </w:p>
        </w:tc>
        <w:tc>
          <w:tcPr>
            <w:tcW w:w="1701" w:type="dxa"/>
            <w:tcBorders>
              <w:top w:val="nil"/>
              <w:left w:val="single" w:sz="4" w:space="0" w:color="auto"/>
              <w:bottom w:val="single" w:sz="4" w:space="0" w:color="auto"/>
              <w:right w:val="single" w:sz="4" w:space="0" w:color="auto"/>
            </w:tcBorders>
            <w:shd w:val="clear" w:color="auto" w:fill="auto"/>
            <w:vAlign w:val="center"/>
          </w:tcPr>
          <w:p w:rsidR="00590F5C" w:rsidRPr="003C6EEA" w:rsidRDefault="004722C7" w:rsidP="00590F5C">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Не се приема</w:t>
            </w:r>
          </w:p>
        </w:tc>
        <w:tc>
          <w:tcPr>
            <w:tcW w:w="2695" w:type="dxa"/>
            <w:tcBorders>
              <w:top w:val="nil"/>
              <w:left w:val="single" w:sz="4" w:space="0" w:color="auto"/>
              <w:bottom w:val="single" w:sz="4" w:space="0" w:color="auto"/>
              <w:right w:val="single" w:sz="4" w:space="0" w:color="auto"/>
            </w:tcBorders>
            <w:shd w:val="clear" w:color="auto" w:fill="auto"/>
            <w:vAlign w:val="center"/>
          </w:tcPr>
          <w:p w:rsidR="00590F5C" w:rsidRPr="003C6EEA" w:rsidRDefault="00B972EA" w:rsidP="00B972EA">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Именно с цел да се реагира адекватно на влизащи в сила нови стандарти, последните не се изброяват в проекта на наредбата. </w:t>
            </w:r>
          </w:p>
        </w:tc>
      </w:tr>
      <w:tr w:rsidR="00210BE9" w:rsidRPr="003C6EEA" w:rsidTr="008F087E">
        <w:trPr>
          <w:trHeight w:val="5094"/>
        </w:trPr>
        <w:tc>
          <w:tcPr>
            <w:tcW w:w="1721" w:type="dxa"/>
            <w:vMerge/>
            <w:tcBorders>
              <w:top w:val="nil"/>
              <w:left w:val="single" w:sz="4" w:space="0" w:color="auto"/>
              <w:bottom w:val="single" w:sz="4" w:space="0" w:color="auto"/>
              <w:right w:val="single" w:sz="4" w:space="0" w:color="auto"/>
            </w:tcBorders>
            <w:vAlign w:val="center"/>
          </w:tcPr>
          <w:p w:rsidR="00210BE9" w:rsidRPr="003C6EEA" w:rsidRDefault="00210BE9" w:rsidP="00627522">
            <w:pPr>
              <w:spacing w:after="0" w:line="240" w:lineRule="auto"/>
              <w:rPr>
                <w:rFonts w:ascii="Times New Roman" w:eastAsia="Times New Roman" w:hAnsi="Times New Roman" w:cs="Times New Roman"/>
                <w:b/>
                <w:bCs/>
                <w:lang w:eastAsia="bg-BG"/>
              </w:rPr>
            </w:pPr>
          </w:p>
        </w:tc>
        <w:tc>
          <w:tcPr>
            <w:tcW w:w="8926" w:type="dxa"/>
            <w:tcBorders>
              <w:top w:val="nil"/>
              <w:left w:val="single" w:sz="4" w:space="0" w:color="auto"/>
              <w:bottom w:val="single" w:sz="4" w:space="0" w:color="auto"/>
              <w:right w:val="single" w:sz="4" w:space="0" w:color="auto"/>
            </w:tcBorders>
            <w:shd w:val="clear" w:color="auto" w:fill="auto"/>
            <w:vAlign w:val="center"/>
          </w:tcPr>
          <w:p w:rsidR="00210BE9" w:rsidRPr="00590F5C" w:rsidRDefault="00210BE9" w:rsidP="00590F5C">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3. </w:t>
            </w:r>
            <w:r w:rsidRPr="00590F5C">
              <w:rPr>
                <w:rFonts w:ascii="Times New Roman" w:eastAsia="Times New Roman" w:hAnsi="Times New Roman" w:cs="Times New Roman"/>
                <w:lang w:eastAsia="bg-BG"/>
              </w:rPr>
              <w:t>Предложение 3 - § 10. Член 13:</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Според нас тук се смесват два вида замервания, в самият </w:t>
            </w:r>
            <w:proofErr w:type="spellStart"/>
            <w:r w:rsidRPr="00590F5C">
              <w:rPr>
                <w:rFonts w:ascii="Times New Roman" w:eastAsia="Times New Roman" w:hAnsi="Times New Roman" w:cs="Times New Roman"/>
                <w:lang w:eastAsia="bg-BG"/>
              </w:rPr>
              <w:t>димоход</w:t>
            </w:r>
            <w:proofErr w:type="spellEnd"/>
            <w:r w:rsidRPr="00590F5C">
              <w:rPr>
                <w:rFonts w:ascii="Times New Roman" w:eastAsia="Times New Roman" w:hAnsi="Times New Roman" w:cs="Times New Roman"/>
                <w:lang w:eastAsia="bg-BG"/>
              </w:rPr>
              <w:t xml:space="preserve"> и на околната среда.</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Следва в тази алинея изрично да се упомене, че тук става дума за замервания в околната среда, а не в </w:t>
            </w:r>
            <w:proofErr w:type="spellStart"/>
            <w:r w:rsidRPr="00590F5C">
              <w:rPr>
                <w:rFonts w:ascii="Times New Roman" w:eastAsia="Times New Roman" w:hAnsi="Times New Roman" w:cs="Times New Roman"/>
                <w:lang w:eastAsia="bg-BG"/>
              </w:rPr>
              <w:t>димохода</w:t>
            </w:r>
            <w:proofErr w:type="spellEnd"/>
            <w:r w:rsidRPr="00590F5C">
              <w:rPr>
                <w:rFonts w:ascii="Times New Roman" w:eastAsia="Times New Roman" w:hAnsi="Times New Roman" w:cs="Times New Roman"/>
                <w:lang w:eastAsia="bg-BG"/>
              </w:rPr>
              <w:t xml:space="preserve">. Техническите изисквания за замерванията в </w:t>
            </w:r>
            <w:proofErr w:type="spellStart"/>
            <w:r w:rsidRPr="00590F5C">
              <w:rPr>
                <w:rFonts w:ascii="Times New Roman" w:eastAsia="Times New Roman" w:hAnsi="Times New Roman" w:cs="Times New Roman"/>
                <w:lang w:eastAsia="bg-BG"/>
              </w:rPr>
              <w:t>димохода</w:t>
            </w:r>
            <w:proofErr w:type="spellEnd"/>
            <w:r w:rsidRPr="00590F5C">
              <w:rPr>
                <w:rFonts w:ascii="Times New Roman" w:eastAsia="Times New Roman" w:hAnsi="Times New Roman" w:cs="Times New Roman"/>
                <w:lang w:eastAsia="bg-BG"/>
              </w:rPr>
              <w:t xml:space="preserve"> са зададени в наше предложение на чл. 11, ал. 2.</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Тук следва с нова нарочна заповед на министъра, да се даде техническото изискване за начин за разполагане на определена територия и гъстота (шахматно разпределение или друго), височина на сензора от земята и т.н.</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В крайна сметка директора на РИОСВ е специалист, а за да се избегнат частните интереси на контролираните субекти, следва този въпрос да бъде уреден в заповед на министъра. Така ще има еднаквост при контролната дейност върху субектите.</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Предложение за редакция на чл. 13:</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ал. 1. Собствениците или ползвателите на обектите определят броя и разположението на</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точките за автоматични средства за измерване (СИ), използвани за собствени непрекъснати измервания, при спазване на техническите изисквания въведени със заповед на министъра на околната среда и водите, и се утвърждават от директора на РИОСВ, на чиято територия е разположен обектът.</w:t>
            </w:r>
          </w:p>
          <w:p w:rsidR="00210BE9" w:rsidRPr="003C6EEA"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ал. 2. Заповедта по ал. 2 се издава в едномесечен срок.</w:t>
            </w:r>
          </w:p>
        </w:tc>
        <w:tc>
          <w:tcPr>
            <w:tcW w:w="1701" w:type="dxa"/>
            <w:tcBorders>
              <w:top w:val="nil"/>
              <w:left w:val="single" w:sz="4" w:space="0" w:color="auto"/>
              <w:bottom w:val="single" w:sz="4" w:space="0" w:color="auto"/>
              <w:right w:val="single" w:sz="4" w:space="0" w:color="auto"/>
            </w:tcBorders>
            <w:shd w:val="clear" w:color="auto" w:fill="auto"/>
            <w:vAlign w:val="center"/>
          </w:tcPr>
          <w:p w:rsidR="00210BE9" w:rsidRPr="003C6EEA" w:rsidRDefault="00210BE9" w:rsidP="00590F5C">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Не се приема</w:t>
            </w:r>
          </w:p>
        </w:tc>
        <w:tc>
          <w:tcPr>
            <w:tcW w:w="2695" w:type="dxa"/>
            <w:tcBorders>
              <w:top w:val="nil"/>
              <w:left w:val="single" w:sz="4" w:space="0" w:color="auto"/>
              <w:bottom w:val="single" w:sz="4" w:space="0" w:color="auto"/>
              <w:right w:val="single" w:sz="4" w:space="0" w:color="auto"/>
            </w:tcBorders>
            <w:shd w:val="clear" w:color="auto" w:fill="auto"/>
            <w:vAlign w:val="center"/>
          </w:tcPr>
          <w:p w:rsidR="00210BE9" w:rsidRDefault="00B972EA" w:rsidP="00A0663A">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Предметът</w:t>
            </w:r>
            <w:r w:rsidR="00210BE9">
              <w:rPr>
                <w:rFonts w:ascii="Times New Roman" w:eastAsia="Times New Roman" w:hAnsi="Times New Roman" w:cs="Times New Roman"/>
                <w:lang w:eastAsia="bg-BG"/>
              </w:rPr>
              <w:t xml:space="preserve"> на </w:t>
            </w:r>
            <w:r>
              <w:rPr>
                <w:rFonts w:ascii="Times New Roman" w:eastAsia="Times New Roman" w:hAnsi="Times New Roman" w:cs="Times New Roman"/>
                <w:lang w:eastAsia="bg-BG"/>
              </w:rPr>
              <w:t xml:space="preserve">Наредба №6 </w:t>
            </w:r>
            <w:r w:rsidR="00210BE9">
              <w:rPr>
                <w:rFonts w:ascii="Times New Roman" w:eastAsia="Times New Roman" w:hAnsi="Times New Roman" w:cs="Times New Roman"/>
                <w:lang w:eastAsia="bg-BG"/>
              </w:rPr>
              <w:t xml:space="preserve">е </w:t>
            </w:r>
            <w:r w:rsidR="00210BE9" w:rsidRPr="00122E0F">
              <w:rPr>
                <w:rFonts w:ascii="Times New Roman" w:eastAsia="Times New Roman" w:hAnsi="Times New Roman" w:cs="Times New Roman"/>
                <w:lang w:eastAsia="bg-BG"/>
              </w:rPr>
              <w:t>ред и начин за измерване на емисиите на вредни вещества, изпускани в атмосферния въздух от обекти с неподвижни източници</w:t>
            </w:r>
            <w:r w:rsidR="00210BE9">
              <w:rPr>
                <w:rFonts w:ascii="Times New Roman" w:eastAsia="Times New Roman" w:hAnsi="Times New Roman" w:cs="Times New Roman"/>
                <w:lang w:eastAsia="bg-BG"/>
              </w:rPr>
              <w:t xml:space="preserve">. Измерванията, които са предмет </w:t>
            </w:r>
            <w:r>
              <w:rPr>
                <w:rFonts w:ascii="Times New Roman" w:eastAsia="Times New Roman" w:hAnsi="Times New Roman" w:cs="Times New Roman"/>
                <w:lang w:eastAsia="bg-BG"/>
              </w:rPr>
              <w:t xml:space="preserve">на Наредбата се извършват в </w:t>
            </w:r>
            <w:proofErr w:type="spellStart"/>
            <w:r>
              <w:rPr>
                <w:rFonts w:ascii="Times New Roman" w:eastAsia="Times New Roman" w:hAnsi="Times New Roman" w:cs="Times New Roman"/>
                <w:lang w:eastAsia="bg-BG"/>
              </w:rPr>
              <w:t>газохода</w:t>
            </w:r>
            <w:proofErr w:type="spellEnd"/>
            <w:r>
              <w:rPr>
                <w:rFonts w:ascii="Times New Roman" w:eastAsia="Times New Roman" w:hAnsi="Times New Roman" w:cs="Times New Roman"/>
                <w:lang w:eastAsia="bg-BG"/>
              </w:rPr>
              <w:t xml:space="preserve"> </w:t>
            </w:r>
            <w:r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изпускащото устройство</w:t>
            </w:r>
            <w:r w:rsidRPr="00DE6B0F">
              <w:rPr>
                <w:rFonts w:ascii="Times New Roman" w:eastAsia="Times New Roman" w:hAnsi="Times New Roman" w:cs="Times New Roman"/>
                <w:lang w:val="ru-RU" w:eastAsia="bg-BG"/>
              </w:rPr>
              <w:t>)</w:t>
            </w:r>
            <w:r w:rsidR="00210BE9">
              <w:rPr>
                <w:rFonts w:ascii="Times New Roman" w:eastAsia="Times New Roman" w:hAnsi="Times New Roman" w:cs="Times New Roman"/>
                <w:lang w:eastAsia="bg-BG"/>
              </w:rPr>
              <w:t xml:space="preserve"> на инсталацията.  Измервания на показателите на качеството на атмосферния въздух не са предмет на Наредбата.</w:t>
            </w:r>
          </w:p>
          <w:p w:rsidR="00210BE9" w:rsidRPr="003C6EEA" w:rsidRDefault="00210BE9" w:rsidP="002B5477">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Разпоредбите на §10 от НИД на Наредбата засягат автоматичните средства за измерване, използвани за собствени непрекъснати </w:t>
            </w:r>
            <w:r w:rsidR="00B972EA">
              <w:rPr>
                <w:rFonts w:ascii="Times New Roman" w:eastAsia="Times New Roman" w:hAnsi="Times New Roman" w:cs="Times New Roman"/>
                <w:lang w:eastAsia="bg-BG"/>
              </w:rPr>
              <w:t xml:space="preserve">измервания в </w:t>
            </w:r>
            <w:proofErr w:type="spellStart"/>
            <w:r w:rsidR="00B972EA">
              <w:rPr>
                <w:rFonts w:ascii="Times New Roman" w:eastAsia="Times New Roman" w:hAnsi="Times New Roman" w:cs="Times New Roman"/>
                <w:lang w:eastAsia="bg-BG"/>
              </w:rPr>
              <w:t>газохода</w:t>
            </w:r>
            <w:proofErr w:type="spellEnd"/>
            <w:r w:rsidR="00B972EA">
              <w:rPr>
                <w:rFonts w:ascii="Times New Roman" w:eastAsia="Times New Roman" w:hAnsi="Times New Roman" w:cs="Times New Roman"/>
                <w:lang w:eastAsia="bg-BG"/>
              </w:rPr>
              <w:t xml:space="preserve"> </w:t>
            </w:r>
            <w:r w:rsidR="00B972EA"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ИУ</w:t>
            </w:r>
            <w:r w:rsidR="00B972EA" w:rsidRPr="00DE6B0F">
              <w:rPr>
                <w:rFonts w:ascii="Times New Roman" w:eastAsia="Times New Roman" w:hAnsi="Times New Roman" w:cs="Times New Roman"/>
                <w:lang w:val="ru-RU" w:eastAsia="bg-BG"/>
              </w:rPr>
              <w:t>)</w:t>
            </w:r>
            <w:r>
              <w:rPr>
                <w:rFonts w:ascii="Times New Roman" w:eastAsia="Times New Roman" w:hAnsi="Times New Roman" w:cs="Times New Roman"/>
                <w:lang w:eastAsia="bg-BG"/>
              </w:rPr>
              <w:t xml:space="preserve">. </w:t>
            </w:r>
          </w:p>
        </w:tc>
      </w:tr>
      <w:tr w:rsidR="00210BE9" w:rsidRPr="003C6EEA" w:rsidTr="008F087E">
        <w:trPr>
          <w:trHeight w:val="6030"/>
        </w:trPr>
        <w:tc>
          <w:tcPr>
            <w:tcW w:w="1721" w:type="dxa"/>
            <w:vMerge/>
            <w:tcBorders>
              <w:top w:val="nil"/>
              <w:left w:val="single" w:sz="4" w:space="0" w:color="auto"/>
              <w:bottom w:val="single" w:sz="4" w:space="0" w:color="auto"/>
              <w:right w:val="single" w:sz="4" w:space="0" w:color="auto"/>
            </w:tcBorders>
            <w:vAlign w:val="center"/>
            <w:hideMark/>
          </w:tcPr>
          <w:p w:rsidR="00210BE9" w:rsidRPr="003C6EEA" w:rsidRDefault="00210BE9" w:rsidP="00627522">
            <w:pPr>
              <w:spacing w:after="0" w:line="240" w:lineRule="auto"/>
              <w:rPr>
                <w:rFonts w:ascii="Times New Roman" w:eastAsia="Times New Roman" w:hAnsi="Times New Roman" w:cs="Times New Roman"/>
                <w:b/>
                <w:bCs/>
                <w:lang w:eastAsia="bg-BG"/>
              </w:rPr>
            </w:pPr>
          </w:p>
        </w:tc>
        <w:tc>
          <w:tcPr>
            <w:tcW w:w="8926" w:type="dxa"/>
            <w:vMerge w:val="restart"/>
            <w:tcBorders>
              <w:top w:val="nil"/>
              <w:left w:val="single" w:sz="4" w:space="0" w:color="auto"/>
              <w:bottom w:val="single" w:sz="4" w:space="0" w:color="auto"/>
              <w:right w:val="single" w:sz="4" w:space="0" w:color="auto"/>
            </w:tcBorders>
            <w:shd w:val="clear" w:color="auto" w:fill="auto"/>
            <w:vAlign w:val="center"/>
            <w:hideMark/>
          </w:tcPr>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ЗАКЛЮЧЕНИЕ:</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Според мен контролът на МОСВ относно горивните инсталации следва да бъде преобърнат в смисъл, да се контролират горивата и да се стандартизират горивните инсталации, както и да се залага на компютъризирането  и автоматизирането на процеса.</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Предложение 1:</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Задължително след 2020г. горивни инсталации с мощност на 1 MW, задължително да са автоматизирани и компютъризирани, относно горивният процес.</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Предложение 2:</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Крайно време е да се постави въпросът за горенето на дърва и въглища за отопление.</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Според нас следва да се работи за налагане по икономически път (т.е. да ти е по евтино) изгарянето на </w:t>
            </w:r>
            <w:proofErr w:type="spellStart"/>
            <w:r w:rsidRPr="00590F5C">
              <w:rPr>
                <w:rFonts w:ascii="Times New Roman" w:eastAsia="Times New Roman" w:hAnsi="Times New Roman" w:cs="Times New Roman"/>
                <w:lang w:eastAsia="bg-BG"/>
              </w:rPr>
              <w:t>пелети</w:t>
            </w:r>
            <w:proofErr w:type="spellEnd"/>
            <w:r w:rsidRPr="00590F5C">
              <w:rPr>
                <w:rFonts w:ascii="Times New Roman" w:eastAsia="Times New Roman" w:hAnsi="Times New Roman" w:cs="Times New Roman"/>
                <w:lang w:eastAsia="bg-BG"/>
              </w:rPr>
              <w:t xml:space="preserve"> и ползването на </w:t>
            </w:r>
            <w:proofErr w:type="spellStart"/>
            <w:r w:rsidRPr="00590F5C">
              <w:rPr>
                <w:rFonts w:ascii="Times New Roman" w:eastAsia="Times New Roman" w:hAnsi="Times New Roman" w:cs="Times New Roman"/>
                <w:lang w:eastAsia="bg-BG"/>
              </w:rPr>
              <w:t>пелетни</w:t>
            </w:r>
            <w:proofErr w:type="spellEnd"/>
            <w:r w:rsidRPr="00590F5C">
              <w:rPr>
                <w:rFonts w:ascii="Times New Roman" w:eastAsia="Times New Roman" w:hAnsi="Times New Roman" w:cs="Times New Roman"/>
                <w:lang w:eastAsia="bg-BG"/>
              </w:rPr>
              <w:t xml:space="preserve"> камини.</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Практически в България всяка година от селското стопанство се отделят над 5 милиона тона растителни остатъци, годни за превръщане в </w:t>
            </w:r>
            <w:proofErr w:type="spellStart"/>
            <w:r w:rsidRPr="00590F5C">
              <w:rPr>
                <w:rFonts w:ascii="Times New Roman" w:eastAsia="Times New Roman" w:hAnsi="Times New Roman" w:cs="Times New Roman"/>
                <w:lang w:eastAsia="bg-BG"/>
              </w:rPr>
              <w:t>пелети</w:t>
            </w:r>
            <w:proofErr w:type="spellEnd"/>
            <w:r w:rsidRPr="00590F5C">
              <w:rPr>
                <w:rFonts w:ascii="Times New Roman" w:eastAsia="Times New Roman" w:hAnsi="Times New Roman" w:cs="Times New Roman"/>
                <w:lang w:eastAsia="bg-BG"/>
              </w:rPr>
              <w:t xml:space="preserve"> (слама, слънчоглед, царевица  и пр.).</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Вече на пазара има подобни, но трябва по икономически път да се стимулира прехода от дърва и въглища, към </w:t>
            </w:r>
            <w:proofErr w:type="spellStart"/>
            <w:r w:rsidRPr="00590F5C">
              <w:rPr>
                <w:rFonts w:ascii="Times New Roman" w:eastAsia="Times New Roman" w:hAnsi="Times New Roman" w:cs="Times New Roman"/>
                <w:lang w:eastAsia="bg-BG"/>
              </w:rPr>
              <w:t>пелети</w:t>
            </w:r>
            <w:proofErr w:type="spellEnd"/>
            <w:r w:rsidRPr="00590F5C">
              <w:rPr>
                <w:rFonts w:ascii="Times New Roman" w:eastAsia="Times New Roman" w:hAnsi="Times New Roman" w:cs="Times New Roman"/>
                <w:lang w:eastAsia="bg-BG"/>
              </w:rPr>
              <w:t xml:space="preserve"> или собствени ВЕИ за отопление (слънчеви колектори, термопомпи и т.н.).</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Не бих искал, предложението ми да се разглежда в светлината на абсолютния грабеж с </w:t>
            </w:r>
            <w:proofErr w:type="spellStart"/>
            <w:r w:rsidRPr="00590F5C">
              <w:rPr>
                <w:rFonts w:ascii="Times New Roman" w:eastAsia="Times New Roman" w:hAnsi="Times New Roman" w:cs="Times New Roman"/>
                <w:lang w:eastAsia="bg-BG"/>
              </w:rPr>
              <w:t>фотоволтаичните</w:t>
            </w:r>
            <w:proofErr w:type="spellEnd"/>
            <w:r w:rsidRPr="00590F5C">
              <w:rPr>
                <w:rFonts w:ascii="Times New Roman" w:eastAsia="Times New Roman" w:hAnsi="Times New Roman" w:cs="Times New Roman"/>
                <w:lang w:eastAsia="bg-BG"/>
              </w:rPr>
              <w:t xml:space="preserve"> и вятърните ВЕИ.</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По-скоро от наученото трябва да се избегне гарантирането на каквито и да е субсидии.</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Предложение 3:</w:t>
            </w:r>
          </w:p>
          <w:p w:rsidR="00210BE9" w:rsidRPr="00590F5C"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Абсолютно грозно и отчайващо е да види човек пушещ до Бога автомобил.</w:t>
            </w:r>
          </w:p>
          <w:p w:rsidR="00210BE9" w:rsidRPr="003C6EEA" w:rsidRDefault="00210BE9" w:rsidP="00590F5C">
            <w:pPr>
              <w:spacing w:after="0" w:line="240" w:lineRule="auto"/>
              <w:rPr>
                <w:rFonts w:ascii="Times New Roman" w:eastAsia="Times New Roman" w:hAnsi="Times New Roman" w:cs="Times New Roman"/>
                <w:lang w:eastAsia="bg-BG"/>
              </w:rPr>
            </w:pPr>
            <w:r w:rsidRPr="00590F5C">
              <w:rPr>
                <w:rFonts w:ascii="Times New Roman" w:eastAsia="Times New Roman" w:hAnsi="Times New Roman" w:cs="Times New Roman"/>
                <w:lang w:eastAsia="bg-BG"/>
              </w:rPr>
              <w:t xml:space="preserve">            Техническите прегледи са неефективни, относно констатации за вредни емисии изхвърляни от МПС. МОСВ следва да включи в програмата си за контрол  и изпраща свои експерти по пунктовете за ГТП със сертифицирани и калибрирани газ-анализатори.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210BE9" w:rsidRPr="003C6EEA" w:rsidRDefault="00210BE9" w:rsidP="00590F5C">
            <w:pPr>
              <w:spacing w:after="0" w:line="240" w:lineRule="auto"/>
              <w:rPr>
                <w:rFonts w:ascii="Times New Roman" w:eastAsia="Times New Roman" w:hAnsi="Times New Roman" w:cs="Times New Roman"/>
                <w:lang w:eastAsia="bg-BG"/>
              </w:rPr>
            </w:pPr>
            <w:r w:rsidRPr="003C6EEA">
              <w:rPr>
                <w:rFonts w:ascii="Times New Roman" w:eastAsia="Times New Roman" w:hAnsi="Times New Roman" w:cs="Times New Roman"/>
                <w:lang w:eastAsia="bg-BG"/>
              </w:rPr>
              <w:t> </w:t>
            </w:r>
          </w:p>
        </w:tc>
        <w:tc>
          <w:tcPr>
            <w:tcW w:w="2695" w:type="dxa"/>
            <w:vMerge w:val="restart"/>
            <w:tcBorders>
              <w:top w:val="nil"/>
              <w:left w:val="single" w:sz="4" w:space="0" w:color="auto"/>
              <w:bottom w:val="single" w:sz="4" w:space="0" w:color="auto"/>
              <w:right w:val="single" w:sz="4" w:space="0" w:color="auto"/>
            </w:tcBorders>
            <w:shd w:val="clear" w:color="auto" w:fill="auto"/>
            <w:vAlign w:val="center"/>
          </w:tcPr>
          <w:p w:rsidR="009A06ED" w:rsidRPr="009A06ED" w:rsidRDefault="009A06ED" w:rsidP="009A06ED">
            <w:pPr>
              <w:spacing w:after="0" w:line="240" w:lineRule="auto"/>
              <w:rPr>
                <w:rFonts w:ascii="Times New Roman" w:eastAsia="Times New Roman" w:hAnsi="Times New Roman" w:cs="Times New Roman"/>
                <w:i/>
                <w:lang w:eastAsia="bg-BG"/>
              </w:rPr>
            </w:pPr>
            <w:r>
              <w:rPr>
                <w:rFonts w:ascii="Times New Roman" w:eastAsia="Times New Roman" w:hAnsi="Times New Roman" w:cs="Times New Roman"/>
                <w:lang w:eastAsia="bg-BG"/>
              </w:rPr>
              <w:t xml:space="preserve">Предстои въвеждането в националното законодателство на </w:t>
            </w:r>
            <w:r w:rsidRPr="009A06ED">
              <w:rPr>
                <w:rFonts w:ascii="Times New Roman" w:eastAsia="Times New Roman" w:hAnsi="Times New Roman" w:cs="Times New Roman"/>
                <w:i/>
                <w:lang w:eastAsia="bg-BG"/>
              </w:rPr>
              <w:t>Директива (ЕС) 2015/2193 на Европейския парламент и на Съвета</w:t>
            </w:r>
          </w:p>
          <w:p w:rsidR="009A06ED" w:rsidRPr="009A06ED" w:rsidRDefault="009A06ED" w:rsidP="009A06ED">
            <w:pPr>
              <w:spacing w:after="0" w:line="240" w:lineRule="auto"/>
              <w:rPr>
                <w:rFonts w:ascii="Times New Roman" w:eastAsia="Times New Roman" w:hAnsi="Times New Roman" w:cs="Times New Roman"/>
                <w:i/>
                <w:lang w:eastAsia="bg-BG"/>
              </w:rPr>
            </w:pPr>
            <w:r w:rsidRPr="009A06ED">
              <w:rPr>
                <w:rFonts w:ascii="Times New Roman" w:eastAsia="Times New Roman" w:hAnsi="Times New Roman" w:cs="Times New Roman"/>
                <w:i/>
                <w:lang w:eastAsia="bg-BG"/>
              </w:rPr>
              <w:t>от 25 ноември 2015 година</w:t>
            </w:r>
          </w:p>
          <w:p w:rsidR="009A06ED" w:rsidRPr="009A06ED" w:rsidRDefault="009A06ED" w:rsidP="009A06ED">
            <w:pPr>
              <w:spacing w:after="0" w:line="240" w:lineRule="auto"/>
              <w:rPr>
                <w:rFonts w:ascii="Times New Roman" w:eastAsia="Times New Roman" w:hAnsi="Times New Roman" w:cs="Times New Roman"/>
                <w:i/>
                <w:lang w:eastAsia="bg-BG"/>
              </w:rPr>
            </w:pPr>
            <w:r w:rsidRPr="009A06ED">
              <w:rPr>
                <w:rFonts w:ascii="Times New Roman" w:eastAsia="Times New Roman" w:hAnsi="Times New Roman" w:cs="Times New Roman"/>
                <w:i/>
                <w:lang w:eastAsia="bg-BG"/>
              </w:rPr>
              <w:t>за ограничаване на емисиите във въздуха на определени замърсители, изпускани от средни горивни инсталации</w:t>
            </w:r>
            <w:r w:rsidR="00F14BC7" w:rsidRPr="00F14BC7">
              <w:rPr>
                <w:rFonts w:ascii="Times New Roman" w:eastAsia="Times New Roman" w:hAnsi="Times New Roman" w:cs="Times New Roman"/>
                <w:lang w:eastAsia="bg-BG"/>
              </w:rPr>
              <w:t>, в</w:t>
            </w:r>
            <w:r w:rsidR="00F14BC7">
              <w:rPr>
                <w:rFonts w:ascii="Times New Roman" w:eastAsia="Times New Roman" w:hAnsi="Times New Roman" w:cs="Times New Roman"/>
                <w:lang w:eastAsia="bg-BG"/>
              </w:rPr>
              <w:t xml:space="preserve"> която са определени</w:t>
            </w:r>
          </w:p>
          <w:p w:rsidR="00210BE9" w:rsidRDefault="007C0CD3" w:rsidP="007C0CD3">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норми за допустими емисии</w:t>
            </w:r>
            <w:r w:rsidR="009C2197">
              <w:rPr>
                <w:rFonts w:ascii="Times New Roman" w:eastAsia="Times New Roman" w:hAnsi="Times New Roman" w:cs="Times New Roman"/>
                <w:lang w:eastAsia="bg-BG"/>
              </w:rPr>
              <w:t xml:space="preserve"> от </w:t>
            </w:r>
            <w:r w:rsidR="00210BE9">
              <w:rPr>
                <w:rFonts w:ascii="Times New Roman" w:eastAsia="Times New Roman" w:hAnsi="Times New Roman" w:cs="Times New Roman"/>
                <w:lang w:eastAsia="bg-BG"/>
              </w:rPr>
              <w:t>средни горивни инсталации (</w:t>
            </w:r>
            <w:r w:rsidR="00297084">
              <w:rPr>
                <w:rFonts w:ascii="Times New Roman" w:eastAsia="Times New Roman" w:hAnsi="Times New Roman" w:cs="Times New Roman"/>
                <w:lang w:eastAsia="bg-BG"/>
              </w:rPr>
              <w:t xml:space="preserve">с </w:t>
            </w:r>
            <w:r>
              <w:rPr>
                <w:rFonts w:ascii="Times New Roman" w:eastAsia="Times New Roman" w:hAnsi="Times New Roman" w:cs="Times New Roman"/>
                <w:lang w:eastAsia="bg-BG"/>
              </w:rPr>
              <w:t xml:space="preserve">номинална </w:t>
            </w:r>
            <w:r w:rsidR="00297084">
              <w:rPr>
                <w:rFonts w:ascii="Times New Roman" w:eastAsia="Times New Roman" w:hAnsi="Times New Roman" w:cs="Times New Roman"/>
                <w:lang w:eastAsia="bg-BG"/>
              </w:rPr>
              <w:t xml:space="preserve">входяща </w:t>
            </w:r>
            <w:r>
              <w:rPr>
                <w:rFonts w:ascii="Times New Roman" w:eastAsia="Times New Roman" w:hAnsi="Times New Roman" w:cs="Times New Roman"/>
                <w:lang w:eastAsia="bg-BG"/>
              </w:rPr>
              <w:t xml:space="preserve">топлинна мощност </w:t>
            </w:r>
            <w:r w:rsidR="00210BE9">
              <w:rPr>
                <w:rFonts w:ascii="Times New Roman" w:eastAsia="Times New Roman" w:hAnsi="Times New Roman" w:cs="Times New Roman"/>
                <w:lang w:eastAsia="bg-BG"/>
              </w:rPr>
              <w:t>по-гол</w:t>
            </w:r>
            <w:r w:rsidR="00062668">
              <w:rPr>
                <w:rFonts w:ascii="Times New Roman" w:eastAsia="Times New Roman" w:hAnsi="Times New Roman" w:cs="Times New Roman"/>
                <w:lang w:eastAsia="bg-BG"/>
              </w:rPr>
              <w:t>я</w:t>
            </w:r>
            <w:r w:rsidR="00210BE9">
              <w:rPr>
                <w:rFonts w:ascii="Times New Roman" w:eastAsia="Times New Roman" w:hAnsi="Times New Roman" w:cs="Times New Roman"/>
                <w:lang w:eastAsia="bg-BG"/>
              </w:rPr>
              <w:t>м</w:t>
            </w:r>
            <w:r w:rsidR="00062668">
              <w:rPr>
                <w:rFonts w:ascii="Times New Roman" w:eastAsia="Times New Roman" w:hAnsi="Times New Roman" w:cs="Times New Roman"/>
                <w:lang w:eastAsia="bg-BG"/>
              </w:rPr>
              <w:t>а</w:t>
            </w:r>
            <w:r w:rsidR="00210BE9">
              <w:rPr>
                <w:rFonts w:ascii="Times New Roman" w:eastAsia="Times New Roman" w:hAnsi="Times New Roman" w:cs="Times New Roman"/>
                <w:lang w:eastAsia="bg-BG"/>
              </w:rPr>
              <w:t xml:space="preserve"> или ра</w:t>
            </w:r>
            <w:r w:rsidR="00297084">
              <w:rPr>
                <w:rFonts w:ascii="Times New Roman" w:eastAsia="Times New Roman" w:hAnsi="Times New Roman" w:cs="Times New Roman"/>
                <w:lang w:eastAsia="bg-BG"/>
              </w:rPr>
              <w:t>в</w:t>
            </w:r>
            <w:r w:rsidR="00210BE9">
              <w:rPr>
                <w:rFonts w:ascii="Times New Roman" w:eastAsia="Times New Roman" w:hAnsi="Times New Roman" w:cs="Times New Roman"/>
                <w:lang w:eastAsia="bg-BG"/>
              </w:rPr>
              <w:t>н</w:t>
            </w:r>
            <w:r w:rsidR="00062668">
              <w:rPr>
                <w:rFonts w:ascii="Times New Roman" w:eastAsia="Times New Roman" w:hAnsi="Times New Roman" w:cs="Times New Roman"/>
                <w:lang w:eastAsia="bg-BG"/>
              </w:rPr>
              <w:t>а</w:t>
            </w:r>
            <w:r w:rsidR="00210BE9">
              <w:rPr>
                <w:rFonts w:ascii="Times New Roman" w:eastAsia="Times New Roman" w:hAnsi="Times New Roman" w:cs="Times New Roman"/>
                <w:lang w:eastAsia="bg-BG"/>
              </w:rPr>
              <w:t xml:space="preserve"> на 1</w:t>
            </w:r>
            <w:r>
              <w:rPr>
                <w:rFonts w:ascii="Times New Roman" w:eastAsia="Times New Roman" w:hAnsi="Times New Roman" w:cs="Times New Roman"/>
                <w:lang w:val="en-US" w:eastAsia="bg-BG"/>
              </w:rPr>
              <w:t>MW</w:t>
            </w:r>
            <w:r w:rsidR="00210BE9">
              <w:rPr>
                <w:rFonts w:ascii="Times New Roman" w:eastAsia="Times New Roman" w:hAnsi="Times New Roman" w:cs="Times New Roman"/>
                <w:lang w:eastAsia="bg-BG"/>
              </w:rPr>
              <w:t xml:space="preserve"> и по-малк</w:t>
            </w:r>
            <w:r>
              <w:rPr>
                <w:rFonts w:ascii="Times New Roman" w:eastAsia="Times New Roman" w:hAnsi="Times New Roman" w:cs="Times New Roman"/>
                <w:lang w:eastAsia="bg-BG"/>
              </w:rPr>
              <w:t>а</w:t>
            </w:r>
            <w:r w:rsidR="00210BE9">
              <w:rPr>
                <w:rFonts w:ascii="Times New Roman" w:eastAsia="Times New Roman" w:hAnsi="Times New Roman" w:cs="Times New Roman"/>
                <w:lang w:eastAsia="bg-BG"/>
              </w:rPr>
              <w:t xml:space="preserve"> от 50</w:t>
            </w:r>
            <w:r>
              <w:rPr>
                <w:rFonts w:ascii="Times New Roman" w:eastAsia="Times New Roman" w:hAnsi="Times New Roman" w:cs="Times New Roman"/>
                <w:lang w:val="en-US" w:eastAsia="bg-BG"/>
              </w:rPr>
              <w:t>MW</w:t>
            </w:r>
            <w:r w:rsidR="00210BE9">
              <w:rPr>
                <w:rFonts w:ascii="Times New Roman" w:eastAsia="Times New Roman" w:hAnsi="Times New Roman" w:cs="Times New Roman"/>
                <w:lang w:eastAsia="bg-BG"/>
              </w:rPr>
              <w:t>)</w:t>
            </w:r>
            <w:r w:rsidR="009C2197">
              <w:rPr>
                <w:rFonts w:ascii="Times New Roman" w:eastAsia="Times New Roman" w:hAnsi="Times New Roman" w:cs="Times New Roman"/>
                <w:lang w:eastAsia="bg-BG"/>
              </w:rPr>
              <w:t>, като за действащи инсталации по-големи от 5</w:t>
            </w:r>
            <w:r>
              <w:rPr>
                <w:rFonts w:ascii="Times New Roman" w:eastAsia="Times New Roman" w:hAnsi="Times New Roman" w:cs="Times New Roman"/>
                <w:lang w:val="en-US" w:eastAsia="bg-BG"/>
              </w:rPr>
              <w:t>MW</w:t>
            </w:r>
            <w:r w:rsidR="009C2197">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 тези норми </w:t>
            </w:r>
            <w:r w:rsidR="009C2197">
              <w:rPr>
                <w:rFonts w:ascii="Times New Roman" w:eastAsia="Times New Roman" w:hAnsi="Times New Roman" w:cs="Times New Roman"/>
                <w:lang w:eastAsia="bg-BG"/>
              </w:rPr>
              <w:t>влиза</w:t>
            </w:r>
            <w:r>
              <w:rPr>
                <w:rFonts w:ascii="Times New Roman" w:eastAsia="Times New Roman" w:hAnsi="Times New Roman" w:cs="Times New Roman"/>
                <w:lang w:eastAsia="bg-BG"/>
              </w:rPr>
              <w:t>т</w:t>
            </w:r>
            <w:r w:rsidR="009C2197">
              <w:rPr>
                <w:rFonts w:ascii="Times New Roman" w:eastAsia="Times New Roman" w:hAnsi="Times New Roman" w:cs="Times New Roman"/>
                <w:lang w:eastAsia="bg-BG"/>
              </w:rPr>
              <w:t xml:space="preserve"> в сил</w:t>
            </w:r>
            <w:r w:rsidR="00062668">
              <w:rPr>
                <w:rFonts w:ascii="Times New Roman" w:eastAsia="Times New Roman" w:hAnsi="Times New Roman" w:cs="Times New Roman"/>
                <w:lang w:eastAsia="bg-BG"/>
              </w:rPr>
              <w:t>а</w:t>
            </w:r>
            <w:r w:rsidR="009C2197">
              <w:rPr>
                <w:rFonts w:ascii="Times New Roman" w:eastAsia="Times New Roman" w:hAnsi="Times New Roman" w:cs="Times New Roman"/>
                <w:lang w:eastAsia="bg-BG"/>
              </w:rPr>
              <w:t xml:space="preserve"> от</w:t>
            </w:r>
            <w:r>
              <w:rPr>
                <w:rFonts w:ascii="Times New Roman" w:eastAsia="Times New Roman" w:hAnsi="Times New Roman" w:cs="Times New Roman"/>
                <w:lang w:eastAsia="bg-BG"/>
              </w:rPr>
              <w:t xml:space="preserve"> 01.</w:t>
            </w:r>
            <w:proofErr w:type="spellStart"/>
            <w:r>
              <w:rPr>
                <w:rFonts w:ascii="Times New Roman" w:eastAsia="Times New Roman" w:hAnsi="Times New Roman" w:cs="Times New Roman"/>
                <w:lang w:eastAsia="bg-BG"/>
              </w:rPr>
              <w:t>01</w:t>
            </w:r>
            <w:proofErr w:type="spellEnd"/>
            <w:r>
              <w:rPr>
                <w:rFonts w:ascii="Times New Roman" w:eastAsia="Times New Roman" w:hAnsi="Times New Roman" w:cs="Times New Roman"/>
                <w:lang w:eastAsia="bg-BG"/>
              </w:rPr>
              <w:t>.2025г.</w:t>
            </w:r>
            <w:r w:rsidR="009C2197">
              <w:rPr>
                <w:rFonts w:ascii="Times New Roman" w:eastAsia="Times New Roman" w:hAnsi="Times New Roman" w:cs="Times New Roman"/>
                <w:lang w:eastAsia="bg-BG"/>
              </w:rPr>
              <w:t xml:space="preserve"> МОСВ е в процес на транспониране на Директивата в българското законодателство.</w:t>
            </w:r>
          </w:p>
          <w:p w:rsidR="00D3488D" w:rsidRPr="003C6EEA" w:rsidRDefault="00D3488D" w:rsidP="00407472">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Използването на дърва и въглища за отопление не е предмет на Наредба №6 и проекта на Н</w:t>
            </w:r>
            <w:r w:rsidR="004A500F">
              <w:rPr>
                <w:rFonts w:ascii="Times New Roman" w:eastAsia="Times New Roman" w:hAnsi="Times New Roman" w:cs="Times New Roman"/>
                <w:lang w:eastAsia="bg-BG"/>
              </w:rPr>
              <w:t>ИД</w:t>
            </w:r>
            <w:r>
              <w:rPr>
                <w:rFonts w:ascii="Times New Roman" w:eastAsia="Times New Roman" w:hAnsi="Times New Roman" w:cs="Times New Roman"/>
                <w:lang w:eastAsia="bg-BG"/>
              </w:rPr>
              <w:t xml:space="preserve"> на Наредба №6.</w:t>
            </w:r>
          </w:p>
        </w:tc>
      </w:tr>
      <w:tr w:rsidR="00210BE9" w:rsidRPr="003C6EEA" w:rsidTr="008F087E">
        <w:trPr>
          <w:trHeight w:val="333"/>
        </w:trPr>
        <w:tc>
          <w:tcPr>
            <w:tcW w:w="1721" w:type="dxa"/>
            <w:vMerge/>
            <w:tcBorders>
              <w:top w:val="nil"/>
              <w:left w:val="single" w:sz="4" w:space="0" w:color="auto"/>
              <w:bottom w:val="single" w:sz="4" w:space="0" w:color="auto"/>
              <w:right w:val="single" w:sz="4" w:space="0" w:color="auto"/>
            </w:tcBorders>
            <w:vAlign w:val="center"/>
            <w:hideMark/>
          </w:tcPr>
          <w:p w:rsidR="00210BE9" w:rsidRPr="003C6EEA" w:rsidRDefault="00210BE9" w:rsidP="00627522">
            <w:pPr>
              <w:spacing w:after="0" w:line="240" w:lineRule="auto"/>
              <w:rPr>
                <w:rFonts w:ascii="Times New Roman" w:eastAsia="Times New Roman" w:hAnsi="Times New Roman" w:cs="Times New Roman"/>
                <w:b/>
                <w:bCs/>
                <w:lang w:eastAsia="bg-BG"/>
              </w:rPr>
            </w:pPr>
          </w:p>
        </w:tc>
        <w:tc>
          <w:tcPr>
            <w:tcW w:w="8926" w:type="dxa"/>
            <w:vMerge/>
            <w:tcBorders>
              <w:top w:val="nil"/>
              <w:left w:val="single" w:sz="4" w:space="0" w:color="auto"/>
              <w:bottom w:val="single" w:sz="4" w:space="0" w:color="auto"/>
              <w:right w:val="single" w:sz="4" w:space="0" w:color="auto"/>
            </w:tcBorders>
            <w:vAlign w:val="center"/>
            <w:hideMark/>
          </w:tcPr>
          <w:p w:rsidR="00210BE9" w:rsidRPr="003C6EEA" w:rsidRDefault="00210BE9" w:rsidP="00627522">
            <w:pPr>
              <w:spacing w:after="0" w:line="240" w:lineRule="auto"/>
              <w:rPr>
                <w:rFonts w:ascii="Times New Roman" w:eastAsia="Times New Roman" w:hAnsi="Times New Roman" w:cs="Times New Roman"/>
                <w:lang w:eastAsia="bg-BG"/>
              </w:rPr>
            </w:pPr>
          </w:p>
        </w:tc>
        <w:tc>
          <w:tcPr>
            <w:tcW w:w="1701" w:type="dxa"/>
            <w:vMerge/>
            <w:tcBorders>
              <w:top w:val="nil"/>
              <w:left w:val="single" w:sz="4" w:space="0" w:color="auto"/>
              <w:bottom w:val="single" w:sz="4" w:space="0" w:color="auto"/>
              <w:right w:val="single" w:sz="4" w:space="0" w:color="auto"/>
            </w:tcBorders>
            <w:vAlign w:val="center"/>
          </w:tcPr>
          <w:p w:rsidR="00210BE9" w:rsidRPr="003C6EEA" w:rsidRDefault="00210BE9" w:rsidP="00627522">
            <w:pPr>
              <w:spacing w:after="0" w:line="240" w:lineRule="auto"/>
              <w:rPr>
                <w:rFonts w:ascii="Times New Roman" w:eastAsia="Times New Roman" w:hAnsi="Times New Roman" w:cs="Times New Roman"/>
                <w:lang w:eastAsia="bg-BG"/>
              </w:rPr>
            </w:pPr>
          </w:p>
        </w:tc>
        <w:tc>
          <w:tcPr>
            <w:tcW w:w="2695" w:type="dxa"/>
            <w:vMerge/>
            <w:tcBorders>
              <w:top w:val="nil"/>
              <w:left w:val="single" w:sz="4" w:space="0" w:color="auto"/>
              <w:bottom w:val="single" w:sz="4" w:space="0" w:color="auto"/>
              <w:right w:val="single" w:sz="4" w:space="0" w:color="auto"/>
            </w:tcBorders>
            <w:vAlign w:val="center"/>
          </w:tcPr>
          <w:p w:rsidR="00210BE9" w:rsidRPr="003C6EEA" w:rsidRDefault="00210BE9" w:rsidP="00627522">
            <w:pPr>
              <w:spacing w:after="0" w:line="240" w:lineRule="auto"/>
              <w:rPr>
                <w:rFonts w:ascii="Times New Roman" w:eastAsia="Times New Roman" w:hAnsi="Times New Roman" w:cs="Times New Roman"/>
                <w:lang w:eastAsia="bg-BG"/>
              </w:rPr>
            </w:pPr>
          </w:p>
        </w:tc>
      </w:tr>
      <w:tr w:rsidR="00210BE9" w:rsidRPr="003C6EEA" w:rsidTr="00B30CD8">
        <w:trPr>
          <w:trHeight w:val="2109"/>
        </w:trPr>
        <w:tc>
          <w:tcPr>
            <w:tcW w:w="1721" w:type="dxa"/>
            <w:vMerge w:val="restart"/>
            <w:tcBorders>
              <w:top w:val="nil"/>
              <w:left w:val="single" w:sz="4" w:space="0" w:color="auto"/>
              <w:right w:val="single" w:sz="4" w:space="0" w:color="auto"/>
            </w:tcBorders>
            <w:shd w:val="clear" w:color="auto" w:fill="auto"/>
            <w:vAlign w:val="center"/>
          </w:tcPr>
          <w:p w:rsidR="00210BE9" w:rsidRPr="003C6EEA" w:rsidRDefault="00210BE9" w:rsidP="00627522">
            <w:pPr>
              <w:spacing w:after="0" w:line="240" w:lineRule="auto"/>
              <w:rPr>
                <w:rFonts w:ascii="Times New Roman" w:eastAsia="Times New Roman" w:hAnsi="Times New Roman" w:cs="Times New Roman"/>
                <w:b/>
                <w:bCs/>
                <w:lang w:eastAsia="bg-BG"/>
              </w:rPr>
            </w:pPr>
            <w:r>
              <w:rPr>
                <w:rFonts w:ascii="Times New Roman" w:eastAsia="Times New Roman" w:hAnsi="Times New Roman" w:cs="Times New Roman"/>
                <w:b/>
                <w:bCs/>
                <w:lang w:eastAsia="bg-BG"/>
              </w:rPr>
              <w:lastRenderedPageBreak/>
              <w:t>„Лукойл Нефтохим Бургас“ АД</w:t>
            </w:r>
          </w:p>
        </w:tc>
        <w:tc>
          <w:tcPr>
            <w:tcW w:w="8926" w:type="dxa"/>
            <w:tcBorders>
              <w:top w:val="nil"/>
              <w:left w:val="nil"/>
              <w:bottom w:val="single" w:sz="4" w:space="0" w:color="auto"/>
              <w:right w:val="single" w:sz="4" w:space="0" w:color="auto"/>
            </w:tcBorders>
            <w:shd w:val="clear" w:color="auto" w:fill="auto"/>
            <w:vAlign w:val="center"/>
          </w:tcPr>
          <w:p w:rsidR="00210BE9" w:rsidRPr="00B30CD8" w:rsidRDefault="00210BE9" w:rsidP="00ED3B74">
            <w:pPr>
              <w:pStyle w:val="ListParagraph"/>
              <w:spacing w:after="0" w:line="240" w:lineRule="auto"/>
              <w:ind w:left="0"/>
              <w:rPr>
                <w:rFonts w:ascii="Times New Roman" w:eastAsia="Times New Roman" w:hAnsi="Times New Roman" w:cs="Times New Roman"/>
                <w:lang w:eastAsia="bg-BG"/>
              </w:rPr>
            </w:pPr>
            <w:r>
              <w:rPr>
                <w:rFonts w:ascii="Times New Roman" w:eastAsia="Times New Roman" w:hAnsi="Times New Roman" w:cs="Times New Roman"/>
                <w:lang w:eastAsia="bg-BG"/>
              </w:rPr>
              <w:t>1.</w:t>
            </w:r>
            <w:r w:rsidRPr="00B30CD8">
              <w:rPr>
                <w:rFonts w:ascii="Times New Roman" w:eastAsia="Times New Roman" w:hAnsi="Times New Roman" w:cs="Times New Roman"/>
                <w:lang w:eastAsia="bg-BG"/>
              </w:rPr>
              <w:t>В предложените промени в чл. 33, ал.5 (нова) не става ясно съгласуването с РИОСВ в каква форма ( писмена, по телефон, ел. поща) ще се счита за изпълнено.</w:t>
            </w:r>
          </w:p>
          <w:p w:rsidR="00210BE9" w:rsidRPr="00A545B4" w:rsidRDefault="00210BE9" w:rsidP="00A545B4">
            <w:pPr>
              <w:spacing w:after="0" w:line="240" w:lineRule="auto"/>
              <w:rPr>
                <w:rFonts w:ascii="Times New Roman" w:eastAsia="Times New Roman" w:hAnsi="Times New Roman" w:cs="Times New Roman"/>
                <w:lang w:eastAsia="bg-BG"/>
              </w:rPr>
            </w:pPr>
            <w:r w:rsidRPr="00A545B4">
              <w:rPr>
                <w:rFonts w:ascii="Times New Roman" w:eastAsia="Times New Roman" w:hAnsi="Times New Roman" w:cs="Times New Roman"/>
                <w:lang w:eastAsia="bg-BG"/>
              </w:rPr>
              <w:t>Във връзка със срока, определен за съгласуване в чл.ЗЗ, ал.5, не става ясно собственикът или ползвателят на обекта трябва да уведоми съответната РИОСВ в срок не по-малък от един месец преди предложената дата ИЛИ в срок не по-малък от един месец преди предложената дата за измерване да е получил съгласуването от страна на РИОСВ (в каква форма?), вследствие на което да предприеме действия по осигуряване присъствието на съответната акредитирана лаборатория за извършване на СПИ.</w:t>
            </w:r>
          </w:p>
          <w:p w:rsidR="00210BE9" w:rsidRPr="003C6EEA" w:rsidRDefault="00210BE9" w:rsidP="00A545B4">
            <w:pPr>
              <w:spacing w:after="0" w:line="240" w:lineRule="auto"/>
              <w:rPr>
                <w:rFonts w:ascii="Times New Roman" w:eastAsia="Times New Roman" w:hAnsi="Times New Roman" w:cs="Times New Roman"/>
                <w:lang w:eastAsia="bg-BG"/>
              </w:rPr>
            </w:pPr>
          </w:p>
        </w:tc>
        <w:tc>
          <w:tcPr>
            <w:tcW w:w="1701" w:type="dxa"/>
            <w:tcBorders>
              <w:top w:val="nil"/>
              <w:left w:val="nil"/>
              <w:bottom w:val="single" w:sz="4" w:space="0" w:color="auto"/>
              <w:right w:val="single" w:sz="4" w:space="0" w:color="auto"/>
            </w:tcBorders>
            <w:shd w:val="clear" w:color="auto" w:fill="auto"/>
            <w:vAlign w:val="center"/>
          </w:tcPr>
          <w:p w:rsidR="00210BE9" w:rsidRPr="003C6EEA" w:rsidRDefault="00B16DE6" w:rsidP="003C642B">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Приема се</w:t>
            </w:r>
            <w:r w:rsidR="00493C51">
              <w:rPr>
                <w:rFonts w:ascii="Times New Roman" w:eastAsia="Times New Roman" w:hAnsi="Times New Roman" w:cs="Times New Roman"/>
                <w:lang w:eastAsia="bg-BG"/>
              </w:rPr>
              <w:t xml:space="preserve"> </w:t>
            </w:r>
          </w:p>
        </w:tc>
        <w:tc>
          <w:tcPr>
            <w:tcW w:w="2695" w:type="dxa"/>
            <w:tcBorders>
              <w:top w:val="nil"/>
              <w:left w:val="nil"/>
              <w:bottom w:val="single" w:sz="4" w:space="0" w:color="auto"/>
              <w:right w:val="single" w:sz="4" w:space="0" w:color="auto"/>
            </w:tcBorders>
            <w:shd w:val="clear" w:color="auto" w:fill="auto"/>
            <w:vAlign w:val="center"/>
          </w:tcPr>
          <w:p w:rsidR="00FE61D7" w:rsidRPr="003C6EEA" w:rsidRDefault="00FE61D7" w:rsidP="00B00DB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Задължението на собственика или ползвателя </w:t>
            </w:r>
            <w:r w:rsidR="00B16DE6" w:rsidRPr="00DE6B0F">
              <w:rPr>
                <w:rFonts w:ascii="Times New Roman" w:eastAsia="Times New Roman" w:hAnsi="Times New Roman" w:cs="Times New Roman"/>
                <w:lang w:val="ru-RU" w:eastAsia="bg-BG"/>
              </w:rPr>
              <w:t xml:space="preserve"> </w:t>
            </w:r>
            <w:r>
              <w:rPr>
                <w:rFonts w:ascii="Times New Roman" w:eastAsia="Times New Roman" w:hAnsi="Times New Roman" w:cs="Times New Roman"/>
                <w:lang w:eastAsia="bg-BG"/>
              </w:rPr>
              <w:t xml:space="preserve">на обекта е да </w:t>
            </w:r>
            <w:r w:rsidRPr="00021254">
              <w:rPr>
                <w:rFonts w:ascii="Times New Roman" w:eastAsia="Times New Roman" w:hAnsi="Times New Roman" w:cs="Times New Roman"/>
                <w:lang w:eastAsia="bg-BG"/>
              </w:rPr>
              <w:t>уведоми</w:t>
            </w:r>
            <w:r>
              <w:rPr>
                <w:rFonts w:ascii="Times New Roman" w:eastAsia="Times New Roman" w:hAnsi="Times New Roman" w:cs="Times New Roman"/>
                <w:lang w:eastAsia="bg-BG"/>
              </w:rPr>
              <w:t xml:space="preserve"> </w:t>
            </w:r>
            <w:r w:rsidR="003C642B">
              <w:rPr>
                <w:rFonts w:ascii="Times New Roman" w:eastAsia="Times New Roman" w:hAnsi="Times New Roman" w:cs="Times New Roman"/>
                <w:lang w:eastAsia="bg-BG"/>
              </w:rPr>
              <w:t xml:space="preserve">писмено </w:t>
            </w:r>
            <w:r>
              <w:rPr>
                <w:rFonts w:ascii="Times New Roman" w:eastAsia="Times New Roman" w:hAnsi="Times New Roman" w:cs="Times New Roman"/>
                <w:lang w:eastAsia="bg-BG"/>
              </w:rPr>
              <w:t>дир</w:t>
            </w:r>
            <w:r w:rsidR="00B66525">
              <w:rPr>
                <w:rFonts w:ascii="Times New Roman" w:eastAsia="Times New Roman" w:hAnsi="Times New Roman" w:cs="Times New Roman"/>
                <w:lang w:eastAsia="bg-BG"/>
              </w:rPr>
              <w:t>ектора на съответната РИОСВ най-малко</w:t>
            </w:r>
            <w:r>
              <w:rPr>
                <w:rFonts w:ascii="Times New Roman" w:eastAsia="Times New Roman" w:hAnsi="Times New Roman" w:cs="Times New Roman"/>
                <w:lang w:eastAsia="bg-BG"/>
              </w:rPr>
              <w:t xml:space="preserve"> един месец преди </w:t>
            </w:r>
            <w:r w:rsidR="00CE7064">
              <w:rPr>
                <w:rFonts w:ascii="Times New Roman" w:eastAsia="Times New Roman" w:hAnsi="Times New Roman" w:cs="Times New Roman"/>
                <w:lang w:eastAsia="bg-BG"/>
              </w:rPr>
              <w:t>дата</w:t>
            </w:r>
            <w:r w:rsidR="00B00DB4">
              <w:rPr>
                <w:rFonts w:ascii="Times New Roman" w:eastAsia="Times New Roman" w:hAnsi="Times New Roman" w:cs="Times New Roman"/>
                <w:lang w:eastAsia="bg-BG"/>
              </w:rPr>
              <w:t>та</w:t>
            </w:r>
            <w:r w:rsidR="00CE7064">
              <w:rPr>
                <w:rFonts w:ascii="Times New Roman" w:eastAsia="Times New Roman" w:hAnsi="Times New Roman" w:cs="Times New Roman"/>
                <w:lang w:eastAsia="bg-BG"/>
              </w:rPr>
              <w:t xml:space="preserve"> за извършване на измерването.</w:t>
            </w:r>
            <w:r w:rsidR="00B66525">
              <w:rPr>
                <w:rFonts w:ascii="Times New Roman" w:eastAsia="Times New Roman" w:hAnsi="Times New Roman" w:cs="Times New Roman"/>
                <w:lang w:eastAsia="bg-BG"/>
              </w:rPr>
              <w:t xml:space="preserve"> </w:t>
            </w:r>
            <w:r w:rsidR="00B00DB4">
              <w:rPr>
                <w:rFonts w:ascii="Times New Roman" w:eastAsia="Times New Roman" w:hAnsi="Times New Roman" w:cs="Times New Roman"/>
                <w:lang w:eastAsia="bg-BG"/>
              </w:rPr>
              <w:t>Текстът на чл. 33 е редактиран.</w:t>
            </w:r>
          </w:p>
        </w:tc>
      </w:tr>
      <w:tr w:rsidR="00210BE9" w:rsidRPr="003C6EEA" w:rsidTr="00ED3B74">
        <w:trPr>
          <w:trHeight w:val="1126"/>
        </w:trPr>
        <w:tc>
          <w:tcPr>
            <w:tcW w:w="1721" w:type="dxa"/>
            <w:vMerge/>
            <w:tcBorders>
              <w:left w:val="single" w:sz="4" w:space="0" w:color="auto"/>
              <w:bottom w:val="single" w:sz="4" w:space="0" w:color="auto"/>
              <w:right w:val="single" w:sz="4" w:space="0" w:color="auto"/>
            </w:tcBorders>
            <w:shd w:val="clear" w:color="auto" w:fill="auto"/>
            <w:vAlign w:val="center"/>
          </w:tcPr>
          <w:p w:rsidR="00210BE9" w:rsidRPr="003C6EEA" w:rsidRDefault="00210BE9" w:rsidP="00627522">
            <w:pPr>
              <w:spacing w:after="0" w:line="240" w:lineRule="auto"/>
              <w:rPr>
                <w:rFonts w:ascii="Times New Roman" w:eastAsia="Times New Roman" w:hAnsi="Times New Roman" w:cs="Times New Roman"/>
                <w:b/>
                <w:bCs/>
                <w:lang w:eastAsia="bg-BG"/>
              </w:rPr>
            </w:pPr>
          </w:p>
        </w:tc>
        <w:tc>
          <w:tcPr>
            <w:tcW w:w="8926" w:type="dxa"/>
            <w:tcBorders>
              <w:top w:val="nil"/>
              <w:left w:val="nil"/>
              <w:bottom w:val="single" w:sz="4" w:space="0" w:color="auto"/>
              <w:right w:val="single" w:sz="4" w:space="0" w:color="auto"/>
            </w:tcBorders>
            <w:shd w:val="clear" w:color="auto" w:fill="auto"/>
            <w:vAlign w:val="center"/>
          </w:tcPr>
          <w:p w:rsidR="00210BE9" w:rsidRPr="00417909" w:rsidRDefault="00210BE9" w:rsidP="00B30CD8">
            <w:pPr>
              <w:spacing w:after="0" w:line="240" w:lineRule="auto"/>
              <w:rPr>
                <w:rFonts w:ascii="Times New Roman" w:eastAsia="Times New Roman" w:hAnsi="Times New Roman" w:cs="Times New Roman"/>
                <w:lang w:eastAsia="bg-BG"/>
              </w:rPr>
            </w:pPr>
            <w:r w:rsidRPr="00417909">
              <w:rPr>
                <w:rFonts w:ascii="Times New Roman" w:eastAsia="Times New Roman" w:hAnsi="Times New Roman" w:cs="Times New Roman"/>
                <w:lang w:eastAsia="bg-BG"/>
              </w:rPr>
              <w:t>2.Във връзка с прилагане на процедурите по EN 14181 - QAL 2 и AST (контролни годишни тестове) в чл. 60а и чл. 61а считаме, че е необходимо да се изясни срока, в който трябва да се проведе процедурата QAL 2, ако настъпят промени съгласно т. 1 и т.2 на чл. 60а;</w:t>
            </w:r>
          </w:p>
          <w:p w:rsidR="00210BE9" w:rsidRPr="00417909" w:rsidRDefault="00210BE9" w:rsidP="00B30CD8">
            <w:pPr>
              <w:spacing w:after="0" w:line="240" w:lineRule="auto"/>
              <w:rPr>
                <w:rFonts w:ascii="Times New Roman" w:eastAsia="Times New Roman" w:hAnsi="Times New Roman" w:cs="Times New Roman"/>
                <w:lang w:eastAsia="bg-BG"/>
              </w:rPr>
            </w:pPr>
            <w:r w:rsidRPr="00417909">
              <w:rPr>
                <w:rFonts w:ascii="Times New Roman" w:eastAsia="Times New Roman" w:hAnsi="Times New Roman" w:cs="Times New Roman"/>
                <w:lang w:eastAsia="bg-BG"/>
              </w:rPr>
              <w:t xml:space="preserve">Това е свързано с обстоятелството, че в периода до провеждане на QAL 2 ще се ползва </w:t>
            </w:r>
            <w:proofErr w:type="spellStart"/>
            <w:r w:rsidRPr="00417909">
              <w:rPr>
                <w:rFonts w:ascii="Times New Roman" w:eastAsia="Times New Roman" w:hAnsi="Times New Roman" w:cs="Times New Roman"/>
                <w:lang w:eastAsia="bg-BG"/>
              </w:rPr>
              <w:t>калибрационната</w:t>
            </w:r>
            <w:proofErr w:type="spellEnd"/>
            <w:r w:rsidRPr="00417909">
              <w:rPr>
                <w:rFonts w:ascii="Times New Roman" w:eastAsia="Times New Roman" w:hAnsi="Times New Roman" w:cs="Times New Roman"/>
                <w:lang w:eastAsia="bg-BG"/>
              </w:rPr>
              <w:t xml:space="preserve"> функция, която е определена при предишните обстоятелства.</w:t>
            </w:r>
          </w:p>
          <w:p w:rsidR="00210BE9" w:rsidRPr="00417909" w:rsidRDefault="00210BE9" w:rsidP="00B30CD8">
            <w:pPr>
              <w:spacing w:after="0" w:line="240" w:lineRule="auto"/>
              <w:rPr>
                <w:rFonts w:ascii="Times New Roman" w:eastAsia="Times New Roman" w:hAnsi="Times New Roman" w:cs="Times New Roman"/>
                <w:lang w:eastAsia="bg-BG"/>
              </w:rPr>
            </w:pPr>
            <w:r w:rsidRPr="00417909">
              <w:rPr>
                <w:rFonts w:ascii="Times New Roman" w:eastAsia="Times New Roman" w:hAnsi="Times New Roman" w:cs="Times New Roman"/>
                <w:lang w:eastAsia="bg-BG"/>
              </w:rPr>
              <w:t>Определянето на срока е необходимо, за да могат операторите на СНИ да предприемат необходимите действия. Съгласно EN 14181, т. 6.1 QAL 2 се прилага до 6 месеца след настъпилите промени, но този срок може да бъде определен и от местните държавни органи.</w:t>
            </w:r>
          </w:p>
          <w:p w:rsidR="00210BE9" w:rsidRPr="00417909" w:rsidRDefault="00210BE9" w:rsidP="00B30CD8">
            <w:pPr>
              <w:spacing w:after="0" w:line="240" w:lineRule="auto"/>
              <w:rPr>
                <w:rFonts w:ascii="Times New Roman" w:eastAsia="Times New Roman" w:hAnsi="Times New Roman" w:cs="Times New Roman"/>
                <w:lang w:eastAsia="bg-BG"/>
              </w:rPr>
            </w:pPr>
            <w:r w:rsidRPr="00417909">
              <w:rPr>
                <w:rFonts w:ascii="Times New Roman" w:eastAsia="Times New Roman" w:hAnsi="Times New Roman" w:cs="Times New Roman"/>
                <w:lang w:eastAsia="bg-BG"/>
              </w:rPr>
              <w:t>При липса на законово определен срок ще се допуснат различни тълкувания и подходи от страна на държавните органи и съответно неяснота и възможни санкции за икономическите оператори.</w:t>
            </w:r>
          </w:p>
        </w:tc>
        <w:tc>
          <w:tcPr>
            <w:tcW w:w="1701" w:type="dxa"/>
            <w:tcBorders>
              <w:top w:val="nil"/>
              <w:left w:val="nil"/>
              <w:bottom w:val="single" w:sz="4" w:space="0" w:color="auto"/>
              <w:right w:val="single" w:sz="4" w:space="0" w:color="auto"/>
            </w:tcBorders>
            <w:shd w:val="clear" w:color="auto" w:fill="auto"/>
            <w:vAlign w:val="center"/>
          </w:tcPr>
          <w:p w:rsidR="00210BE9" w:rsidRPr="00417909" w:rsidRDefault="00950CC3" w:rsidP="00B27E78">
            <w:pPr>
              <w:spacing w:after="0" w:line="240" w:lineRule="auto"/>
              <w:rPr>
                <w:rFonts w:ascii="Times New Roman" w:eastAsia="Times New Roman" w:hAnsi="Times New Roman" w:cs="Times New Roman"/>
                <w:lang w:eastAsia="bg-BG"/>
              </w:rPr>
            </w:pPr>
            <w:r w:rsidRPr="00417909">
              <w:rPr>
                <w:rFonts w:ascii="Times New Roman" w:eastAsia="Times New Roman" w:hAnsi="Times New Roman" w:cs="Times New Roman"/>
                <w:lang w:eastAsia="bg-BG"/>
              </w:rPr>
              <w:t>Приема се по принцип</w:t>
            </w:r>
          </w:p>
        </w:tc>
        <w:tc>
          <w:tcPr>
            <w:tcW w:w="2695" w:type="dxa"/>
            <w:tcBorders>
              <w:top w:val="nil"/>
              <w:left w:val="nil"/>
              <w:bottom w:val="single" w:sz="4" w:space="0" w:color="auto"/>
              <w:right w:val="single" w:sz="4" w:space="0" w:color="auto"/>
            </w:tcBorders>
            <w:shd w:val="clear" w:color="auto" w:fill="auto"/>
            <w:vAlign w:val="center"/>
          </w:tcPr>
          <w:p w:rsidR="00210BE9" w:rsidRDefault="001E1381" w:rsidP="00B27E78">
            <w:pPr>
              <w:spacing w:after="0" w:line="240" w:lineRule="auto"/>
              <w:rPr>
                <w:rFonts w:ascii="Times New Roman" w:eastAsia="Times New Roman" w:hAnsi="Times New Roman" w:cs="Times New Roman"/>
                <w:lang w:eastAsia="bg-BG"/>
              </w:rPr>
            </w:pPr>
            <w:r w:rsidRPr="00701CE9">
              <w:rPr>
                <w:rFonts w:ascii="Times New Roman" w:eastAsia="Times New Roman" w:hAnsi="Times New Roman" w:cs="Times New Roman"/>
                <w:lang w:eastAsia="bg-BG"/>
              </w:rPr>
              <w:t xml:space="preserve">Сроковете, относно  </w:t>
            </w:r>
            <w:r w:rsidRPr="00701CE9">
              <w:rPr>
                <w:rFonts w:ascii="Times New Roman" w:eastAsia="MS Reference Sans Serif" w:hAnsi="Times New Roman" w:cs="Times New Roman"/>
                <w:shd w:val="clear" w:color="auto" w:fill="FFFFFF"/>
                <w:lang w:eastAsia="bg-BG"/>
              </w:rPr>
              <w:t xml:space="preserve">процедурата </w:t>
            </w:r>
            <w:r w:rsidRPr="00701CE9">
              <w:rPr>
                <w:rFonts w:ascii="Times New Roman" w:eastAsia="MS Reference Sans Serif" w:hAnsi="Times New Roman" w:cs="Times New Roman"/>
                <w:shd w:val="clear" w:color="auto" w:fill="FFFFFF"/>
                <w:lang w:val="en-US" w:eastAsia="bg-BG"/>
              </w:rPr>
              <w:t>QAL</w:t>
            </w:r>
            <w:r w:rsidRPr="00DE6B0F">
              <w:rPr>
                <w:rFonts w:ascii="Times New Roman" w:eastAsia="MS Reference Sans Serif" w:hAnsi="Times New Roman" w:cs="Times New Roman"/>
                <w:shd w:val="clear" w:color="auto" w:fill="FFFFFF"/>
                <w:lang w:val="ru-RU" w:eastAsia="bg-BG"/>
              </w:rPr>
              <w:t xml:space="preserve"> </w:t>
            </w:r>
            <w:r w:rsidRPr="00701CE9">
              <w:rPr>
                <w:rFonts w:ascii="Times New Roman" w:eastAsia="MS Reference Sans Serif" w:hAnsi="Times New Roman" w:cs="Times New Roman"/>
                <w:shd w:val="clear" w:color="auto" w:fill="FFFFFF"/>
                <w:lang w:eastAsia="bg-BG"/>
              </w:rPr>
              <w:t>2</w:t>
            </w:r>
            <w:r w:rsidRPr="00701CE9">
              <w:rPr>
                <w:rFonts w:ascii="Times New Roman" w:eastAsia="Times New Roman" w:hAnsi="Times New Roman" w:cs="Times New Roman"/>
                <w:lang w:eastAsia="bg-BG"/>
              </w:rPr>
              <w:t xml:space="preserve"> са посочени в  чл. 60, ал. 5.</w:t>
            </w:r>
          </w:p>
          <w:p w:rsidR="00B01ACD" w:rsidRPr="00B01ACD" w:rsidRDefault="00B01ACD" w:rsidP="00B27E78">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По отношение процедурата </w:t>
            </w:r>
            <w:r>
              <w:rPr>
                <w:rFonts w:ascii="Times New Roman" w:eastAsia="Times New Roman" w:hAnsi="Times New Roman" w:cs="Times New Roman"/>
                <w:lang w:val="en-US" w:eastAsia="bg-BG"/>
              </w:rPr>
              <w:t>AST</w:t>
            </w:r>
            <w:r w:rsidRPr="00DE6B0F">
              <w:rPr>
                <w:rFonts w:ascii="Times New Roman" w:eastAsia="Times New Roman" w:hAnsi="Times New Roman" w:cs="Times New Roman"/>
                <w:lang w:val="ru-RU" w:eastAsia="bg-BG"/>
              </w:rPr>
              <w:t xml:space="preserve"> </w:t>
            </w:r>
            <w:r>
              <w:rPr>
                <w:rFonts w:ascii="Times New Roman" w:eastAsia="Times New Roman" w:hAnsi="Times New Roman" w:cs="Times New Roman"/>
                <w:lang w:eastAsia="bg-BG"/>
              </w:rPr>
              <w:t>сроковете са дадени в чл. 60а, ал. 2.</w:t>
            </w:r>
          </w:p>
        </w:tc>
      </w:tr>
      <w:tr w:rsidR="00210BE9" w:rsidRPr="003C6EEA" w:rsidTr="00913A28">
        <w:trPr>
          <w:trHeight w:val="1835"/>
        </w:trPr>
        <w:tc>
          <w:tcPr>
            <w:tcW w:w="1721" w:type="dxa"/>
            <w:vMerge w:val="restart"/>
            <w:tcBorders>
              <w:top w:val="single" w:sz="4" w:space="0" w:color="auto"/>
              <w:left w:val="single" w:sz="4" w:space="0" w:color="auto"/>
              <w:right w:val="single" w:sz="4" w:space="0" w:color="auto"/>
            </w:tcBorders>
            <w:shd w:val="clear" w:color="auto" w:fill="auto"/>
            <w:vAlign w:val="center"/>
            <w:hideMark/>
          </w:tcPr>
          <w:p w:rsidR="00210BE9" w:rsidRPr="003C6EEA" w:rsidRDefault="00210BE9" w:rsidP="00627522">
            <w:pPr>
              <w:spacing w:after="0" w:line="240" w:lineRule="auto"/>
              <w:rPr>
                <w:rFonts w:ascii="Times New Roman" w:eastAsia="Times New Roman" w:hAnsi="Times New Roman" w:cs="Times New Roman"/>
                <w:b/>
                <w:bCs/>
                <w:lang w:eastAsia="bg-BG"/>
              </w:rPr>
            </w:pPr>
            <w:r>
              <w:rPr>
                <w:rFonts w:ascii="Times New Roman" w:eastAsia="Times New Roman" w:hAnsi="Times New Roman" w:cs="Times New Roman"/>
                <w:b/>
                <w:bCs/>
                <w:lang w:eastAsia="bg-BG"/>
              </w:rPr>
              <w:t>„</w:t>
            </w:r>
            <w:proofErr w:type="spellStart"/>
            <w:r>
              <w:rPr>
                <w:rFonts w:ascii="Times New Roman" w:eastAsia="Times New Roman" w:hAnsi="Times New Roman" w:cs="Times New Roman"/>
                <w:b/>
                <w:bCs/>
                <w:lang w:eastAsia="bg-BG"/>
              </w:rPr>
              <w:t>КонтурГлобал</w:t>
            </w:r>
            <w:proofErr w:type="spellEnd"/>
            <w:r>
              <w:rPr>
                <w:rFonts w:ascii="Times New Roman" w:eastAsia="Times New Roman" w:hAnsi="Times New Roman" w:cs="Times New Roman"/>
                <w:b/>
                <w:bCs/>
                <w:lang w:eastAsia="bg-BG"/>
              </w:rPr>
              <w:t xml:space="preserve"> Марица Изток 3“</w:t>
            </w:r>
            <w:r w:rsidRPr="00ED3B74">
              <w:rPr>
                <w:rFonts w:ascii="Times New Roman" w:eastAsia="Times New Roman" w:hAnsi="Times New Roman" w:cs="Times New Roman"/>
                <w:b/>
                <w:bCs/>
                <w:lang w:eastAsia="bg-BG"/>
              </w:rPr>
              <w:t>АД</w:t>
            </w:r>
          </w:p>
        </w:tc>
        <w:tc>
          <w:tcPr>
            <w:tcW w:w="8926" w:type="dxa"/>
            <w:tcBorders>
              <w:top w:val="single" w:sz="4" w:space="0" w:color="auto"/>
              <w:left w:val="nil"/>
              <w:bottom w:val="single" w:sz="4" w:space="0" w:color="auto"/>
              <w:right w:val="single" w:sz="4" w:space="0" w:color="auto"/>
            </w:tcBorders>
            <w:shd w:val="clear" w:color="auto" w:fill="auto"/>
            <w:vAlign w:val="center"/>
            <w:hideMark/>
          </w:tcPr>
          <w:p w:rsidR="00210BE9" w:rsidRPr="00ED3B74" w:rsidRDefault="00210BE9" w:rsidP="00ED3B7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1.</w:t>
            </w:r>
            <w:r w:rsidRPr="00ED3B74">
              <w:rPr>
                <w:rFonts w:ascii="Times New Roman" w:eastAsia="Times New Roman" w:hAnsi="Times New Roman" w:cs="Times New Roman"/>
                <w:lang w:eastAsia="bg-BG"/>
              </w:rPr>
              <w:t>Становище по § 26:</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Мотиви:</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Организирането на собствени периодични измервания (СПИ) е в пряка зависимост от технологичната възможност за извършване на измервания, т.е. дали към текущата дата инсталацията е в експлоатация и ако е в експлоатация дали работи с параметри, които удовлетворяват минималните изисквания на нормативната уредба за провеждане на </w:t>
            </w:r>
            <w:proofErr w:type="spellStart"/>
            <w:r w:rsidRPr="00ED3B74">
              <w:rPr>
                <w:rFonts w:ascii="Times New Roman" w:eastAsia="Times New Roman" w:hAnsi="Times New Roman" w:cs="Times New Roman"/>
                <w:lang w:eastAsia="bg-BG"/>
              </w:rPr>
              <w:t>пробовземане</w:t>
            </w:r>
            <w:proofErr w:type="spellEnd"/>
            <w:r w:rsidRPr="00ED3B74">
              <w:rPr>
                <w:rFonts w:ascii="Times New Roman" w:eastAsia="Times New Roman" w:hAnsi="Times New Roman" w:cs="Times New Roman"/>
                <w:lang w:eastAsia="bg-BG"/>
              </w:rPr>
              <w:t>. Процесът по организиране на СПИ изисква, също така, да се извърши съгласуването му с лабораторията за изпитване. Допълнителни фактори, които могат да окажат влияние при планирането на процеса, са метеорологичните условия, изисквания по безопасност и др.</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Въвеждането на допълнително изискване за предварително съгласуване със съответната РИОСВ, в срок не по-малък от един месец преди предложената дата, ще въведе допълнителни усложнения при планиране и извършване на СПИ. </w:t>
            </w:r>
          </w:p>
          <w:p w:rsidR="00210BE9" w:rsidRPr="00ED3B74" w:rsidRDefault="00210BE9" w:rsidP="00ED3B74">
            <w:pPr>
              <w:spacing w:after="0" w:line="240" w:lineRule="auto"/>
              <w:rPr>
                <w:rFonts w:ascii="Times New Roman" w:eastAsia="Times New Roman" w:hAnsi="Times New Roman" w:cs="Times New Roman"/>
                <w:lang w:eastAsia="bg-BG"/>
              </w:rPr>
            </w:pP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Предложение за изменение на проектното предложение:</w:t>
            </w:r>
          </w:p>
          <w:p w:rsidR="00210BE9" w:rsidRPr="003C6EEA"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С оглед на гореизложеното и за да се минимизира рискът от невъзможност за извършване на навременни СПИ, предвид множеството фактори, които следва да бъдат взети предвид при организирането им, нашето предложение е да не се предвижда съгласуване на датата за вземане на проби/извадки с директора на РИОСВ, а да се регламентира единствено уведомителен режим – т.е. операторът уведомява директора на  РИОСВ, че на определена </w:t>
            </w:r>
            <w:r w:rsidRPr="00ED3B74">
              <w:rPr>
                <w:rFonts w:ascii="Times New Roman" w:eastAsia="Times New Roman" w:hAnsi="Times New Roman" w:cs="Times New Roman"/>
                <w:lang w:eastAsia="bg-BG"/>
              </w:rPr>
              <w:lastRenderedPageBreak/>
              <w:t xml:space="preserve">дата ще се проведат СПИ, като срокът за уведомяване е минимум една седмица преди планираната дата. По този начин Директорът на РИОСВ ще има възможност за вземане на информирано решение за изпращане/ неизпращане на свой представител, което, от една страна, ще гарантира интереса на административния орган от участие в процеса, а от друга – няма да представлява препятствие за провеждането му. В случай на невъзможност за провеждане на </w:t>
            </w:r>
            <w:proofErr w:type="spellStart"/>
            <w:r w:rsidRPr="00ED3B74">
              <w:rPr>
                <w:rFonts w:ascii="Times New Roman" w:eastAsia="Times New Roman" w:hAnsi="Times New Roman" w:cs="Times New Roman"/>
                <w:lang w:eastAsia="bg-BG"/>
              </w:rPr>
              <w:t>пробовземане</w:t>
            </w:r>
            <w:proofErr w:type="spellEnd"/>
            <w:r w:rsidRPr="00ED3B74">
              <w:rPr>
                <w:rFonts w:ascii="Times New Roman" w:eastAsia="Times New Roman" w:hAnsi="Times New Roman" w:cs="Times New Roman"/>
                <w:lang w:eastAsia="bg-BG"/>
              </w:rPr>
              <w:t xml:space="preserve"> на определената дата, операторът ще следва да уведоми директора на РИОСВ за новата планирана дата в същия срок.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0BE9" w:rsidRPr="003C6EEA" w:rsidRDefault="00021254" w:rsidP="0002125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Приема се частично</w:t>
            </w:r>
            <w:r w:rsidR="00210BE9" w:rsidRPr="003C6EEA">
              <w:rPr>
                <w:rFonts w:ascii="Times New Roman" w:eastAsia="Times New Roman" w:hAnsi="Times New Roman" w:cs="Times New Roman"/>
                <w:lang w:eastAsia="bg-BG"/>
              </w:rPr>
              <w:t> </w:t>
            </w:r>
            <w:r w:rsidR="00CE7064">
              <w:rPr>
                <w:rFonts w:ascii="Times New Roman" w:eastAsia="Times New Roman" w:hAnsi="Times New Roman" w:cs="Times New Roman"/>
                <w:lang w:eastAsia="bg-BG"/>
              </w:rPr>
              <w:t xml:space="preserve"> </w:t>
            </w:r>
          </w:p>
        </w:tc>
        <w:tc>
          <w:tcPr>
            <w:tcW w:w="2695" w:type="dxa"/>
            <w:tcBorders>
              <w:top w:val="single" w:sz="4" w:space="0" w:color="auto"/>
              <w:left w:val="nil"/>
              <w:bottom w:val="single" w:sz="4" w:space="0" w:color="auto"/>
              <w:right w:val="single" w:sz="4" w:space="0" w:color="auto"/>
            </w:tcBorders>
            <w:shd w:val="clear" w:color="auto" w:fill="auto"/>
            <w:vAlign w:val="center"/>
            <w:hideMark/>
          </w:tcPr>
          <w:p w:rsidR="00CE7064" w:rsidRDefault="00021254" w:rsidP="00B27E78">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Текстът на чл.  33 е редактиран.</w:t>
            </w:r>
          </w:p>
          <w:p w:rsidR="00CE7064" w:rsidRPr="003C6EEA" w:rsidRDefault="00021254" w:rsidP="007C7D6D">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 xml:space="preserve">Срокът </w:t>
            </w:r>
            <w:r w:rsidR="00253F96">
              <w:rPr>
                <w:rFonts w:ascii="Times New Roman" w:eastAsia="Times New Roman" w:hAnsi="Times New Roman" w:cs="Times New Roman"/>
                <w:lang w:eastAsia="bg-BG"/>
              </w:rPr>
              <w:t xml:space="preserve">за уведомяване </w:t>
            </w:r>
            <w:r>
              <w:rPr>
                <w:rFonts w:ascii="Times New Roman" w:eastAsia="Times New Roman" w:hAnsi="Times New Roman" w:cs="Times New Roman"/>
                <w:lang w:eastAsia="bg-BG"/>
              </w:rPr>
              <w:t xml:space="preserve">е определен </w:t>
            </w:r>
            <w:r w:rsidR="00CE7064">
              <w:rPr>
                <w:rFonts w:ascii="Times New Roman" w:eastAsia="Times New Roman" w:hAnsi="Times New Roman" w:cs="Times New Roman"/>
                <w:lang w:eastAsia="bg-BG"/>
              </w:rPr>
              <w:t xml:space="preserve"> </w:t>
            </w:r>
            <w:r w:rsidR="00B5498C">
              <w:rPr>
                <w:rFonts w:ascii="Times New Roman" w:eastAsia="Times New Roman" w:hAnsi="Times New Roman" w:cs="Times New Roman"/>
                <w:lang w:eastAsia="bg-BG"/>
              </w:rPr>
              <w:t xml:space="preserve">не по-малко от </w:t>
            </w:r>
            <w:r w:rsidR="00CE7064">
              <w:rPr>
                <w:rFonts w:ascii="Times New Roman" w:eastAsia="Times New Roman" w:hAnsi="Times New Roman" w:cs="Times New Roman"/>
                <w:lang w:eastAsia="bg-BG"/>
              </w:rPr>
              <w:t xml:space="preserve"> един месец</w:t>
            </w:r>
            <w:r>
              <w:rPr>
                <w:rFonts w:ascii="Times New Roman" w:eastAsia="Times New Roman" w:hAnsi="Times New Roman" w:cs="Times New Roman"/>
                <w:lang w:eastAsia="bg-BG"/>
              </w:rPr>
              <w:t xml:space="preserve"> , поради ангажираност и необходимост от планиране на процеса, както </w:t>
            </w:r>
            <w:r w:rsidR="007C7D6D">
              <w:rPr>
                <w:rFonts w:ascii="Times New Roman" w:eastAsia="Times New Roman" w:hAnsi="Times New Roman" w:cs="Times New Roman"/>
                <w:lang w:eastAsia="bg-BG"/>
              </w:rPr>
              <w:t xml:space="preserve">от </w:t>
            </w:r>
            <w:r>
              <w:rPr>
                <w:rFonts w:ascii="Times New Roman" w:eastAsia="Times New Roman" w:hAnsi="Times New Roman" w:cs="Times New Roman"/>
                <w:lang w:eastAsia="bg-BG"/>
              </w:rPr>
              <w:t xml:space="preserve">оператора, така и </w:t>
            </w:r>
            <w:r w:rsidR="007C7D6D">
              <w:rPr>
                <w:rFonts w:ascii="Times New Roman" w:eastAsia="Times New Roman" w:hAnsi="Times New Roman" w:cs="Times New Roman"/>
                <w:lang w:eastAsia="bg-BG"/>
              </w:rPr>
              <w:t xml:space="preserve">от </w:t>
            </w:r>
            <w:r>
              <w:rPr>
                <w:rFonts w:ascii="Times New Roman" w:eastAsia="Times New Roman" w:hAnsi="Times New Roman" w:cs="Times New Roman"/>
                <w:lang w:eastAsia="bg-BG"/>
              </w:rPr>
              <w:t xml:space="preserve">РИОСВ. </w:t>
            </w:r>
            <w:r w:rsidR="00B5498C">
              <w:rPr>
                <w:rFonts w:ascii="Times New Roman" w:eastAsia="Times New Roman" w:hAnsi="Times New Roman" w:cs="Times New Roman"/>
                <w:lang w:eastAsia="bg-BG"/>
              </w:rPr>
              <w:t xml:space="preserve"> </w:t>
            </w:r>
          </w:p>
        </w:tc>
      </w:tr>
      <w:tr w:rsidR="00210BE9" w:rsidRPr="003C6EEA" w:rsidTr="00913A28">
        <w:trPr>
          <w:trHeight w:val="1835"/>
        </w:trPr>
        <w:tc>
          <w:tcPr>
            <w:tcW w:w="1721" w:type="dxa"/>
            <w:vMerge/>
            <w:tcBorders>
              <w:left w:val="single" w:sz="4" w:space="0" w:color="auto"/>
              <w:bottom w:val="single" w:sz="4" w:space="0" w:color="auto"/>
              <w:right w:val="single" w:sz="4" w:space="0" w:color="auto"/>
            </w:tcBorders>
            <w:shd w:val="clear" w:color="auto" w:fill="auto"/>
            <w:vAlign w:val="center"/>
          </w:tcPr>
          <w:p w:rsidR="00210BE9" w:rsidRPr="00ED3B74" w:rsidRDefault="00210BE9" w:rsidP="00627522">
            <w:pPr>
              <w:spacing w:after="0" w:line="240" w:lineRule="auto"/>
              <w:rPr>
                <w:rFonts w:ascii="Times New Roman" w:eastAsia="Times New Roman" w:hAnsi="Times New Roman" w:cs="Times New Roman"/>
                <w:b/>
                <w:bCs/>
                <w:lang w:eastAsia="bg-BG"/>
              </w:rPr>
            </w:pPr>
          </w:p>
        </w:tc>
        <w:tc>
          <w:tcPr>
            <w:tcW w:w="8926" w:type="dxa"/>
            <w:tcBorders>
              <w:top w:val="single" w:sz="4" w:space="0" w:color="auto"/>
              <w:left w:val="nil"/>
              <w:bottom w:val="single" w:sz="4" w:space="0" w:color="auto"/>
              <w:right w:val="single" w:sz="4" w:space="0" w:color="auto"/>
            </w:tcBorders>
            <w:shd w:val="clear" w:color="auto" w:fill="auto"/>
            <w:vAlign w:val="center"/>
          </w:tcPr>
          <w:p w:rsidR="00210BE9" w:rsidRPr="00ED3B74" w:rsidRDefault="00210BE9" w:rsidP="00ED3B7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w:t>
            </w:r>
            <w:r w:rsidRPr="00ED3B74">
              <w:rPr>
                <w:rFonts w:ascii="Times New Roman" w:eastAsia="Times New Roman" w:hAnsi="Times New Roman" w:cs="Times New Roman"/>
                <w:lang w:eastAsia="bg-BG"/>
              </w:rPr>
              <w:t>Становище по § 42:</w:t>
            </w:r>
          </w:p>
          <w:p w:rsidR="00210BE9" w:rsidRPr="00ED3B74" w:rsidRDefault="00210BE9" w:rsidP="00ED3B7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2.1 .</w:t>
            </w:r>
            <w:r w:rsidRPr="00ED3B74">
              <w:rPr>
                <w:rFonts w:ascii="Times New Roman" w:eastAsia="Times New Roman" w:hAnsi="Times New Roman" w:cs="Times New Roman"/>
                <w:lang w:eastAsia="bg-BG"/>
              </w:rPr>
              <w:t>Мотиви:</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В чл. 54, ал. 1 и ал. 2 са разписани условия, при които съответните норми за допустими емисии (НДЕ) се считат за спазени. В ал. 1 са включени условията при определяне на половинчасови и 48 часови средни стойности, а в ал. 2 са разписани условия при определяне на </w:t>
            </w:r>
            <w:proofErr w:type="spellStart"/>
            <w:r w:rsidRPr="00ED3B74">
              <w:rPr>
                <w:rFonts w:ascii="Times New Roman" w:eastAsia="Times New Roman" w:hAnsi="Times New Roman" w:cs="Times New Roman"/>
                <w:lang w:eastAsia="bg-BG"/>
              </w:rPr>
              <w:t>средночасови</w:t>
            </w:r>
            <w:proofErr w:type="spellEnd"/>
            <w:r w:rsidRPr="00ED3B74">
              <w:rPr>
                <w:rFonts w:ascii="Times New Roman" w:eastAsia="Times New Roman" w:hAnsi="Times New Roman" w:cs="Times New Roman"/>
                <w:lang w:eastAsia="bg-BG"/>
              </w:rPr>
              <w:t xml:space="preserve"> стойности. Така формулиран текстът на чл. 54 не определя еднозначно и ясно какви са изискванията към операторите, а именно дали при извършване на СНИ е необходимо изискванията на ал. 1 и ал. 2 да се прилагат кумулативно или алтернативно – по избор на оператора. </w:t>
            </w:r>
          </w:p>
          <w:p w:rsidR="00210BE9" w:rsidRPr="00ED3B74" w:rsidRDefault="00210BE9" w:rsidP="00ED3B74">
            <w:pPr>
              <w:spacing w:after="0" w:line="240" w:lineRule="auto"/>
              <w:rPr>
                <w:rFonts w:ascii="Times New Roman" w:eastAsia="Times New Roman" w:hAnsi="Times New Roman" w:cs="Times New Roman"/>
                <w:lang w:eastAsia="bg-BG"/>
              </w:rPr>
            </w:pP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Предложение за изменение или допълнение на проектното предложение:</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Предлагаме изискванията на чл. 54 да се прецизират, като се допълнят разпоредбите на ал. 1 и ал. 2 или се създаде нова ал. 3, в която да се посочи, че операторите имат право да изберат кои от измерените от тях стойности да се вземат предвид при преценката за изпълнение на изискванията за НДЕ на вредни вещества.</w:t>
            </w:r>
          </w:p>
          <w:p w:rsidR="00210BE9" w:rsidRPr="00ED3B74" w:rsidRDefault="00210BE9" w:rsidP="00ED3B74">
            <w:pPr>
              <w:spacing w:after="0" w:line="240" w:lineRule="auto"/>
              <w:rPr>
                <w:rFonts w:ascii="Times New Roman" w:eastAsia="Times New Roman" w:hAnsi="Times New Roman" w:cs="Times New Roman"/>
                <w:lang w:eastAsia="bg-BG"/>
              </w:rPr>
            </w:pP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2.</w:t>
            </w:r>
            <w:proofErr w:type="spellStart"/>
            <w:r w:rsidRPr="00ED3B74">
              <w:rPr>
                <w:rFonts w:ascii="Times New Roman" w:eastAsia="Times New Roman" w:hAnsi="Times New Roman" w:cs="Times New Roman"/>
                <w:lang w:eastAsia="bg-BG"/>
              </w:rPr>
              <w:t>2</w:t>
            </w:r>
            <w:proofErr w:type="spellEnd"/>
            <w:r w:rsidRPr="00ED3B74">
              <w:rPr>
                <w:rFonts w:ascii="Times New Roman" w:eastAsia="Times New Roman" w:hAnsi="Times New Roman" w:cs="Times New Roman"/>
                <w:lang w:eastAsia="bg-BG"/>
              </w:rPr>
              <w:t>. Мотиви:</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В чл. 54,  ал. 1, при извършване на СНИ при определяне на половинчасови и 48 часови средни стойности, не е упоменато дали се прилага правилото за </w:t>
            </w:r>
            <w:proofErr w:type="spellStart"/>
            <w:r w:rsidRPr="00ED3B74">
              <w:rPr>
                <w:rFonts w:ascii="Times New Roman" w:eastAsia="Times New Roman" w:hAnsi="Times New Roman" w:cs="Times New Roman"/>
                <w:lang w:eastAsia="bg-BG"/>
              </w:rPr>
              <w:t>валидиране</w:t>
            </w:r>
            <w:proofErr w:type="spellEnd"/>
            <w:r w:rsidRPr="00ED3B74">
              <w:rPr>
                <w:rFonts w:ascii="Times New Roman" w:eastAsia="Times New Roman" w:hAnsi="Times New Roman" w:cs="Times New Roman"/>
                <w:lang w:eastAsia="bg-BG"/>
              </w:rPr>
              <w:t xml:space="preserve"> на стойностите. В ал. 2 при извършване на СНИ при определяне на </w:t>
            </w:r>
            <w:proofErr w:type="spellStart"/>
            <w:r w:rsidRPr="00ED3B74">
              <w:rPr>
                <w:rFonts w:ascii="Times New Roman" w:eastAsia="Times New Roman" w:hAnsi="Times New Roman" w:cs="Times New Roman"/>
                <w:lang w:eastAsia="bg-BG"/>
              </w:rPr>
              <w:t>средночасови</w:t>
            </w:r>
            <w:proofErr w:type="spellEnd"/>
            <w:r w:rsidRPr="00ED3B74">
              <w:rPr>
                <w:rFonts w:ascii="Times New Roman" w:eastAsia="Times New Roman" w:hAnsi="Times New Roman" w:cs="Times New Roman"/>
                <w:lang w:eastAsia="bg-BG"/>
              </w:rPr>
              <w:t xml:space="preserve"> стойности е записано, че изискванията се прилагат за </w:t>
            </w:r>
            <w:proofErr w:type="spellStart"/>
            <w:r w:rsidRPr="00ED3B74">
              <w:rPr>
                <w:rFonts w:ascii="Times New Roman" w:eastAsia="Times New Roman" w:hAnsi="Times New Roman" w:cs="Times New Roman"/>
                <w:lang w:eastAsia="bg-BG"/>
              </w:rPr>
              <w:t>валидирани</w:t>
            </w:r>
            <w:proofErr w:type="spellEnd"/>
            <w:r w:rsidRPr="00ED3B74">
              <w:rPr>
                <w:rFonts w:ascii="Times New Roman" w:eastAsia="Times New Roman" w:hAnsi="Times New Roman" w:cs="Times New Roman"/>
                <w:lang w:eastAsia="bg-BG"/>
              </w:rPr>
              <w:t xml:space="preserve"> стойности.</w:t>
            </w: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Съгласно предложеното изменение на </w:t>
            </w:r>
            <w:proofErr w:type="spellStart"/>
            <w:r w:rsidRPr="00ED3B74">
              <w:rPr>
                <w:rFonts w:ascii="Times New Roman" w:eastAsia="Times New Roman" w:hAnsi="Times New Roman" w:cs="Times New Roman"/>
                <w:lang w:eastAsia="bg-BG"/>
              </w:rPr>
              <w:t>пар</w:t>
            </w:r>
            <w:proofErr w:type="spellEnd"/>
            <w:r w:rsidRPr="00ED3B74">
              <w:rPr>
                <w:rFonts w:ascii="Times New Roman" w:eastAsia="Times New Roman" w:hAnsi="Times New Roman" w:cs="Times New Roman"/>
                <w:lang w:eastAsia="bg-BG"/>
              </w:rPr>
              <w:t xml:space="preserve">. 5 от Наредба № 6 „§ 5. Към реда и начина за извършване на измервания на емисиите на вредни вещества, изпускани в атмосферния въздух от инсталации, включително горивни инсталации, </w:t>
            </w:r>
            <w:proofErr w:type="spellStart"/>
            <w:r w:rsidRPr="00ED3B74">
              <w:rPr>
                <w:rFonts w:ascii="Times New Roman" w:eastAsia="Times New Roman" w:hAnsi="Times New Roman" w:cs="Times New Roman"/>
                <w:lang w:eastAsia="bg-BG"/>
              </w:rPr>
              <w:t>инсталации</w:t>
            </w:r>
            <w:proofErr w:type="spellEnd"/>
            <w:r w:rsidRPr="00ED3B74">
              <w:rPr>
                <w:rFonts w:ascii="Times New Roman" w:eastAsia="Times New Roman" w:hAnsi="Times New Roman" w:cs="Times New Roman"/>
                <w:lang w:eastAsia="bg-BG"/>
              </w:rPr>
              <w:t xml:space="preserve"> и дейности, при които се използват органични разтворители и инсталации за изгаряне и инсталации за съвместно изгаряне на отпадъци, с предимство пред разпоредбите на тази наредба се прилагат съответните специфични разпоредби, установени в наредбите по чл. 9, ал. 1, чл. 9а - 9в от ЗЧАВ и Наредба № 4 от 5 април 2013г. за условията и изискванията за изграждането и експлоатацията на инсталации за изгаряне и инсталации за съвместно изгаряне на отпадъци.“ Изискванията за </w:t>
            </w:r>
            <w:proofErr w:type="spellStart"/>
            <w:r w:rsidRPr="00ED3B74">
              <w:rPr>
                <w:rFonts w:ascii="Times New Roman" w:eastAsia="Times New Roman" w:hAnsi="Times New Roman" w:cs="Times New Roman"/>
                <w:lang w:eastAsia="bg-BG"/>
              </w:rPr>
              <w:t>валидиране</w:t>
            </w:r>
            <w:proofErr w:type="spellEnd"/>
            <w:r w:rsidRPr="00ED3B74">
              <w:rPr>
                <w:rFonts w:ascii="Times New Roman" w:eastAsia="Times New Roman" w:hAnsi="Times New Roman" w:cs="Times New Roman"/>
                <w:lang w:eastAsia="bg-BG"/>
              </w:rPr>
              <w:t xml:space="preserve"> на </w:t>
            </w:r>
            <w:proofErr w:type="spellStart"/>
            <w:r w:rsidRPr="00ED3B74">
              <w:rPr>
                <w:rFonts w:ascii="Times New Roman" w:eastAsia="Times New Roman" w:hAnsi="Times New Roman" w:cs="Times New Roman"/>
                <w:lang w:eastAsia="bg-BG"/>
              </w:rPr>
              <w:t>средночасови</w:t>
            </w:r>
            <w:proofErr w:type="spellEnd"/>
            <w:r w:rsidRPr="00ED3B74">
              <w:rPr>
                <w:rFonts w:ascii="Times New Roman" w:eastAsia="Times New Roman" w:hAnsi="Times New Roman" w:cs="Times New Roman"/>
                <w:lang w:eastAsia="bg-BG"/>
              </w:rPr>
              <w:t xml:space="preserve"> и </w:t>
            </w:r>
            <w:proofErr w:type="spellStart"/>
            <w:r w:rsidRPr="00ED3B74">
              <w:rPr>
                <w:rFonts w:ascii="Times New Roman" w:eastAsia="Times New Roman" w:hAnsi="Times New Roman" w:cs="Times New Roman"/>
                <w:lang w:eastAsia="bg-BG"/>
              </w:rPr>
              <w:t>средноденонощни</w:t>
            </w:r>
            <w:proofErr w:type="spellEnd"/>
            <w:r w:rsidRPr="00ED3B74">
              <w:rPr>
                <w:rFonts w:ascii="Times New Roman" w:eastAsia="Times New Roman" w:hAnsi="Times New Roman" w:cs="Times New Roman"/>
                <w:lang w:eastAsia="bg-BG"/>
              </w:rPr>
              <w:t xml:space="preserve"> стойности са включени в Приложение № 1, част 3. Мониторинг на емисиите от Наредбата за норми за допустими емисии на серен диоксид, азотни оксиди и прах, изпускани в атмосферата от големи горивни инсталации, която е приета на основание чл. 9в ЗЧАВ. Непосочването на възможността за прилагане на </w:t>
            </w:r>
            <w:proofErr w:type="spellStart"/>
            <w:r w:rsidRPr="00ED3B74">
              <w:rPr>
                <w:rFonts w:ascii="Times New Roman" w:eastAsia="Times New Roman" w:hAnsi="Times New Roman" w:cs="Times New Roman"/>
                <w:lang w:eastAsia="bg-BG"/>
              </w:rPr>
              <w:t>валидирани</w:t>
            </w:r>
            <w:proofErr w:type="spellEnd"/>
            <w:r w:rsidRPr="00ED3B74">
              <w:rPr>
                <w:rFonts w:ascii="Times New Roman" w:eastAsia="Times New Roman" w:hAnsi="Times New Roman" w:cs="Times New Roman"/>
                <w:lang w:eastAsia="bg-BG"/>
              </w:rPr>
              <w:t xml:space="preserve"> стойност от операторите на големи горивни </w:t>
            </w:r>
            <w:r w:rsidRPr="00ED3B74">
              <w:rPr>
                <w:rFonts w:ascii="Times New Roman" w:eastAsia="Times New Roman" w:hAnsi="Times New Roman" w:cs="Times New Roman"/>
                <w:lang w:eastAsia="bg-BG"/>
              </w:rPr>
              <w:lastRenderedPageBreak/>
              <w:t>инсталации в Наредба № 6 може да породи съмнение дали прилагането им е част от „реда и начина за извършване на измервания на емисиите на вредни вещества“ или не.</w:t>
            </w:r>
          </w:p>
          <w:p w:rsidR="00210BE9" w:rsidRPr="00ED3B74" w:rsidRDefault="00210BE9" w:rsidP="00ED3B74">
            <w:pPr>
              <w:spacing w:after="0" w:line="240" w:lineRule="auto"/>
              <w:rPr>
                <w:rFonts w:ascii="Times New Roman" w:eastAsia="Times New Roman" w:hAnsi="Times New Roman" w:cs="Times New Roman"/>
                <w:lang w:eastAsia="bg-BG"/>
              </w:rPr>
            </w:pPr>
          </w:p>
          <w:p w:rsidR="00210BE9" w:rsidRPr="00ED3B74"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Предложение за допълнение на проектното предложение:</w:t>
            </w:r>
          </w:p>
          <w:p w:rsidR="00210BE9" w:rsidRPr="003C6EEA" w:rsidRDefault="00210BE9" w:rsidP="00ED3B74">
            <w:pPr>
              <w:spacing w:after="0" w:line="240" w:lineRule="auto"/>
              <w:rPr>
                <w:rFonts w:ascii="Times New Roman" w:eastAsia="Times New Roman" w:hAnsi="Times New Roman" w:cs="Times New Roman"/>
                <w:lang w:eastAsia="bg-BG"/>
              </w:rPr>
            </w:pPr>
            <w:r w:rsidRPr="00ED3B74">
              <w:rPr>
                <w:rFonts w:ascii="Times New Roman" w:eastAsia="Times New Roman" w:hAnsi="Times New Roman" w:cs="Times New Roman"/>
                <w:lang w:eastAsia="bg-BG"/>
              </w:rPr>
              <w:t xml:space="preserve">Предлагаме в чл. 54, ал. 1, т. 1 преди „ </w:t>
            </w:r>
            <w:proofErr w:type="spellStart"/>
            <w:r w:rsidRPr="00ED3B74">
              <w:rPr>
                <w:rFonts w:ascii="Times New Roman" w:eastAsia="Times New Roman" w:hAnsi="Times New Roman" w:cs="Times New Roman"/>
                <w:lang w:eastAsia="bg-BG"/>
              </w:rPr>
              <w:t>средномесечна</w:t>
            </w:r>
            <w:proofErr w:type="spellEnd"/>
            <w:r w:rsidRPr="00ED3B74">
              <w:rPr>
                <w:rFonts w:ascii="Times New Roman" w:eastAsia="Times New Roman" w:hAnsi="Times New Roman" w:cs="Times New Roman"/>
                <w:lang w:eastAsia="bg-BG"/>
              </w:rPr>
              <w:t xml:space="preserve">“ и в т. 2 и 3 преди „ 48-часови“ да се добави „ </w:t>
            </w:r>
            <w:proofErr w:type="spellStart"/>
            <w:r w:rsidRPr="00ED3B74">
              <w:rPr>
                <w:rFonts w:ascii="Times New Roman" w:eastAsia="Times New Roman" w:hAnsi="Times New Roman" w:cs="Times New Roman"/>
                <w:lang w:eastAsia="bg-BG"/>
              </w:rPr>
              <w:t>валидирана</w:t>
            </w:r>
            <w:proofErr w:type="spellEnd"/>
            <w:r w:rsidRPr="00ED3B74">
              <w:rPr>
                <w:rFonts w:ascii="Times New Roman" w:eastAsia="Times New Roman" w:hAnsi="Times New Roman" w:cs="Times New Roman"/>
                <w:lang w:eastAsia="bg-BG"/>
              </w:rPr>
              <w:t>“, респ. „</w:t>
            </w:r>
            <w:proofErr w:type="spellStart"/>
            <w:r w:rsidRPr="00ED3B74">
              <w:rPr>
                <w:rFonts w:ascii="Times New Roman" w:eastAsia="Times New Roman" w:hAnsi="Times New Roman" w:cs="Times New Roman"/>
                <w:lang w:eastAsia="bg-BG"/>
              </w:rPr>
              <w:t>валидирани</w:t>
            </w:r>
            <w:proofErr w:type="spellEnd"/>
            <w:r w:rsidRPr="00ED3B74">
              <w:rPr>
                <w:rFonts w:ascii="Times New Roman" w:eastAsia="Times New Roman" w:hAnsi="Times New Roman" w:cs="Times New Roman"/>
                <w:lang w:eastAsia="bg-BG"/>
              </w:rPr>
              <w:t xml:space="preserve">“, т.е изискването за </w:t>
            </w:r>
            <w:proofErr w:type="spellStart"/>
            <w:r w:rsidRPr="00ED3B74">
              <w:rPr>
                <w:rFonts w:ascii="Times New Roman" w:eastAsia="Times New Roman" w:hAnsi="Times New Roman" w:cs="Times New Roman"/>
                <w:lang w:eastAsia="bg-BG"/>
              </w:rPr>
              <w:t>валидиране</w:t>
            </w:r>
            <w:proofErr w:type="spellEnd"/>
            <w:r w:rsidRPr="00ED3B74">
              <w:rPr>
                <w:rFonts w:ascii="Times New Roman" w:eastAsia="Times New Roman" w:hAnsi="Times New Roman" w:cs="Times New Roman"/>
                <w:lang w:eastAsia="bg-BG"/>
              </w:rPr>
              <w:t xml:space="preserve"> на стойностите да важи и при определяне на половинчасови и 48 часови средни стойности.</w:t>
            </w:r>
          </w:p>
        </w:tc>
        <w:tc>
          <w:tcPr>
            <w:tcW w:w="1701" w:type="dxa"/>
            <w:tcBorders>
              <w:top w:val="single" w:sz="4" w:space="0" w:color="auto"/>
              <w:left w:val="nil"/>
              <w:bottom w:val="single" w:sz="4" w:space="0" w:color="auto"/>
              <w:right w:val="single" w:sz="4" w:space="0" w:color="auto"/>
            </w:tcBorders>
            <w:shd w:val="clear" w:color="auto" w:fill="auto"/>
            <w:vAlign w:val="center"/>
          </w:tcPr>
          <w:p w:rsidR="00210BE9" w:rsidRDefault="006B27AB" w:rsidP="00B27E78">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Приема се по принцип</w:t>
            </w: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Не се приема</w:t>
            </w: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Default="006B27AB" w:rsidP="00B27E78">
            <w:pPr>
              <w:spacing w:after="0" w:line="240" w:lineRule="auto"/>
              <w:rPr>
                <w:rFonts w:ascii="Times New Roman" w:eastAsia="Times New Roman" w:hAnsi="Times New Roman" w:cs="Times New Roman"/>
                <w:lang w:eastAsia="bg-BG"/>
              </w:rPr>
            </w:pPr>
          </w:p>
          <w:p w:rsidR="006B27AB" w:rsidRPr="003C6EEA" w:rsidRDefault="006B27AB" w:rsidP="00B27E78">
            <w:pPr>
              <w:spacing w:after="0" w:line="240" w:lineRule="auto"/>
              <w:rPr>
                <w:rFonts w:ascii="Times New Roman" w:eastAsia="Times New Roman" w:hAnsi="Times New Roman" w:cs="Times New Roman"/>
                <w:lang w:eastAsia="bg-BG"/>
              </w:rPr>
            </w:pPr>
          </w:p>
        </w:tc>
        <w:tc>
          <w:tcPr>
            <w:tcW w:w="2695" w:type="dxa"/>
            <w:tcBorders>
              <w:top w:val="single" w:sz="4" w:space="0" w:color="auto"/>
              <w:left w:val="nil"/>
              <w:bottom w:val="single" w:sz="4" w:space="0" w:color="auto"/>
              <w:right w:val="single" w:sz="4" w:space="0" w:color="auto"/>
            </w:tcBorders>
            <w:shd w:val="clear" w:color="auto" w:fill="auto"/>
            <w:vAlign w:val="center"/>
          </w:tcPr>
          <w:p w:rsidR="00DD7C27" w:rsidRDefault="00BA6E4C" w:rsidP="00BA6E4C">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З</w:t>
            </w:r>
            <w:r w:rsidRPr="00BA6E4C">
              <w:rPr>
                <w:rFonts w:ascii="Times New Roman" w:eastAsia="Times New Roman" w:hAnsi="Times New Roman" w:cs="Times New Roman"/>
                <w:lang w:eastAsia="bg-BG"/>
              </w:rPr>
              <w:t xml:space="preserve">а инсталации, за които нормативно се изисква провеждането на СНИ, оценка на средни стойности се прави </w:t>
            </w:r>
            <w:r>
              <w:rPr>
                <w:rFonts w:ascii="Times New Roman" w:eastAsia="Times New Roman" w:hAnsi="Times New Roman" w:cs="Times New Roman"/>
                <w:lang w:eastAsia="bg-BG"/>
              </w:rPr>
              <w:t xml:space="preserve">в зависимост от </w:t>
            </w:r>
            <w:r w:rsidRPr="00BA6E4C">
              <w:rPr>
                <w:rFonts w:ascii="Times New Roman" w:eastAsia="Times New Roman" w:hAnsi="Times New Roman" w:cs="Times New Roman"/>
                <w:lang w:eastAsia="bg-BG"/>
              </w:rPr>
              <w:t xml:space="preserve">законодателството, в което попада инсталацията </w:t>
            </w:r>
            <w:r>
              <w:rPr>
                <w:rFonts w:ascii="Times New Roman" w:eastAsia="Times New Roman" w:hAnsi="Times New Roman" w:cs="Times New Roman"/>
                <w:lang w:eastAsia="bg-BG"/>
              </w:rPr>
              <w:t xml:space="preserve">(§5 от </w:t>
            </w:r>
            <w:r w:rsidR="006E45A0">
              <w:rPr>
                <w:rFonts w:ascii="Times New Roman" w:eastAsia="Times New Roman" w:hAnsi="Times New Roman" w:cs="Times New Roman"/>
                <w:lang w:eastAsia="bg-BG"/>
              </w:rPr>
              <w:t>Допълнителните разпоредби</w:t>
            </w:r>
            <w:r>
              <w:rPr>
                <w:rFonts w:ascii="Times New Roman" w:eastAsia="Times New Roman" w:hAnsi="Times New Roman" w:cs="Times New Roman"/>
                <w:lang w:eastAsia="bg-BG"/>
              </w:rPr>
              <w:t xml:space="preserve"> на НИД). </w:t>
            </w:r>
          </w:p>
          <w:p w:rsidR="00E05FA7" w:rsidRDefault="00E05FA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Default="00DD7C27" w:rsidP="00B27E78">
            <w:pPr>
              <w:spacing w:after="0" w:line="240" w:lineRule="auto"/>
              <w:rPr>
                <w:rFonts w:ascii="Times New Roman" w:eastAsia="Times New Roman" w:hAnsi="Times New Roman" w:cs="Times New Roman"/>
                <w:lang w:eastAsia="bg-BG"/>
              </w:rPr>
            </w:pPr>
          </w:p>
          <w:p w:rsidR="00DD7C27" w:rsidRPr="003C6EEA" w:rsidRDefault="006E45A0" w:rsidP="006E45A0">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Разпоредбите за определяне на половинчасови и 48-часови средни стойности при извършване на СНИ са за и</w:t>
            </w:r>
            <w:r w:rsidR="00717F2C">
              <w:rPr>
                <w:rFonts w:ascii="Times New Roman" w:eastAsia="Times New Roman" w:hAnsi="Times New Roman" w:cs="Times New Roman"/>
                <w:lang w:eastAsia="bg-BG"/>
              </w:rPr>
              <w:t>нсталации</w:t>
            </w:r>
            <w:r>
              <w:rPr>
                <w:rFonts w:ascii="Times New Roman" w:eastAsia="Times New Roman" w:hAnsi="Times New Roman" w:cs="Times New Roman"/>
                <w:lang w:eastAsia="bg-BG"/>
              </w:rPr>
              <w:t xml:space="preserve"> нормирани по Наредба №1</w:t>
            </w:r>
            <w:r w:rsidRPr="006E45A0">
              <w:rPr>
                <w:rFonts w:ascii="Times New Roman" w:eastAsia="Times New Roman" w:hAnsi="Times New Roman" w:cs="Times New Roman"/>
                <w:lang w:eastAsia="bg-BG"/>
              </w:rPr>
              <w:t xml:space="preserve"> от 27.06.2005г. за норми за допустими емисии на вредни вещества (замърсители), изпускани в атмосферата от обекти и дейности с неподвижни </w:t>
            </w:r>
            <w:r w:rsidRPr="006E45A0">
              <w:rPr>
                <w:rFonts w:ascii="Times New Roman" w:eastAsia="Times New Roman" w:hAnsi="Times New Roman" w:cs="Times New Roman"/>
                <w:lang w:eastAsia="bg-BG"/>
              </w:rPr>
              <w:lastRenderedPageBreak/>
              <w:t>източници на емисии</w:t>
            </w:r>
            <w:r>
              <w:rPr>
                <w:rFonts w:ascii="Times New Roman" w:eastAsia="Times New Roman" w:hAnsi="Times New Roman" w:cs="Times New Roman"/>
                <w:lang w:eastAsia="bg-BG"/>
              </w:rPr>
              <w:t xml:space="preserve"> (</w:t>
            </w:r>
            <w:proofErr w:type="spellStart"/>
            <w:r w:rsidRPr="006E45A0">
              <w:rPr>
                <w:rFonts w:ascii="Times New Roman" w:eastAsia="Times New Roman" w:hAnsi="Times New Roman" w:cs="Times New Roman"/>
                <w:lang w:eastAsia="bg-BG"/>
              </w:rPr>
              <w:t>обн</w:t>
            </w:r>
            <w:proofErr w:type="spellEnd"/>
            <w:r w:rsidRPr="006E45A0">
              <w:rPr>
                <w:rFonts w:ascii="Times New Roman" w:eastAsia="Times New Roman" w:hAnsi="Times New Roman" w:cs="Times New Roman"/>
                <w:lang w:eastAsia="bg-BG"/>
              </w:rPr>
              <w:t>., ДВ, бр. 64 от</w:t>
            </w:r>
            <w:r>
              <w:rPr>
                <w:rFonts w:ascii="Times New Roman" w:eastAsia="Times New Roman" w:hAnsi="Times New Roman" w:cs="Times New Roman"/>
                <w:lang w:eastAsia="bg-BG"/>
              </w:rPr>
              <w:t xml:space="preserve"> </w:t>
            </w:r>
            <w:r w:rsidRPr="006E45A0">
              <w:rPr>
                <w:rFonts w:ascii="Times New Roman" w:eastAsia="Times New Roman" w:hAnsi="Times New Roman" w:cs="Times New Roman"/>
                <w:lang w:eastAsia="bg-BG"/>
              </w:rPr>
              <w:t>2005г.</w:t>
            </w:r>
            <w:r>
              <w:rPr>
                <w:rFonts w:ascii="Times New Roman" w:eastAsia="Times New Roman" w:hAnsi="Times New Roman" w:cs="Times New Roman"/>
                <w:lang w:eastAsia="bg-BG"/>
              </w:rPr>
              <w:t xml:space="preserve">). В посочената наредба няма изисквания за </w:t>
            </w:r>
            <w:proofErr w:type="spellStart"/>
            <w:r>
              <w:rPr>
                <w:rFonts w:ascii="Times New Roman" w:eastAsia="Times New Roman" w:hAnsi="Times New Roman" w:cs="Times New Roman"/>
                <w:lang w:eastAsia="bg-BG"/>
              </w:rPr>
              <w:t>валидиране</w:t>
            </w:r>
            <w:proofErr w:type="spellEnd"/>
            <w:r>
              <w:rPr>
                <w:rFonts w:ascii="Times New Roman" w:eastAsia="Times New Roman" w:hAnsi="Times New Roman" w:cs="Times New Roman"/>
                <w:lang w:eastAsia="bg-BG"/>
              </w:rPr>
              <w:t xml:space="preserve"> на тези стойности.</w:t>
            </w:r>
            <w:r w:rsidR="00F94F66">
              <w:rPr>
                <w:rFonts w:ascii="Times New Roman" w:eastAsia="Times New Roman" w:hAnsi="Times New Roman" w:cs="Times New Roman"/>
                <w:lang w:eastAsia="bg-BG"/>
              </w:rPr>
              <w:t xml:space="preserve"> </w:t>
            </w:r>
          </w:p>
        </w:tc>
      </w:tr>
    </w:tbl>
    <w:p w:rsidR="008564E5" w:rsidRPr="003C6EEA" w:rsidRDefault="008564E5" w:rsidP="00627522">
      <w:pPr>
        <w:rPr>
          <w:rFonts w:ascii="Times New Roman" w:hAnsi="Times New Roman" w:cs="Times New Roman"/>
        </w:rPr>
      </w:pPr>
    </w:p>
    <w:p w:rsidR="00F577B1" w:rsidRPr="003C6EEA" w:rsidRDefault="00F577B1" w:rsidP="00627522">
      <w:pPr>
        <w:rPr>
          <w:rFonts w:ascii="Times New Roman" w:hAnsi="Times New Roman" w:cs="Times New Roman"/>
        </w:rPr>
      </w:pPr>
    </w:p>
    <w:sectPr w:rsidR="00F577B1" w:rsidRPr="003C6EEA" w:rsidSect="00991E37">
      <w:pgSz w:w="16838" w:h="11906" w:orient="landscape"/>
      <w:pgMar w:top="851" w:right="141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E9" w:rsidRDefault="00527AE9" w:rsidP="000A6CF4">
      <w:pPr>
        <w:spacing w:after="0" w:line="240" w:lineRule="auto"/>
      </w:pPr>
      <w:r>
        <w:separator/>
      </w:r>
    </w:p>
  </w:endnote>
  <w:endnote w:type="continuationSeparator" w:id="0">
    <w:p w:rsidR="00527AE9" w:rsidRDefault="00527AE9" w:rsidP="000A6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E9" w:rsidRDefault="00527AE9" w:rsidP="000A6CF4">
      <w:pPr>
        <w:spacing w:after="0" w:line="240" w:lineRule="auto"/>
      </w:pPr>
      <w:r>
        <w:separator/>
      </w:r>
    </w:p>
  </w:footnote>
  <w:footnote w:type="continuationSeparator" w:id="0">
    <w:p w:rsidR="00527AE9" w:rsidRDefault="00527AE9" w:rsidP="000A6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413E"/>
    <w:multiLevelType w:val="hybridMultilevel"/>
    <w:tmpl w:val="462EAE8A"/>
    <w:lvl w:ilvl="0" w:tplc="04020001">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
    <w:nsid w:val="1A590B17"/>
    <w:multiLevelType w:val="multilevel"/>
    <w:tmpl w:val="436E622E"/>
    <w:lvl w:ilvl="0">
      <w:start w:val="1"/>
      <w:numFmt w:val="bullet"/>
      <w:lvlText w:val="-"/>
      <w:lvlJc w:val="left"/>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F63E71"/>
    <w:multiLevelType w:val="hybridMultilevel"/>
    <w:tmpl w:val="58B0CAF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3C001B3C"/>
    <w:multiLevelType w:val="hybridMultilevel"/>
    <w:tmpl w:val="C7F0D8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92D4FAB"/>
    <w:multiLevelType w:val="multilevel"/>
    <w:tmpl w:val="1E94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37"/>
    <w:rsid w:val="000107B9"/>
    <w:rsid w:val="00021254"/>
    <w:rsid w:val="00021EDC"/>
    <w:rsid w:val="00030A84"/>
    <w:rsid w:val="00034DE2"/>
    <w:rsid w:val="000528FA"/>
    <w:rsid w:val="00062668"/>
    <w:rsid w:val="00065D99"/>
    <w:rsid w:val="000676F1"/>
    <w:rsid w:val="00092978"/>
    <w:rsid w:val="00093F9F"/>
    <w:rsid w:val="000A0F99"/>
    <w:rsid w:val="000A30D6"/>
    <w:rsid w:val="000A6CF4"/>
    <w:rsid w:val="000B245C"/>
    <w:rsid w:val="000B7EF3"/>
    <w:rsid w:val="0012256E"/>
    <w:rsid w:val="00122E0F"/>
    <w:rsid w:val="00181FB9"/>
    <w:rsid w:val="00184219"/>
    <w:rsid w:val="00184A4A"/>
    <w:rsid w:val="001858C6"/>
    <w:rsid w:val="00186AC1"/>
    <w:rsid w:val="00186F88"/>
    <w:rsid w:val="001932D1"/>
    <w:rsid w:val="00195179"/>
    <w:rsid w:val="001B680E"/>
    <w:rsid w:val="001B77FA"/>
    <w:rsid w:val="001C222F"/>
    <w:rsid w:val="001E1381"/>
    <w:rsid w:val="001E170A"/>
    <w:rsid w:val="001E6E01"/>
    <w:rsid w:val="001F28BB"/>
    <w:rsid w:val="0020591A"/>
    <w:rsid w:val="00210BE9"/>
    <w:rsid w:val="002141B4"/>
    <w:rsid w:val="00245390"/>
    <w:rsid w:val="0025260B"/>
    <w:rsid w:val="00253F96"/>
    <w:rsid w:val="00260A51"/>
    <w:rsid w:val="00261DD3"/>
    <w:rsid w:val="002668D4"/>
    <w:rsid w:val="002671AE"/>
    <w:rsid w:val="00284A87"/>
    <w:rsid w:val="00285C53"/>
    <w:rsid w:val="00297084"/>
    <w:rsid w:val="002A1337"/>
    <w:rsid w:val="002B5477"/>
    <w:rsid w:val="002C5799"/>
    <w:rsid w:val="002C6D2A"/>
    <w:rsid w:val="002D5437"/>
    <w:rsid w:val="002E0592"/>
    <w:rsid w:val="002F7F47"/>
    <w:rsid w:val="00304746"/>
    <w:rsid w:val="00324233"/>
    <w:rsid w:val="00324DCD"/>
    <w:rsid w:val="0034618B"/>
    <w:rsid w:val="003564BC"/>
    <w:rsid w:val="00363715"/>
    <w:rsid w:val="003A1285"/>
    <w:rsid w:val="003B5CB7"/>
    <w:rsid w:val="003C09AB"/>
    <w:rsid w:val="003C642B"/>
    <w:rsid w:val="003C6EEA"/>
    <w:rsid w:val="003C7B44"/>
    <w:rsid w:val="003D226A"/>
    <w:rsid w:val="003D706F"/>
    <w:rsid w:val="003E4FC4"/>
    <w:rsid w:val="00402807"/>
    <w:rsid w:val="00407472"/>
    <w:rsid w:val="0041682D"/>
    <w:rsid w:val="00417909"/>
    <w:rsid w:val="00447AAD"/>
    <w:rsid w:val="00447B6A"/>
    <w:rsid w:val="00447E66"/>
    <w:rsid w:val="00465EFA"/>
    <w:rsid w:val="004721F2"/>
    <w:rsid w:val="004722C7"/>
    <w:rsid w:val="004819EE"/>
    <w:rsid w:val="00493C51"/>
    <w:rsid w:val="004A500F"/>
    <w:rsid w:val="004B0A08"/>
    <w:rsid w:val="004C7842"/>
    <w:rsid w:val="004D280F"/>
    <w:rsid w:val="004E7BE6"/>
    <w:rsid w:val="004F4FDE"/>
    <w:rsid w:val="0050748A"/>
    <w:rsid w:val="0051655E"/>
    <w:rsid w:val="00527AE9"/>
    <w:rsid w:val="00530B57"/>
    <w:rsid w:val="00536968"/>
    <w:rsid w:val="00541E48"/>
    <w:rsid w:val="00544C9C"/>
    <w:rsid w:val="00563A32"/>
    <w:rsid w:val="00590F5C"/>
    <w:rsid w:val="005A0731"/>
    <w:rsid w:val="005B21AA"/>
    <w:rsid w:val="005D41A6"/>
    <w:rsid w:val="005E1568"/>
    <w:rsid w:val="005F3C44"/>
    <w:rsid w:val="00623F38"/>
    <w:rsid w:val="00625FAF"/>
    <w:rsid w:val="00627522"/>
    <w:rsid w:val="00630A4B"/>
    <w:rsid w:val="006330AB"/>
    <w:rsid w:val="00655983"/>
    <w:rsid w:val="00665DAE"/>
    <w:rsid w:val="00676E29"/>
    <w:rsid w:val="006776E6"/>
    <w:rsid w:val="006856BF"/>
    <w:rsid w:val="006B0034"/>
    <w:rsid w:val="006B27AB"/>
    <w:rsid w:val="006C35DC"/>
    <w:rsid w:val="006C732D"/>
    <w:rsid w:val="006D3CCA"/>
    <w:rsid w:val="006E45A0"/>
    <w:rsid w:val="006E72CA"/>
    <w:rsid w:val="006E7C39"/>
    <w:rsid w:val="00701CE9"/>
    <w:rsid w:val="0070782D"/>
    <w:rsid w:val="00707E15"/>
    <w:rsid w:val="00711530"/>
    <w:rsid w:val="00712714"/>
    <w:rsid w:val="00715D92"/>
    <w:rsid w:val="00717F2C"/>
    <w:rsid w:val="0074673F"/>
    <w:rsid w:val="00770C10"/>
    <w:rsid w:val="007767A3"/>
    <w:rsid w:val="007968D8"/>
    <w:rsid w:val="007B7BCC"/>
    <w:rsid w:val="007C0CD3"/>
    <w:rsid w:val="007C7D6D"/>
    <w:rsid w:val="007E4FF8"/>
    <w:rsid w:val="007F55D1"/>
    <w:rsid w:val="0081359F"/>
    <w:rsid w:val="0084318D"/>
    <w:rsid w:val="00845D31"/>
    <w:rsid w:val="00846B53"/>
    <w:rsid w:val="0085048B"/>
    <w:rsid w:val="00850DE9"/>
    <w:rsid w:val="00854186"/>
    <w:rsid w:val="008556B0"/>
    <w:rsid w:val="008564E5"/>
    <w:rsid w:val="00866C3A"/>
    <w:rsid w:val="00870EBA"/>
    <w:rsid w:val="008778A8"/>
    <w:rsid w:val="00885DA7"/>
    <w:rsid w:val="0089516C"/>
    <w:rsid w:val="008B4822"/>
    <w:rsid w:val="008B6435"/>
    <w:rsid w:val="008C1E9F"/>
    <w:rsid w:val="008C73BA"/>
    <w:rsid w:val="008D068C"/>
    <w:rsid w:val="008D3F7F"/>
    <w:rsid w:val="008E1650"/>
    <w:rsid w:val="008F087E"/>
    <w:rsid w:val="008F6411"/>
    <w:rsid w:val="009021B8"/>
    <w:rsid w:val="00927AA0"/>
    <w:rsid w:val="00941735"/>
    <w:rsid w:val="00950CC3"/>
    <w:rsid w:val="00953DAF"/>
    <w:rsid w:val="00967A50"/>
    <w:rsid w:val="00986942"/>
    <w:rsid w:val="00987FF9"/>
    <w:rsid w:val="00991E37"/>
    <w:rsid w:val="00995AF9"/>
    <w:rsid w:val="009A0555"/>
    <w:rsid w:val="009A06ED"/>
    <w:rsid w:val="009B186D"/>
    <w:rsid w:val="009B311E"/>
    <w:rsid w:val="009C16F6"/>
    <w:rsid w:val="009C1B52"/>
    <w:rsid w:val="009C2197"/>
    <w:rsid w:val="009D0D3E"/>
    <w:rsid w:val="009D2162"/>
    <w:rsid w:val="009E47FB"/>
    <w:rsid w:val="009F049A"/>
    <w:rsid w:val="00A0305A"/>
    <w:rsid w:val="00A05251"/>
    <w:rsid w:val="00A063F7"/>
    <w:rsid w:val="00A14DFA"/>
    <w:rsid w:val="00A2485A"/>
    <w:rsid w:val="00A423D3"/>
    <w:rsid w:val="00A545B4"/>
    <w:rsid w:val="00A54991"/>
    <w:rsid w:val="00A54BB2"/>
    <w:rsid w:val="00A57DAA"/>
    <w:rsid w:val="00A7194B"/>
    <w:rsid w:val="00A87BC3"/>
    <w:rsid w:val="00A9141E"/>
    <w:rsid w:val="00AA1934"/>
    <w:rsid w:val="00AA2F70"/>
    <w:rsid w:val="00AB6DFD"/>
    <w:rsid w:val="00AB755F"/>
    <w:rsid w:val="00AB7723"/>
    <w:rsid w:val="00AD1831"/>
    <w:rsid w:val="00AE1257"/>
    <w:rsid w:val="00B00DB4"/>
    <w:rsid w:val="00B01ACD"/>
    <w:rsid w:val="00B16DE6"/>
    <w:rsid w:val="00B24CA3"/>
    <w:rsid w:val="00B26493"/>
    <w:rsid w:val="00B269B5"/>
    <w:rsid w:val="00B26B4B"/>
    <w:rsid w:val="00B27E78"/>
    <w:rsid w:val="00B30CD8"/>
    <w:rsid w:val="00B4753F"/>
    <w:rsid w:val="00B5498C"/>
    <w:rsid w:val="00B66525"/>
    <w:rsid w:val="00B6736D"/>
    <w:rsid w:val="00B70F85"/>
    <w:rsid w:val="00B73B63"/>
    <w:rsid w:val="00B81BE6"/>
    <w:rsid w:val="00B8787D"/>
    <w:rsid w:val="00B972EA"/>
    <w:rsid w:val="00BA11B6"/>
    <w:rsid w:val="00BA6E4C"/>
    <w:rsid w:val="00BB289F"/>
    <w:rsid w:val="00BB3D73"/>
    <w:rsid w:val="00BD4D5E"/>
    <w:rsid w:val="00C12EB9"/>
    <w:rsid w:val="00C33AB6"/>
    <w:rsid w:val="00C7084D"/>
    <w:rsid w:val="00C77E85"/>
    <w:rsid w:val="00CA0B53"/>
    <w:rsid w:val="00CA254A"/>
    <w:rsid w:val="00CB05D2"/>
    <w:rsid w:val="00CB25A7"/>
    <w:rsid w:val="00CC4CAF"/>
    <w:rsid w:val="00CE7064"/>
    <w:rsid w:val="00CF1CA8"/>
    <w:rsid w:val="00CF51B7"/>
    <w:rsid w:val="00CF7B9D"/>
    <w:rsid w:val="00D26379"/>
    <w:rsid w:val="00D3488D"/>
    <w:rsid w:val="00D41441"/>
    <w:rsid w:val="00D50862"/>
    <w:rsid w:val="00D610E2"/>
    <w:rsid w:val="00D82271"/>
    <w:rsid w:val="00D83F38"/>
    <w:rsid w:val="00D85E38"/>
    <w:rsid w:val="00D904BD"/>
    <w:rsid w:val="00DA1FE8"/>
    <w:rsid w:val="00DA4B49"/>
    <w:rsid w:val="00DB0868"/>
    <w:rsid w:val="00DC6141"/>
    <w:rsid w:val="00DC6C46"/>
    <w:rsid w:val="00DD5F7E"/>
    <w:rsid w:val="00DD7C27"/>
    <w:rsid w:val="00DE6B0F"/>
    <w:rsid w:val="00E03705"/>
    <w:rsid w:val="00E05FA7"/>
    <w:rsid w:val="00E07D85"/>
    <w:rsid w:val="00E124C8"/>
    <w:rsid w:val="00E1294B"/>
    <w:rsid w:val="00E42396"/>
    <w:rsid w:val="00E5604A"/>
    <w:rsid w:val="00E61FD0"/>
    <w:rsid w:val="00E90990"/>
    <w:rsid w:val="00E973C6"/>
    <w:rsid w:val="00EB7B3C"/>
    <w:rsid w:val="00EC12AB"/>
    <w:rsid w:val="00EC2A76"/>
    <w:rsid w:val="00ED1C4C"/>
    <w:rsid w:val="00ED3B74"/>
    <w:rsid w:val="00ED3CCF"/>
    <w:rsid w:val="00EF05D2"/>
    <w:rsid w:val="00EF3BB9"/>
    <w:rsid w:val="00F06572"/>
    <w:rsid w:val="00F14BC7"/>
    <w:rsid w:val="00F15170"/>
    <w:rsid w:val="00F3750C"/>
    <w:rsid w:val="00F46B82"/>
    <w:rsid w:val="00F53408"/>
    <w:rsid w:val="00F577B1"/>
    <w:rsid w:val="00F82752"/>
    <w:rsid w:val="00F82799"/>
    <w:rsid w:val="00F94F66"/>
    <w:rsid w:val="00FB73E5"/>
    <w:rsid w:val="00FC7C7D"/>
    <w:rsid w:val="00FE61D7"/>
    <w:rsid w:val="00FF3A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712714"/>
    <w:rPr>
      <w:rFonts w:ascii="Times New Roman" w:eastAsia="Times New Roman" w:hAnsi="Times New Roman" w:cs="Times New Roman"/>
      <w:b/>
      <w:bCs/>
      <w:i w:val="0"/>
      <w:iCs w:val="0"/>
      <w:smallCaps w:val="0"/>
      <w:strike w:val="0"/>
      <w:color w:val="000000"/>
      <w:spacing w:val="0"/>
      <w:w w:val="100"/>
      <w:position w:val="0"/>
      <w:sz w:val="25"/>
      <w:szCs w:val="25"/>
      <w:u w:val="none"/>
      <w:lang w:val="bg-BG"/>
    </w:rPr>
  </w:style>
  <w:style w:type="character" w:customStyle="1" w:styleId="Bodytext">
    <w:name w:val="Body text_"/>
    <w:basedOn w:val="DefaultParagraphFont"/>
    <w:link w:val="BodyText1"/>
    <w:rsid w:val="00712714"/>
    <w:rPr>
      <w:rFonts w:ascii="Times New Roman" w:eastAsia="Times New Roman" w:hAnsi="Times New Roman" w:cs="Times New Roman"/>
      <w:sz w:val="25"/>
      <w:szCs w:val="25"/>
      <w:shd w:val="clear" w:color="auto" w:fill="FFFFFF"/>
    </w:rPr>
  </w:style>
  <w:style w:type="paragraph" w:customStyle="1" w:styleId="BodyText1">
    <w:name w:val="Body Text1"/>
    <w:basedOn w:val="Normal"/>
    <w:link w:val="Bodytext"/>
    <w:rsid w:val="00712714"/>
    <w:pPr>
      <w:widowControl w:val="0"/>
      <w:shd w:val="clear" w:color="auto" w:fill="FFFFFF"/>
      <w:spacing w:before="480" w:after="480" w:line="270" w:lineRule="exact"/>
      <w:jc w:val="both"/>
    </w:pPr>
    <w:rPr>
      <w:rFonts w:ascii="Times New Roman" w:eastAsia="Times New Roman" w:hAnsi="Times New Roman" w:cs="Times New Roman"/>
      <w:sz w:val="25"/>
      <w:szCs w:val="25"/>
    </w:rPr>
  </w:style>
  <w:style w:type="character" w:customStyle="1" w:styleId="Bodytext2">
    <w:name w:val="Body text (2)_"/>
    <w:basedOn w:val="DefaultParagraphFont"/>
    <w:link w:val="Bodytext20"/>
    <w:rsid w:val="00712714"/>
    <w:rPr>
      <w:rFonts w:ascii="Times New Roman" w:eastAsia="Times New Roman" w:hAnsi="Times New Roman" w:cs="Times New Roman"/>
      <w:b/>
      <w:bCs/>
      <w:sz w:val="25"/>
      <w:szCs w:val="25"/>
      <w:shd w:val="clear" w:color="auto" w:fill="FFFFFF"/>
    </w:rPr>
  </w:style>
  <w:style w:type="paragraph" w:customStyle="1" w:styleId="Bodytext20">
    <w:name w:val="Body text (2)"/>
    <w:basedOn w:val="Normal"/>
    <w:link w:val="Bodytext2"/>
    <w:rsid w:val="00712714"/>
    <w:pPr>
      <w:widowControl w:val="0"/>
      <w:shd w:val="clear" w:color="auto" w:fill="FFFFFF"/>
      <w:spacing w:after="0" w:line="558" w:lineRule="exact"/>
    </w:pPr>
    <w:rPr>
      <w:rFonts w:ascii="Times New Roman" w:eastAsia="Times New Roman" w:hAnsi="Times New Roman" w:cs="Times New Roman"/>
      <w:b/>
      <w:bCs/>
      <w:sz w:val="25"/>
      <w:szCs w:val="25"/>
    </w:rPr>
  </w:style>
  <w:style w:type="character" w:styleId="CommentReference">
    <w:name w:val="annotation reference"/>
    <w:basedOn w:val="DefaultParagraphFont"/>
    <w:uiPriority w:val="99"/>
    <w:semiHidden/>
    <w:unhideWhenUsed/>
    <w:rsid w:val="00712714"/>
    <w:rPr>
      <w:sz w:val="16"/>
      <w:szCs w:val="16"/>
    </w:rPr>
  </w:style>
  <w:style w:type="paragraph" w:styleId="CommentText">
    <w:name w:val="annotation text"/>
    <w:basedOn w:val="Normal"/>
    <w:link w:val="CommentTextChar"/>
    <w:uiPriority w:val="99"/>
    <w:semiHidden/>
    <w:unhideWhenUsed/>
    <w:rsid w:val="00712714"/>
    <w:pPr>
      <w:spacing w:line="240" w:lineRule="auto"/>
    </w:pPr>
    <w:rPr>
      <w:sz w:val="20"/>
      <w:szCs w:val="20"/>
    </w:rPr>
  </w:style>
  <w:style w:type="character" w:customStyle="1" w:styleId="CommentTextChar">
    <w:name w:val="Comment Text Char"/>
    <w:basedOn w:val="DefaultParagraphFont"/>
    <w:link w:val="CommentText"/>
    <w:uiPriority w:val="99"/>
    <w:semiHidden/>
    <w:rsid w:val="00712714"/>
    <w:rPr>
      <w:sz w:val="20"/>
      <w:szCs w:val="20"/>
    </w:rPr>
  </w:style>
  <w:style w:type="paragraph" w:styleId="CommentSubject">
    <w:name w:val="annotation subject"/>
    <w:basedOn w:val="CommentText"/>
    <w:next w:val="CommentText"/>
    <w:link w:val="CommentSubjectChar"/>
    <w:uiPriority w:val="99"/>
    <w:semiHidden/>
    <w:unhideWhenUsed/>
    <w:rsid w:val="00712714"/>
    <w:rPr>
      <w:b/>
      <w:bCs/>
    </w:rPr>
  </w:style>
  <w:style w:type="character" w:customStyle="1" w:styleId="CommentSubjectChar">
    <w:name w:val="Comment Subject Char"/>
    <w:basedOn w:val="CommentTextChar"/>
    <w:link w:val="CommentSubject"/>
    <w:uiPriority w:val="99"/>
    <w:semiHidden/>
    <w:rsid w:val="00712714"/>
    <w:rPr>
      <w:b/>
      <w:bCs/>
      <w:sz w:val="20"/>
      <w:szCs w:val="20"/>
    </w:rPr>
  </w:style>
  <w:style w:type="paragraph" w:styleId="BalloonText">
    <w:name w:val="Balloon Text"/>
    <w:basedOn w:val="Normal"/>
    <w:link w:val="BalloonTextChar"/>
    <w:uiPriority w:val="99"/>
    <w:semiHidden/>
    <w:unhideWhenUsed/>
    <w:rsid w:val="0071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14"/>
    <w:rPr>
      <w:rFonts w:ascii="Tahoma" w:hAnsi="Tahoma" w:cs="Tahoma"/>
      <w:sz w:val="16"/>
      <w:szCs w:val="16"/>
    </w:rPr>
  </w:style>
  <w:style w:type="paragraph" w:styleId="ListParagraph">
    <w:name w:val="List Paragraph"/>
    <w:basedOn w:val="Normal"/>
    <w:uiPriority w:val="34"/>
    <w:qFormat/>
    <w:rsid w:val="00A063F7"/>
    <w:pPr>
      <w:ind w:left="720"/>
      <w:contextualSpacing/>
    </w:pPr>
  </w:style>
  <w:style w:type="paragraph" w:customStyle="1" w:styleId="CharCharChar">
    <w:name w:val="Char Char Char"/>
    <w:basedOn w:val="Normal"/>
    <w:rsid w:val="004B0A0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0A6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CF4"/>
  </w:style>
  <w:style w:type="paragraph" w:styleId="Footer">
    <w:name w:val="footer"/>
    <w:basedOn w:val="Normal"/>
    <w:link w:val="FooterChar"/>
    <w:uiPriority w:val="99"/>
    <w:unhideWhenUsed/>
    <w:rsid w:val="000A6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CF4"/>
  </w:style>
  <w:style w:type="paragraph" w:styleId="Revision">
    <w:name w:val="Revision"/>
    <w:hidden/>
    <w:uiPriority w:val="99"/>
    <w:semiHidden/>
    <w:rsid w:val="003C09AB"/>
    <w:pPr>
      <w:spacing w:after="0" w:line="240" w:lineRule="auto"/>
    </w:pPr>
  </w:style>
  <w:style w:type="character" w:customStyle="1" w:styleId="BodyText21">
    <w:name w:val="Body Text2"/>
    <w:basedOn w:val="Bodytext"/>
    <w:rsid w:val="003C6EEA"/>
    <w:rPr>
      <w:rFonts w:ascii="MS Reference Sans Serif" w:eastAsia="MS Reference Sans Serif" w:hAnsi="MS Reference Sans Serif" w:cs="MS Reference Sans Serif"/>
      <w:color w:val="000000"/>
      <w:spacing w:val="0"/>
      <w:w w:val="100"/>
      <w:position w:val="0"/>
      <w:sz w:val="19"/>
      <w:szCs w:val="19"/>
      <w:shd w:val="clear" w:color="auto" w:fill="FFFFFF"/>
      <w:lang w:val="bg-BG"/>
    </w:rPr>
  </w:style>
  <w:style w:type="character" w:customStyle="1" w:styleId="BodyText3">
    <w:name w:val="Body Text3"/>
    <w:basedOn w:val="Bodytext"/>
    <w:rsid w:val="003C6EEA"/>
    <w:rPr>
      <w:rFonts w:ascii="MS Reference Sans Serif" w:eastAsia="MS Reference Sans Serif" w:hAnsi="MS Reference Sans Serif" w:cs="MS Reference Sans Serif"/>
      <w:color w:val="000000"/>
      <w:spacing w:val="0"/>
      <w:w w:val="100"/>
      <w:position w:val="0"/>
      <w:sz w:val="19"/>
      <w:szCs w:val="19"/>
      <w:shd w:val="clear" w:color="auto" w:fill="FFFFFF"/>
      <w:lang w:val="en-US"/>
    </w:rPr>
  </w:style>
  <w:style w:type="character" w:customStyle="1" w:styleId="BodyText4">
    <w:name w:val="Body Text4"/>
    <w:basedOn w:val="Bodytext"/>
    <w:rsid w:val="003C6EEA"/>
    <w:rPr>
      <w:rFonts w:ascii="MS Reference Sans Serif" w:eastAsia="MS Reference Sans Serif" w:hAnsi="MS Reference Sans Serif" w:cs="MS Reference Sans Serif"/>
      <w:color w:val="000000"/>
      <w:spacing w:val="0"/>
      <w:w w:val="100"/>
      <w:position w:val="0"/>
      <w:sz w:val="19"/>
      <w:szCs w:val="19"/>
      <w:u w:val="single"/>
      <w:shd w:val="clear" w:color="auto" w:fill="FFFFFF"/>
      <w:lang w:val="en-US"/>
    </w:rPr>
  </w:style>
  <w:style w:type="paragraph" w:customStyle="1" w:styleId="BodyText5">
    <w:name w:val="Body Text5"/>
    <w:basedOn w:val="Normal"/>
    <w:rsid w:val="003C6EEA"/>
    <w:pPr>
      <w:widowControl w:val="0"/>
      <w:shd w:val="clear" w:color="auto" w:fill="FFFFFF"/>
      <w:spacing w:after="0" w:line="221" w:lineRule="exact"/>
      <w:ind w:hanging="340"/>
      <w:jc w:val="center"/>
    </w:pPr>
    <w:rPr>
      <w:rFonts w:ascii="MS Reference Sans Serif" w:eastAsia="MS Reference Sans Serif" w:hAnsi="MS Reference Sans Serif" w:cs="MS Reference Sans Serif"/>
      <w:sz w:val="19"/>
      <w:szCs w:val="19"/>
      <w:lang w:eastAsia="bg-BG"/>
    </w:rPr>
  </w:style>
  <w:style w:type="character" w:styleId="Hyperlink">
    <w:name w:val="Hyperlink"/>
    <w:basedOn w:val="DefaultParagraphFont"/>
    <w:uiPriority w:val="99"/>
    <w:unhideWhenUsed/>
    <w:rsid w:val="003C6EEA"/>
    <w:rPr>
      <w:color w:val="0000FF" w:themeColor="hyperlink"/>
      <w:u w:val="single"/>
    </w:rPr>
  </w:style>
  <w:style w:type="paragraph" w:customStyle="1" w:styleId="CharChar1Char">
    <w:name w:val="Char Char1 Char"/>
    <w:basedOn w:val="Normal"/>
    <w:semiHidden/>
    <w:rsid w:val="00D3488D"/>
    <w:pPr>
      <w:tabs>
        <w:tab w:val="left" w:pos="709"/>
      </w:tabs>
      <w:spacing w:after="0" w:line="240" w:lineRule="auto"/>
    </w:pPr>
    <w:rPr>
      <w:rFonts w:ascii="Futura Bk" w:eastAsia="Times New Roman" w:hAnsi="Futura Bk" w:cs="Times New Roman"/>
      <w:sz w:val="20"/>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Bold">
    <w:name w:val="Body text + Bold"/>
    <w:basedOn w:val="DefaultParagraphFont"/>
    <w:rsid w:val="00712714"/>
    <w:rPr>
      <w:rFonts w:ascii="Times New Roman" w:eastAsia="Times New Roman" w:hAnsi="Times New Roman" w:cs="Times New Roman"/>
      <w:b/>
      <w:bCs/>
      <w:i w:val="0"/>
      <w:iCs w:val="0"/>
      <w:smallCaps w:val="0"/>
      <w:strike w:val="0"/>
      <w:color w:val="000000"/>
      <w:spacing w:val="0"/>
      <w:w w:val="100"/>
      <w:position w:val="0"/>
      <w:sz w:val="25"/>
      <w:szCs w:val="25"/>
      <w:u w:val="none"/>
      <w:lang w:val="bg-BG"/>
    </w:rPr>
  </w:style>
  <w:style w:type="character" w:customStyle="1" w:styleId="Bodytext">
    <w:name w:val="Body text_"/>
    <w:basedOn w:val="DefaultParagraphFont"/>
    <w:link w:val="BodyText1"/>
    <w:rsid w:val="00712714"/>
    <w:rPr>
      <w:rFonts w:ascii="Times New Roman" w:eastAsia="Times New Roman" w:hAnsi="Times New Roman" w:cs="Times New Roman"/>
      <w:sz w:val="25"/>
      <w:szCs w:val="25"/>
      <w:shd w:val="clear" w:color="auto" w:fill="FFFFFF"/>
    </w:rPr>
  </w:style>
  <w:style w:type="paragraph" w:customStyle="1" w:styleId="BodyText1">
    <w:name w:val="Body Text1"/>
    <w:basedOn w:val="Normal"/>
    <w:link w:val="Bodytext"/>
    <w:rsid w:val="00712714"/>
    <w:pPr>
      <w:widowControl w:val="0"/>
      <w:shd w:val="clear" w:color="auto" w:fill="FFFFFF"/>
      <w:spacing w:before="480" w:after="480" w:line="270" w:lineRule="exact"/>
      <w:jc w:val="both"/>
    </w:pPr>
    <w:rPr>
      <w:rFonts w:ascii="Times New Roman" w:eastAsia="Times New Roman" w:hAnsi="Times New Roman" w:cs="Times New Roman"/>
      <w:sz w:val="25"/>
      <w:szCs w:val="25"/>
    </w:rPr>
  </w:style>
  <w:style w:type="character" w:customStyle="1" w:styleId="Bodytext2">
    <w:name w:val="Body text (2)_"/>
    <w:basedOn w:val="DefaultParagraphFont"/>
    <w:link w:val="Bodytext20"/>
    <w:rsid w:val="00712714"/>
    <w:rPr>
      <w:rFonts w:ascii="Times New Roman" w:eastAsia="Times New Roman" w:hAnsi="Times New Roman" w:cs="Times New Roman"/>
      <w:b/>
      <w:bCs/>
      <w:sz w:val="25"/>
      <w:szCs w:val="25"/>
      <w:shd w:val="clear" w:color="auto" w:fill="FFFFFF"/>
    </w:rPr>
  </w:style>
  <w:style w:type="paragraph" w:customStyle="1" w:styleId="Bodytext20">
    <w:name w:val="Body text (2)"/>
    <w:basedOn w:val="Normal"/>
    <w:link w:val="Bodytext2"/>
    <w:rsid w:val="00712714"/>
    <w:pPr>
      <w:widowControl w:val="0"/>
      <w:shd w:val="clear" w:color="auto" w:fill="FFFFFF"/>
      <w:spacing w:after="0" w:line="558" w:lineRule="exact"/>
    </w:pPr>
    <w:rPr>
      <w:rFonts w:ascii="Times New Roman" w:eastAsia="Times New Roman" w:hAnsi="Times New Roman" w:cs="Times New Roman"/>
      <w:b/>
      <w:bCs/>
      <w:sz w:val="25"/>
      <w:szCs w:val="25"/>
    </w:rPr>
  </w:style>
  <w:style w:type="character" w:styleId="CommentReference">
    <w:name w:val="annotation reference"/>
    <w:basedOn w:val="DefaultParagraphFont"/>
    <w:uiPriority w:val="99"/>
    <w:semiHidden/>
    <w:unhideWhenUsed/>
    <w:rsid w:val="00712714"/>
    <w:rPr>
      <w:sz w:val="16"/>
      <w:szCs w:val="16"/>
    </w:rPr>
  </w:style>
  <w:style w:type="paragraph" w:styleId="CommentText">
    <w:name w:val="annotation text"/>
    <w:basedOn w:val="Normal"/>
    <w:link w:val="CommentTextChar"/>
    <w:uiPriority w:val="99"/>
    <w:semiHidden/>
    <w:unhideWhenUsed/>
    <w:rsid w:val="00712714"/>
    <w:pPr>
      <w:spacing w:line="240" w:lineRule="auto"/>
    </w:pPr>
    <w:rPr>
      <w:sz w:val="20"/>
      <w:szCs w:val="20"/>
    </w:rPr>
  </w:style>
  <w:style w:type="character" w:customStyle="1" w:styleId="CommentTextChar">
    <w:name w:val="Comment Text Char"/>
    <w:basedOn w:val="DefaultParagraphFont"/>
    <w:link w:val="CommentText"/>
    <w:uiPriority w:val="99"/>
    <w:semiHidden/>
    <w:rsid w:val="00712714"/>
    <w:rPr>
      <w:sz w:val="20"/>
      <w:szCs w:val="20"/>
    </w:rPr>
  </w:style>
  <w:style w:type="paragraph" w:styleId="CommentSubject">
    <w:name w:val="annotation subject"/>
    <w:basedOn w:val="CommentText"/>
    <w:next w:val="CommentText"/>
    <w:link w:val="CommentSubjectChar"/>
    <w:uiPriority w:val="99"/>
    <w:semiHidden/>
    <w:unhideWhenUsed/>
    <w:rsid w:val="00712714"/>
    <w:rPr>
      <w:b/>
      <w:bCs/>
    </w:rPr>
  </w:style>
  <w:style w:type="character" w:customStyle="1" w:styleId="CommentSubjectChar">
    <w:name w:val="Comment Subject Char"/>
    <w:basedOn w:val="CommentTextChar"/>
    <w:link w:val="CommentSubject"/>
    <w:uiPriority w:val="99"/>
    <w:semiHidden/>
    <w:rsid w:val="00712714"/>
    <w:rPr>
      <w:b/>
      <w:bCs/>
      <w:sz w:val="20"/>
      <w:szCs w:val="20"/>
    </w:rPr>
  </w:style>
  <w:style w:type="paragraph" w:styleId="BalloonText">
    <w:name w:val="Balloon Text"/>
    <w:basedOn w:val="Normal"/>
    <w:link w:val="BalloonTextChar"/>
    <w:uiPriority w:val="99"/>
    <w:semiHidden/>
    <w:unhideWhenUsed/>
    <w:rsid w:val="00712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714"/>
    <w:rPr>
      <w:rFonts w:ascii="Tahoma" w:hAnsi="Tahoma" w:cs="Tahoma"/>
      <w:sz w:val="16"/>
      <w:szCs w:val="16"/>
    </w:rPr>
  </w:style>
  <w:style w:type="paragraph" w:styleId="ListParagraph">
    <w:name w:val="List Paragraph"/>
    <w:basedOn w:val="Normal"/>
    <w:uiPriority w:val="34"/>
    <w:qFormat/>
    <w:rsid w:val="00A063F7"/>
    <w:pPr>
      <w:ind w:left="720"/>
      <w:contextualSpacing/>
    </w:pPr>
  </w:style>
  <w:style w:type="paragraph" w:customStyle="1" w:styleId="CharCharChar">
    <w:name w:val="Char Char Char"/>
    <w:basedOn w:val="Normal"/>
    <w:rsid w:val="004B0A08"/>
    <w:pPr>
      <w:tabs>
        <w:tab w:val="left" w:pos="709"/>
      </w:tabs>
      <w:spacing w:after="0" w:line="240" w:lineRule="auto"/>
    </w:pPr>
    <w:rPr>
      <w:rFonts w:ascii="Tahoma" w:eastAsia="Times New Roman" w:hAnsi="Tahoma" w:cs="Tahoma"/>
      <w:sz w:val="24"/>
      <w:szCs w:val="24"/>
      <w:lang w:val="pl-PL" w:eastAsia="pl-PL"/>
    </w:rPr>
  </w:style>
  <w:style w:type="paragraph" w:styleId="Header">
    <w:name w:val="header"/>
    <w:basedOn w:val="Normal"/>
    <w:link w:val="HeaderChar"/>
    <w:uiPriority w:val="99"/>
    <w:unhideWhenUsed/>
    <w:rsid w:val="000A6C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6CF4"/>
  </w:style>
  <w:style w:type="paragraph" w:styleId="Footer">
    <w:name w:val="footer"/>
    <w:basedOn w:val="Normal"/>
    <w:link w:val="FooterChar"/>
    <w:uiPriority w:val="99"/>
    <w:unhideWhenUsed/>
    <w:rsid w:val="000A6C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6CF4"/>
  </w:style>
  <w:style w:type="paragraph" w:styleId="Revision">
    <w:name w:val="Revision"/>
    <w:hidden/>
    <w:uiPriority w:val="99"/>
    <w:semiHidden/>
    <w:rsid w:val="003C09AB"/>
    <w:pPr>
      <w:spacing w:after="0" w:line="240" w:lineRule="auto"/>
    </w:pPr>
  </w:style>
  <w:style w:type="character" w:customStyle="1" w:styleId="BodyText21">
    <w:name w:val="Body Text2"/>
    <w:basedOn w:val="Bodytext"/>
    <w:rsid w:val="003C6EEA"/>
    <w:rPr>
      <w:rFonts w:ascii="MS Reference Sans Serif" w:eastAsia="MS Reference Sans Serif" w:hAnsi="MS Reference Sans Serif" w:cs="MS Reference Sans Serif"/>
      <w:color w:val="000000"/>
      <w:spacing w:val="0"/>
      <w:w w:val="100"/>
      <w:position w:val="0"/>
      <w:sz w:val="19"/>
      <w:szCs w:val="19"/>
      <w:shd w:val="clear" w:color="auto" w:fill="FFFFFF"/>
      <w:lang w:val="bg-BG"/>
    </w:rPr>
  </w:style>
  <w:style w:type="character" w:customStyle="1" w:styleId="BodyText3">
    <w:name w:val="Body Text3"/>
    <w:basedOn w:val="Bodytext"/>
    <w:rsid w:val="003C6EEA"/>
    <w:rPr>
      <w:rFonts w:ascii="MS Reference Sans Serif" w:eastAsia="MS Reference Sans Serif" w:hAnsi="MS Reference Sans Serif" w:cs="MS Reference Sans Serif"/>
      <w:color w:val="000000"/>
      <w:spacing w:val="0"/>
      <w:w w:val="100"/>
      <w:position w:val="0"/>
      <w:sz w:val="19"/>
      <w:szCs w:val="19"/>
      <w:shd w:val="clear" w:color="auto" w:fill="FFFFFF"/>
      <w:lang w:val="en-US"/>
    </w:rPr>
  </w:style>
  <w:style w:type="character" w:customStyle="1" w:styleId="BodyText4">
    <w:name w:val="Body Text4"/>
    <w:basedOn w:val="Bodytext"/>
    <w:rsid w:val="003C6EEA"/>
    <w:rPr>
      <w:rFonts w:ascii="MS Reference Sans Serif" w:eastAsia="MS Reference Sans Serif" w:hAnsi="MS Reference Sans Serif" w:cs="MS Reference Sans Serif"/>
      <w:color w:val="000000"/>
      <w:spacing w:val="0"/>
      <w:w w:val="100"/>
      <w:position w:val="0"/>
      <w:sz w:val="19"/>
      <w:szCs w:val="19"/>
      <w:u w:val="single"/>
      <w:shd w:val="clear" w:color="auto" w:fill="FFFFFF"/>
      <w:lang w:val="en-US"/>
    </w:rPr>
  </w:style>
  <w:style w:type="paragraph" w:customStyle="1" w:styleId="BodyText5">
    <w:name w:val="Body Text5"/>
    <w:basedOn w:val="Normal"/>
    <w:rsid w:val="003C6EEA"/>
    <w:pPr>
      <w:widowControl w:val="0"/>
      <w:shd w:val="clear" w:color="auto" w:fill="FFFFFF"/>
      <w:spacing w:after="0" w:line="221" w:lineRule="exact"/>
      <w:ind w:hanging="340"/>
      <w:jc w:val="center"/>
    </w:pPr>
    <w:rPr>
      <w:rFonts w:ascii="MS Reference Sans Serif" w:eastAsia="MS Reference Sans Serif" w:hAnsi="MS Reference Sans Serif" w:cs="MS Reference Sans Serif"/>
      <w:sz w:val="19"/>
      <w:szCs w:val="19"/>
      <w:lang w:eastAsia="bg-BG"/>
    </w:rPr>
  </w:style>
  <w:style w:type="character" w:styleId="Hyperlink">
    <w:name w:val="Hyperlink"/>
    <w:basedOn w:val="DefaultParagraphFont"/>
    <w:uiPriority w:val="99"/>
    <w:unhideWhenUsed/>
    <w:rsid w:val="003C6EEA"/>
    <w:rPr>
      <w:color w:val="0000FF" w:themeColor="hyperlink"/>
      <w:u w:val="single"/>
    </w:rPr>
  </w:style>
  <w:style w:type="paragraph" w:customStyle="1" w:styleId="CharChar1Char">
    <w:name w:val="Char Char1 Char"/>
    <w:basedOn w:val="Normal"/>
    <w:semiHidden/>
    <w:rsid w:val="00D3488D"/>
    <w:pPr>
      <w:tabs>
        <w:tab w:val="left" w:pos="709"/>
      </w:tabs>
      <w:spacing w:after="0" w:line="240" w:lineRule="auto"/>
    </w:pPr>
    <w:rPr>
      <w:rFonts w:ascii="Futura Bk" w:eastAsia="Times New Roman" w:hAnsi="Futura Bk" w:cs="Times New Roman"/>
      <w:sz w:val="20"/>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3773">
      <w:bodyDiv w:val="1"/>
      <w:marLeft w:val="0"/>
      <w:marRight w:val="0"/>
      <w:marTop w:val="0"/>
      <w:marBottom w:val="0"/>
      <w:divBdr>
        <w:top w:val="none" w:sz="0" w:space="0" w:color="auto"/>
        <w:left w:val="none" w:sz="0" w:space="0" w:color="auto"/>
        <w:bottom w:val="none" w:sz="0" w:space="0" w:color="auto"/>
        <w:right w:val="none" w:sz="0" w:space="0" w:color="auto"/>
      </w:divBdr>
    </w:div>
    <w:div w:id="225796324">
      <w:bodyDiv w:val="1"/>
      <w:marLeft w:val="0"/>
      <w:marRight w:val="0"/>
      <w:marTop w:val="0"/>
      <w:marBottom w:val="0"/>
      <w:divBdr>
        <w:top w:val="none" w:sz="0" w:space="0" w:color="auto"/>
        <w:left w:val="none" w:sz="0" w:space="0" w:color="auto"/>
        <w:bottom w:val="none" w:sz="0" w:space="0" w:color="auto"/>
        <w:right w:val="none" w:sz="0" w:space="0" w:color="auto"/>
      </w:divBdr>
    </w:div>
    <w:div w:id="453409920">
      <w:bodyDiv w:val="1"/>
      <w:marLeft w:val="0"/>
      <w:marRight w:val="0"/>
      <w:marTop w:val="0"/>
      <w:marBottom w:val="0"/>
      <w:divBdr>
        <w:top w:val="none" w:sz="0" w:space="0" w:color="auto"/>
        <w:left w:val="none" w:sz="0" w:space="0" w:color="auto"/>
        <w:bottom w:val="none" w:sz="0" w:space="0" w:color="auto"/>
        <w:right w:val="none" w:sz="0" w:space="0" w:color="auto"/>
      </w:divBdr>
    </w:div>
    <w:div w:id="940180426">
      <w:bodyDiv w:val="1"/>
      <w:marLeft w:val="0"/>
      <w:marRight w:val="0"/>
      <w:marTop w:val="0"/>
      <w:marBottom w:val="0"/>
      <w:divBdr>
        <w:top w:val="none" w:sz="0" w:space="0" w:color="auto"/>
        <w:left w:val="none" w:sz="0" w:space="0" w:color="auto"/>
        <w:bottom w:val="none" w:sz="0" w:space="0" w:color="auto"/>
        <w:right w:val="none" w:sz="0" w:space="0" w:color="auto"/>
      </w:divBdr>
    </w:div>
    <w:div w:id="191793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kcdb.bipm.org/appendi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EB9B6-AA9A-4807-9A3C-B590F00D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2642</Words>
  <Characters>15060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MYordanova</dc:creator>
  <cp:lastModifiedBy>EYakimova</cp:lastModifiedBy>
  <cp:revision>5</cp:revision>
  <cp:lastPrinted>2016-02-29T07:04:00Z</cp:lastPrinted>
  <dcterms:created xsi:type="dcterms:W3CDTF">2017-03-21T14:48:00Z</dcterms:created>
  <dcterms:modified xsi:type="dcterms:W3CDTF">2017-03-24T07:59:00Z</dcterms:modified>
</cp:coreProperties>
</file>