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Минимални изисквания към документацията, която е необходимо да се представи пред митническите органи, като доказателства по чл.7, §2 на Регламент (ЕС) № 517/2014</w:t>
      </w:r>
      <w:r w:rsidRPr="004D24B6">
        <w:rPr>
          <w:rFonts w:ascii="Calibri" w:eastAsia="Calibri" w:hAnsi="Calibri" w:cs="Times New Roman"/>
          <w:lang w:val="bg-BG"/>
        </w:rPr>
        <w:t xml:space="preserve"> 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флуорсъдържащите парникови газове (Регламент (ЕС) № 517/2014)</w:t>
      </w: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Настоящите изисквания са изготвени във връзка с 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влязлата в сила от 11 юни 2015г. забрана за пускане на пазара (допускане за свободно обращение) на флуорсъдържащи парникови газове и газове, изброени в приложение </w:t>
      </w:r>
      <w:r w:rsidRPr="004D24B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регламента, освен в случаите, когато вносителите докажат, че</w:t>
      </w:r>
      <w:r w:rsidRPr="004D24B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трифлуорометан (</w:t>
      </w:r>
      <w:r w:rsidRPr="004D24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HFC</w:t>
      </w:r>
      <w:r w:rsidRPr="004D24B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-23 или </w:t>
      </w:r>
      <w:r w:rsidRPr="004D24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4D24B6">
        <w:rPr>
          <w:rFonts w:ascii="Times New Roman" w:eastAsia="Calibri" w:hAnsi="Times New Roman" w:cs="Times New Roman"/>
          <w:i/>
          <w:sz w:val="24"/>
          <w:szCs w:val="24"/>
          <w:lang w:val="bg-BG"/>
        </w:rPr>
        <w:t>23), получен като страничен продукт по време на по време на производствения процес, вкл. по време на производството на техните изходни суровини</w:t>
      </w:r>
      <w:r w:rsidRPr="004D24B6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*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>, е унищожен или възстановен за последваща употреба в съответствие с най-добрите съществуващи техники.</w:t>
      </w: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допускане за свободно обращение на флуорсъдържащи парникови газове в самостоятелен вид или в смеси, както и на 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газове, изброени в приложение </w:t>
      </w:r>
      <w:r w:rsidRPr="004D24B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 (ЕС) № 517/2014, всеки вносител е необходимо да представи пред митническите органи следната документация, доказваща предприетите от него действия по време на закупуването на газа / сместа, с цел да се увери, че ще изпълнява изискването на чл.7, §2 на Регламент (ЕС) № 517/2014: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D24B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Декларация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подписана и подпечатана 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от вносителя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, за съответствие с изискванията на чл.7, §2 на Регламент (ЕС) № 517/2014. Декларацията следва да съдържа следния минимум от информация за всеки от внасяните флуорсъдържащи парникови:</w:t>
      </w: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1418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1.1)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Промишленото обозначение, количествата (нето тегло, 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en-US"/>
        </w:rPr>
        <w:t>kg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) и номерата на контейнерите, в които се съдържа газа;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1.2)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Име и адрес на производител;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1.3)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Местонахождение на производствената инсталация.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Декларацията трябва да е придружена със следните данни, предоставени на вносителя от производителя преди закупуването на стоката: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Описание на производствените процеси за получаване на всяко едно от веществата/смесите, вкл. схематично представяне на всеки от производствените процеси.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Когато трифлуорметан (R23) се получава като страничен продукт по време на производствените процеси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1418" w:hanging="709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3.1)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Видът на технологиите, които се използват за улавяне и унищожаване или възстановяване на R23. Тези технологии също следва да са схематично представени (при възможност на същата блок-схема, на която са </w:t>
      </w:r>
      <w:r w:rsidRPr="004D24B6">
        <w:rPr>
          <w:rFonts w:ascii="Times New Roman" w:eastAsia="Calibri" w:hAnsi="Times New Roman" w:cs="Times New Roman"/>
          <w:sz w:val="24"/>
          <w:szCs w:val="24"/>
          <w:lang w:val="bg-BG"/>
        </w:rPr>
        <w:t>производствените процеси);</w:t>
      </w:r>
    </w:p>
    <w:p w:rsidR="004D24B6" w:rsidRPr="004D24B6" w:rsidRDefault="004D24B6" w:rsidP="004D24B6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1418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3.2)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Документация, доказваща инсталирането и експлоатацията на технологиите по т.5.1.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В случай, че като изходна суровина се използва 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HCFC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-22 или друг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вещество, при производството, на което се получава като страничен продукт 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4D24B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23, производителят следва да представи на вносителя преди закупуването на стоката: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Данните по 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т.2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т.3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5)</w:t>
      </w: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Копия на сертификат за произход на стоката, договорни споразумения, квитанции и др. официални документи, подписани от производителя на изходната суровина. Документите е необходимо да съдържат: име и адрес на производител, количество вещество, което е доставено, име и адрес на получател и дата на доставка.</w:t>
      </w: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D24B6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документи следва да са на английски и/или български език.</w:t>
      </w:r>
    </w:p>
    <w:p w:rsid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D24B6" w:rsidRPr="004D24B6" w:rsidRDefault="004D24B6" w:rsidP="004D24B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D24B6" w:rsidRPr="004D24B6" w:rsidRDefault="004D24B6" w:rsidP="004D24B6">
      <w:pPr>
        <w:shd w:val="clear" w:color="auto" w:fill="FFFFFF"/>
        <w:tabs>
          <w:tab w:val="left" w:leader="dot" w:pos="0"/>
        </w:tabs>
        <w:spacing w:after="0"/>
        <w:ind w:firstLine="23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  <w:r w:rsidRPr="004D2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*</w:t>
      </w:r>
      <w:r w:rsidRPr="004D24B6">
        <w:rPr>
          <w:rFonts w:ascii="Times New Roman" w:eastAsia="Calibri" w:hAnsi="Times New Roman" w:cs="Times New Roman"/>
          <w:sz w:val="20"/>
          <w:szCs w:val="20"/>
          <w:lang w:val="bg-BG"/>
        </w:rPr>
        <w:tab/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bg-BG"/>
        </w:rPr>
        <w:t xml:space="preserve">Пример за значителен източник за получаване на 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>R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bg-BG"/>
        </w:rPr>
        <w:t xml:space="preserve">23, като страничен продукт, е употребата на 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>HCFC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bg-BG"/>
        </w:rPr>
        <w:t xml:space="preserve">-22 или 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en-US"/>
        </w:rPr>
        <w:t>R</w:t>
      </w:r>
      <w:r w:rsidRPr="004D24B6">
        <w:rPr>
          <w:rFonts w:ascii="Times New Roman" w:eastAsia="Calibri" w:hAnsi="Times New Roman" w:cs="Times New Roman"/>
          <w:i/>
          <w:sz w:val="20"/>
          <w:szCs w:val="20"/>
          <w:lang w:val="bg-BG"/>
        </w:rPr>
        <w:t>22, като част от производствения процес на газа, вкл. на суровините за производство на газа.</w:t>
      </w:r>
    </w:p>
    <w:p w:rsidR="00CE59B8" w:rsidRDefault="00E108DA"/>
    <w:sectPr w:rsidR="00CE59B8" w:rsidSect="00505B4A">
      <w:footerReference w:type="default" r:id="rId6"/>
      <w:footerReference w:type="first" r:id="rId7"/>
      <w:pgSz w:w="11907" w:h="16840" w:code="9"/>
      <w:pgMar w:top="900" w:right="1134" w:bottom="567" w:left="1134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DA" w:rsidRDefault="00E108DA" w:rsidP="004D24B6">
      <w:pPr>
        <w:spacing w:after="0"/>
      </w:pPr>
      <w:r>
        <w:separator/>
      </w:r>
    </w:p>
  </w:endnote>
  <w:endnote w:type="continuationSeparator" w:id="0">
    <w:p w:rsidR="00E108DA" w:rsidRDefault="00E108DA" w:rsidP="004D24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7" w:rsidRPr="00695933" w:rsidRDefault="00E108DA" w:rsidP="00DF0217">
    <w:pPr>
      <w:pStyle w:val="Footer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</w:rPr>
    </w:pPr>
    <w:r>
      <w:rPr>
        <w:rFonts w:ascii="Times New Roman" w:hAnsi="Times New Roman"/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71.95pt;margin-top:8.1pt;width:38.05pt;height:31pt;z-index:251661312;mso-wrap-style:none" strokecolor="white">
          <v:textbox style="mso-next-textbox:#_x0000_s1030;mso-fit-shape-to-text:t">
            <w:txbxContent>
              <w:p w:rsidR="00DF0217" w:rsidRDefault="00E108DA" w:rsidP="00DF0217">
                <w:r w:rsidRPr="003C1B03">
                  <w:rPr>
                    <w:rFonts w:ascii="Times New Roman" w:hAnsi="Times New Roma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.05pt;height:23.0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490CB9">
      <w:rPr>
        <w:rFonts w:ascii="Times New Roman" w:hAnsi="Times New Roman"/>
        <w:noProof/>
        <w:lang w:val="bg-BG"/>
      </w:rPr>
      <w:t>София 1000, бул. “Мария Луиза” 22</w:t>
    </w:r>
  </w:p>
  <w:p w:rsidR="00DF0217" w:rsidRPr="00DF0217" w:rsidRDefault="00E108DA" w:rsidP="00DF0217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 w:cs="Tunga"/>
        <w:noProof/>
        <w:lang w:val="bg-BG"/>
      </w:rPr>
    </w:pPr>
    <w:r w:rsidRPr="00F02815">
      <w:rPr>
        <w:rFonts w:ascii="Times New Roman" w:hAnsi="Times New Roman" w:cs="Tunga"/>
        <w:noProof/>
      </w:rPr>
      <w:t>Тел:</w:t>
    </w:r>
    <w:r w:rsidRPr="00F02815">
      <w:rPr>
        <w:rFonts w:ascii="Times New Roman" w:hAnsi="Times New Roman"/>
        <w:noProof/>
      </w:rPr>
      <w:t xml:space="preserve"> + 359 (2) 940 6</w:t>
    </w:r>
    <w:r>
      <w:rPr>
        <w:rFonts w:ascii="Times New Roman" w:hAnsi="Times New Roman"/>
        <w:noProof/>
        <w:lang w:val="bg-BG"/>
      </w:rPr>
      <w:t>25</w:t>
    </w:r>
    <w:r>
      <w:rPr>
        <w:rFonts w:ascii="Times New Roman" w:hAnsi="Times New Roman"/>
        <w:noProof/>
      </w:rPr>
      <w:t>9</w:t>
    </w:r>
    <w:r w:rsidRPr="00F02815">
      <w:rPr>
        <w:rFonts w:ascii="Times New Roman" w:hAnsi="Times New Roman" w:cs="Tunga"/>
        <w:noProof/>
      </w:rPr>
      <w:t>, Факс: +3</w:t>
    </w:r>
    <w:r w:rsidRPr="00F02815">
      <w:rPr>
        <w:rFonts w:ascii="Times New Roman" w:hAnsi="Times New Roman" w:cs="Tunga"/>
        <w:noProof/>
      </w:rPr>
      <w:t>59 (2) </w:t>
    </w:r>
    <w:r w:rsidRPr="00DF35A3">
      <w:rPr>
        <w:rFonts w:ascii="Times New Roman" w:hAnsi="Times New Roman" w:cs="Tunga"/>
        <w:noProof/>
      </w:rPr>
      <w:t xml:space="preserve">987 </w:t>
    </w:r>
    <w:r>
      <w:rPr>
        <w:rFonts w:ascii="Times New Roman" w:hAnsi="Times New Roman" w:cs="Tunga"/>
        <w:noProof/>
        <w:lang w:val="bg-BG"/>
      </w:rPr>
      <w:t>3561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A" w:rsidRPr="00CE3A17" w:rsidRDefault="00E108DA" w:rsidP="00505B4A">
    <w:pPr>
      <w:pStyle w:val="Footer"/>
      <w:tabs>
        <w:tab w:val="left" w:pos="225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 w:cs="Tunga"/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DA" w:rsidRDefault="00E108DA" w:rsidP="004D24B6">
      <w:pPr>
        <w:spacing w:after="0"/>
      </w:pPr>
      <w:r>
        <w:separator/>
      </w:r>
    </w:p>
  </w:footnote>
  <w:footnote w:type="continuationSeparator" w:id="0">
    <w:p w:rsidR="00E108DA" w:rsidRDefault="00E108DA" w:rsidP="004D24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24B6"/>
    <w:rsid w:val="00197F0A"/>
    <w:rsid w:val="002C0ED0"/>
    <w:rsid w:val="004D24B6"/>
    <w:rsid w:val="008310B2"/>
    <w:rsid w:val="00894440"/>
    <w:rsid w:val="008A4502"/>
    <w:rsid w:val="009673D0"/>
    <w:rsid w:val="00A546CB"/>
    <w:rsid w:val="00BE7FCD"/>
    <w:rsid w:val="00C2164F"/>
    <w:rsid w:val="00C85657"/>
    <w:rsid w:val="00E1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4B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4B6"/>
  </w:style>
  <w:style w:type="paragraph" w:styleId="Footer">
    <w:name w:val="footer"/>
    <w:basedOn w:val="Normal"/>
    <w:link w:val="FooterChar"/>
    <w:uiPriority w:val="99"/>
    <w:semiHidden/>
    <w:unhideWhenUsed/>
    <w:rsid w:val="004D24B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2015-08-13T12:35:00Z</dcterms:created>
  <dcterms:modified xsi:type="dcterms:W3CDTF">2015-08-13T12:41:00Z</dcterms:modified>
</cp:coreProperties>
</file>