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5" w:rsidRPr="00A53FF5" w:rsidRDefault="00A53FF5" w:rsidP="00A53FF5">
      <w:pPr>
        <w:jc w:val="right"/>
        <w:rPr>
          <w:rFonts w:cs="Arial"/>
          <w:sz w:val="24"/>
          <w:szCs w:val="24"/>
          <w:lang w:val="en-US"/>
        </w:rPr>
      </w:pPr>
      <w:r w:rsidRPr="00A53FF5">
        <w:rPr>
          <w:rFonts w:cs="Arial"/>
          <w:sz w:val="24"/>
          <w:szCs w:val="24"/>
        </w:rPr>
        <w:t>Проект</w:t>
      </w:r>
    </w:p>
    <w:p w:rsidR="00F14D1E" w:rsidRPr="00DC2C66" w:rsidRDefault="00BA5A90" w:rsidP="006C2AAF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DC2C66">
        <w:rPr>
          <w:rFonts w:cs="Arial"/>
          <w:b/>
          <w:sz w:val="26"/>
          <w:szCs w:val="26"/>
        </w:rPr>
        <w:t>РЕПУБЛИКА БЪЛГАРИЯ</w:t>
      </w:r>
    </w:p>
    <w:p w:rsidR="00BA5A90" w:rsidRPr="00DC2C66" w:rsidRDefault="00BA5A90" w:rsidP="006C2AAF">
      <w:pPr>
        <w:spacing w:line="240" w:lineRule="auto"/>
        <w:jc w:val="center"/>
        <w:rPr>
          <w:rFonts w:cs="Arial"/>
          <w:b/>
          <w:sz w:val="26"/>
          <w:szCs w:val="26"/>
        </w:rPr>
      </w:pPr>
      <w:r w:rsidRPr="00DC2C66">
        <w:rPr>
          <w:rFonts w:cs="Arial"/>
          <w:b/>
          <w:sz w:val="26"/>
          <w:szCs w:val="26"/>
        </w:rPr>
        <w:t>НАРОДНО СЪБРАНИЕ</w:t>
      </w:r>
    </w:p>
    <w:p w:rsidR="006C2AAF" w:rsidRDefault="006C2AAF" w:rsidP="006C2AAF">
      <w:pPr>
        <w:jc w:val="center"/>
        <w:rPr>
          <w:rFonts w:ascii="Arial" w:hAnsi="Arial" w:cs="Arial"/>
          <w:sz w:val="24"/>
          <w:szCs w:val="24"/>
        </w:rPr>
      </w:pPr>
    </w:p>
    <w:p w:rsidR="006C2AAF" w:rsidRDefault="006C2AAF" w:rsidP="006C2AAF">
      <w:pPr>
        <w:jc w:val="center"/>
        <w:rPr>
          <w:rFonts w:cs="Arial"/>
          <w:b/>
          <w:sz w:val="24"/>
          <w:szCs w:val="24"/>
        </w:rPr>
      </w:pPr>
      <w:r w:rsidRPr="006C2AAF">
        <w:rPr>
          <w:rFonts w:cs="Arial"/>
          <w:b/>
          <w:sz w:val="24"/>
          <w:szCs w:val="24"/>
        </w:rPr>
        <w:t xml:space="preserve">ЗАКОН </w:t>
      </w:r>
    </w:p>
    <w:p w:rsidR="006C2AAF" w:rsidRDefault="006C2AAF" w:rsidP="006C2AA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за ратифициране на Споразумение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</w:t>
      </w:r>
    </w:p>
    <w:p w:rsidR="006C2AAF" w:rsidRDefault="006C2AAF" w:rsidP="006C2AAF">
      <w:pPr>
        <w:jc w:val="center"/>
        <w:rPr>
          <w:rFonts w:cs="Arial"/>
          <w:b/>
          <w:sz w:val="24"/>
          <w:szCs w:val="24"/>
        </w:rPr>
      </w:pPr>
    </w:p>
    <w:p w:rsidR="006C2AAF" w:rsidRDefault="006C2AAF" w:rsidP="006C2AAF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Член единствен. </w:t>
      </w:r>
      <w:r>
        <w:rPr>
          <w:rFonts w:cs="Arial"/>
          <w:sz w:val="24"/>
          <w:szCs w:val="24"/>
        </w:rPr>
        <w:t xml:space="preserve">Ратифицира </w:t>
      </w:r>
      <w:r w:rsidRPr="006C2AAF">
        <w:rPr>
          <w:rFonts w:cs="Arial"/>
          <w:sz w:val="24"/>
          <w:szCs w:val="24"/>
        </w:rPr>
        <w:t>Споразумение за предоставяне на консултантски услуги между Министерството на околната среда и водите на Република България и Международната банка за възстановяване и развитие</w:t>
      </w:r>
      <w:r w:rsidR="00754E65">
        <w:rPr>
          <w:rFonts w:cs="Arial"/>
          <w:sz w:val="24"/>
          <w:szCs w:val="24"/>
        </w:rPr>
        <w:t>.</w:t>
      </w:r>
      <w:bookmarkStart w:id="0" w:name="_GoBack"/>
      <w:bookmarkEnd w:id="0"/>
      <w:r w:rsidR="00450F68">
        <w:rPr>
          <w:rFonts w:cs="Arial"/>
          <w:sz w:val="24"/>
          <w:szCs w:val="24"/>
        </w:rPr>
        <w:t xml:space="preserve"> </w:t>
      </w:r>
    </w:p>
    <w:p w:rsidR="00DC2C66" w:rsidRDefault="00DC2C66" w:rsidP="006C2AAF">
      <w:pPr>
        <w:jc w:val="both"/>
        <w:rPr>
          <w:rFonts w:cs="Arial"/>
          <w:sz w:val="24"/>
          <w:szCs w:val="24"/>
        </w:rPr>
      </w:pPr>
    </w:p>
    <w:p w:rsidR="00DC2C66" w:rsidRDefault="00DC2C66" w:rsidP="00DC2C66">
      <w:pPr>
        <w:jc w:val="center"/>
        <w:rPr>
          <w:rFonts w:cs="Arial"/>
          <w:b/>
          <w:sz w:val="24"/>
          <w:szCs w:val="24"/>
        </w:rPr>
      </w:pPr>
      <w:r w:rsidRPr="00DC2C66">
        <w:rPr>
          <w:rFonts w:cs="Arial"/>
          <w:b/>
          <w:sz w:val="24"/>
          <w:szCs w:val="24"/>
        </w:rPr>
        <w:t>Заключителна разпоредба</w:t>
      </w:r>
    </w:p>
    <w:p w:rsidR="00DC2C66" w:rsidRDefault="00DC2C66" w:rsidP="00DC2C66">
      <w:pPr>
        <w:jc w:val="center"/>
        <w:rPr>
          <w:rFonts w:cs="Arial"/>
          <w:b/>
          <w:sz w:val="24"/>
          <w:szCs w:val="24"/>
        </w:rPr>
      </w:pPr>
    </w:p>
    <w:p w:rsidR="00DC2C66" w:rsidRDefault="00DC2C66" w:rsidP="00754E65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Параграф единствен. </w:t>
      </w:r>
      <w:r>
        <w:rPr>
          <w:rFonts w:cs="Arial"/>
          <w:sz w:val="24"/>
          <w:szCs w:val="24"/>
        </w:rPr>
        <w:t xml:space="preserve">Законът влиза в сила </w:t>
      </w:r>
      <w:r w:rsidR="00754E65">
        <w:rPr>
          <w:rFonts w:cs="Arial"/>
          <w:sz w:val="24"/>
          <w:szCs w:val="24"/>
        </w:rPr>
        <w:t>три дни след</w:t>
      </w:r>
      <w:r>
        <w:rPr>
          <w:rFonts w:cs="Arial"/>
          <w:sz w:val="24"/>
          <w:szCs w:val="24"/>
        </w:rPr>
        <w:t xml:space="preserve"> обнародването му в „Държавен вестник“</w:t>
      </w:r>
    </w:p>
    <w:p w:rsidR="00DC2C66" w:rsidRDefault="00DC2C66" w:rsidP="00DC2C66">
      <w:pPr>
        <w:rPr>
          <w:rFonts w:cs="Arial"/>
          <w:sz w:val="24"/>
          <w:szCs w:val="24"/>
        </w:rPr>
      </w:pPr>
    </w:p>
    <w:p w:rsidR="00DC2C66" w:rsidRPr="00DC2C66" w:rsidRDefault="00DC2C66" w:rsidP="00DC2C66">
      <w:pPr>
        <w:spacing w:line="240" w:lineRule="auto"/>
        <w:rPr>
          <w:rFonts w:cs="Arial"/>
          <w:b/>
          <w:sz w:val="24"/>
          <w:szCs w:val="24"/>
        </w:rPr>
      </w:pPr>
      <w:r w:rsidRPr="00DC2C66">
        <w:rPr>
          <w:rFonts w:cs="Arial"/>
          <w:b/>
          <w:sz w:val="24"/>
          <w:szCs w:val="24"/>
        </w:rPr>
        <w:t xml:space="preserve">ПРЕДСЕДАТЕЛ НА </w:t>
      </w:r>
    </w:p>
    <w:p w:rsidR="00DC2C66" w:rsidRPr="00DC2C66" w:rsidRDefault="00DC2C66" w:rsidP="00DC2C66">
      <w:pPr>
        <w:spacing w:line="240" w:lineRule="auto"/>
        <w:rPr>
          <w:rFonts w:cs="Arial"/>
          <w:b/>
          <w:sz w:val="24"/>
          <w:szCs w:val="24"/>
        </w:rPr>
      </w:pPr>
      <w:r w:rsidRPr="00DC2C66">
        <w:rPr>
          <w:rFonts w:cs="Arial"/>
          <w:b/>
          <w:sz w:val="24"/>
          <w:szCs w:val="24"/>
        </w:rPr>
        <w:t>НАРОДНОТО СЪБРАНИЕ:</w:t>
      </w:r>
    </w:p>
    <w:p w:rsidR="00DC2C66" w:rsidRPr="00DC2C66" w:rsidRDefault="00DC2C66" w:rsidP="00DC2C66">
      <w:pPr>
        <w:jc w:val="right"/>
        <w:rPr>
          <w:rFonts w:cs="Arial"/>
          <w:b/>
          <w:sz w:val="24"/>
          <w:szCs w:val="24"/>
        </w:rPr>
      </w:pPr>
      <w:r w:rsidRPr="00DC2C66">
        <w:rPr>
          <w:rFonts w:cs="Arial"/>
          <w:b/>
          <w:sz w:val="24"/>
          <w:szCs w:val="24"/>
        </w:rPr>
        <w:t>/Цецка Цачева/</w:t>
      </w:r>
    </w:p>
    <w:sectPr w:rsidR="00DC2C66" w:rsidRPr="00DC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7C"/>
    <w:rsid w:val="00450F68"/>
    <w:rsid w:val="006C2AAF"/>
    <w:rsid w:val="00754E65"/>
    <w:rsid w:val="008E5D7C"/>
    <w:rsid w:val="00A53FF5"/>
    <w:rsid w:val="00BA5A90"/>
    <w:rsid w:val="00DC2C66"/>
    <w:rsid w:val="00F14D1E"/>
    <w:rsid w:val="00F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BB08-209C-4F82-BA09-4BE3969F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2016-07-07T11:35:00Z</dcterms:created>
  <dcterms:modified xsi:type="dcterms:W3CDTF">2016-07-20T10:28:00Z</dcterms:modified>
</cp:coreProperties>
</file>