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96" w:rsidRPr="006E74C8" w:rsidRDefault="00820596" w:rsidP="00820596">
      <w:pPr>
        <w:tabs>
          <w:tab w:val="left" w:pos="6946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13">
        <w:rPr>
          <w:rFonts w:ascii="Times New Roman" w:eastAsia="Calibri" w:hAnsi="Times New Roman" w:cs="Times New Roman"/>
          <w:sz w:val="24"/>
          <w:szCs w:val="24"/>
        </w:rPr>
        <w:tab/>
      </w:r>
      <w:r w:rsidRPr="00383513">
        <w:rPr>
          <w:rFonts w:ascii="Times New Roman" w:eastAsia="Calibri" w:hAnsi="Times New Roman" w:cs="Times New Roman"/>
          <w:sz w:val="24"/>
          <w:szCs w:val="24"/>
        </w:rPr>
        <w:tab/>
      </w:r>
      <w:r w:rsidRPr="00383513">
        <w:rPr>
          <w:rFonts w:ascii="Times New Roman" w:eastAsia="Calibri" w:hAnsi="Times New Roman" w:cs="Times New Roman"/>
          <w:sz w:val="24"/>
          <w:szCs w:val="24"/>
        </w:rPr>
        <w:tab/>
      </w:r>
      <w:r w:rsidRPr="00383513">
        <w:rPr>
          <w:rFonts w:ascii="Times New Roman" w:eastAsia="Calibri" w:hAnsi="Times New Roman" w:cs="Times New Roman"/>
          <w:sz w:val="24"/>
          <w:szCs w:val="24"/>
        </w:rPr>
        <w:tab/>
      </w:r>
      <w:r w:rsidRPr="00383513">
        <w:rPr>
          <w:rFonts w:ascii="Times New Roman" w:eastAsia="Calibri" w:hAnsi="Times New Roman" w:cs="Times New Roman"/>
          <w:sz w:val="24"/>
          <w:szCs w:val="24"/>
        </w:rPr>
        <w:tab/>
      </w:r>
      <w:r w:rsidRPr="00383513">
        <w:rPr>
          <w:rFonts w:ascii="Times New Roman" w:eastAsia="Calibri" w:hAnsi="Times New Roman" w:cs="Times New Roman"/>
          <w:sz w:val="24"/>
          <w:szCs w:val="24"/>
        </w:rPr>
        <w:tab/>
      </w:r>
      <w:r w:rsidRPr="00383513">
        <w:rPr>
          <w:rFonts w:ascii="Times New Roman" w:eastAsia="Calibri" w:hAnsi="Times New Roman" w:cs="Times New Roman"/>
          <w:sz w:val="24"/>
          <w:szCs w:val="24"/>
        </w:rPr>
        <w:tab/>
      </w:r>
      <w:r w:rsidRPr="00383513">
        <w:rPr>
          <w:rFonts w:ascii="Times New Roman" w:eastAsia="Calibri" w:hAnsi="Times New Roman" w:cs="Times New Roman"/>
          <w:sz w:val="24"/>
          <w:szCs w:val="24"/>
        </w:rPr>
        <w:tab/>
      </w:r>
      <w:r w:rsidRPr="00383513">
        <w:rPr>
          <w:rFonts w:ascii="Times New Roman" w:eastAsia="Calibri" w:hAnsi="Times New Roman" w:cs="Times New Roman"/>
          <w:sz w:val="24"/>
          <w:szCs w:val="24"/>
        </w:rPr>
        <w:tab/>
      </w:r>
      <w:r w:rsidRPr="00383513">
        <w:rPr>
          <w:rFonts w:ascii="Times New Roman" w:eastAsia="Calibri" w:hAnsi="Times New Roman" w:cs="Times New Roman"/>
          <w:sz w:val="24"/>
          <w:szCs w:val="24"/>
        </w:rPr>
        <w:tab/>
      </w:r>
      <w:r w:rsidRPr="006E74C8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820596" w:rsidRPr="006E74C8" w:rsidRDefault="00820596" w:rsidP="00820596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Законопроект за изменение и допълнение на </w:t>
      </w:r>
    </w:p>
    <w:p w:rsidR="00820596" w:rsidRPr="006E74C8" w:rsidRDefault="00820596" w:rsidP="00820596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Cs/>
          <w:sz w:val="24"/>
          <w:szCs w:val="24"/>
        </w:rPr>
        <w:t>Закона за водите</w:t>
      </w:r>
    </w:p>
    <w:p w:rsidR="00820596" w:rsidRPr="006E74C8" w:rsidRDefault="00820596" w:rsidP="00820596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right="20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0" w:name="to_paragraph_id11423226"/>
      <w:bookmarkEnd w:id="0"/>
      <w:proofErr w:type="spellStart"/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ДВ, </w:t>
      </w:r>
      <w:hyperlink r:id="rId5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67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1999 г., изм. и доп., </w:t>
      </w:r>
      <w:hyperlink r:id="rId6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81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2000 г., </w:t>
      </w:r>
      <w:hyperlink r:id="rId7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34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8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41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2001 г., изм., </w:t>
      </w:r>
      <w:hyperlink r:id="rId9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108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2001 г., </w:t>
      </w:r>
      <w:hyperlink r:id="rId10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47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11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74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hyperlink r:id="rId12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91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2002 г., изм. и доп., </w:t>
      </w:r>
      <w:hyperlink r:id="rId13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42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2003 г., изм., </w:t>
      </w:r>
      <w:hyperlink r:id="rId14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69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84 от 2003 г., доп., </w:t>
      </w:r>
      <w:hyperlink r:id="rId15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107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2003 г., </w:t>
      </w:r>
      <w:hyperlink r:id="rId16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6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2004 г., изм. бр. 70 от 2004 г., изм. и доп., </w:t>
      </w:r>
      <w:hyperlink r:id="rId17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18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2005 г., изм., </w:t>
      </w:r>
      <w:hyperlink r:id="rId18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77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2005 г., изм. и доп., </w:t>
      </w:r>
      <w:hyperlink r:id="rId19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94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2005 г., изм., </w:t>
      </w:r>
      <w:hyperlink r:id="rId20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29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30 от 2006 г., изм. и доп., </w:t>
      </w:r>
      <w:hyperlink r:id="rId21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36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22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65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2006 г., попр., </w:t>
      </w:r>
      <w:hyperlink r:id="rId23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66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2006 г., изм., </w:t>
      </w:r>
      <w:hyperlink r:id="rId24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105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25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108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2006 г., </w:t>
      </w:r>
      <w:hyperlink r:id="rId26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22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27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59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2007 г., изм. и доп., </w:t>
      </w:r>
      <w:hyperlink r:id="rId28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36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2008 г., изм., </w:t>
      </w:r>
      <w:hyperlink r:id="rId29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52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30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70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2008 г., изм., </w:t>
      </w:r>
      <w:hyperlink r:id="rId31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12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32, 35, 82, 93 и 103 от 2009 г., изм. и доп., </w:t>
      </w:r>
      <w:hyperlink r:id="rId32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47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hyperlink r:id="rId33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95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2009 г., изм. и доп., </w:t>
      </w:r>
      <w:hyperlink r:id="rId34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61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2010 г., изм., </w:t>
      </w:r>
      <w:hyperlink r:id="rId35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98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2010 г., </w:t>
      </w:r>
      <w:hyperlink r:id="rId36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19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28 от 2011 г., доп., </w:t>
      </w:r>
      <w:hyperlink r:id="rId37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35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2011 г., изм. и доп., бр. 80 от 2011 г., </w:t>
      </w:r>
      <w:hyperlink r:id="rId38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45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2012 г., изм., </w:t>
      </w:r>
      <w:hyperlink r:id="rId39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77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40" w:history="1">
        <w:r w:rsidRPr="006E74C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82</w:t>
        </w:r>
      </w:hyperlink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2012 г., бр. 66 от 2013 г., изм. и доп., бр. 103 от 29.11.2013 г., доп., бр. 26 от 21.03.2014 г., изм. и доп., бр. 49 от 13.06.2014 г., изм., бр. 53 от 27.06.2014 г.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§ 1.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В чл. 9, ал.6 </w:t>
      </w:r>
      <w:r w:rsidRPr="006E74C8">
        <w:rPr>
          <w:rFonts w:ascii="Times New Roman" w:eastAsia="Calibri" w:hAnsi="Times New Roman" w:cs="Times New Roman"/>
          <w:sz w:val="24"/>
          <w:szCs w:val="24"/>
        </w:rPr>
        <w:t>се изменя така:</w:t>
      </w:r>
    </w:p>
    <w:p w:rsidR="00820596" w:rsidRPr="006E74C8" w:rsidRDefault="00820596" w:rsidP="00820596">
      <w:pPr>
        <w:widowControl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„(6) Управлението на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басейново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ниво в обхвата на една или няколко водосборни области се осъществява в съответствие с държавната политика по водите от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басейнови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дирекции за управление на водите“.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sz w:val="24"/>
          <w:szCs w:val="24"/>
        </w:rPr>
        <w:t>§ 2.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В глава първа се създава чл. 10д: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„Чл.10д. (1) Интегрирането на политиката по водите и отрасловите политики във водния сектор се извършва от Координационен съвет по водите, включващ министъра на околната среда и водите, министъра на земеделието и храните, министъра на икономиката и енергетиката, министъра на регионалното развитие, министъра на инвестиционното проектиране, министъра на финансите, министъра на здравеопазването, министъра на вътрешните работи, министъра на транспорта, информационните технологии и съобщенията, министъра на образованието и науката или определени от тях длъжностни лица, и представител на Националното сдружение на общините в Република България. 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(2) Съветът по ал. 1 осигурява координацията на дейностите, свързани с: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1. разработване на плановете за управление на речните басейни и плановете за управление на риска от наводнения;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финансиране и изпълнение на програмите от мерки по чл. 156н и мерките за постигане на целите за намаляване на вероятността и на неблагоприятните последици от наводнения по чл. 146к, ал. 2, т. 2;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(3) Съветът по ал. 1 се председателства от министъра на околната среда и водите 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(4) Организацията и дейността на съвета по ал. 1 се уреждат с правилник, приет от Министерския съвет.“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</w:rPr>
        <w:t>В Чл. 46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ал.1, т.10 </w:t>
      </w:r>
      <w:r w:rsidRPr="006E74C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думите „обявени </w:t>
      </w:r>
      <w:r w:rsidRPr="006E74C8">
        <w:rPr>
          <w:rFonts w:ascii="Times New Roman" w:eastAsia="Calibri" w:hAnsi="Times New Roman" w:cs="Times New Roman"/>
          <w:sz w:val="24"/>
          <w:szCs w:val="24"/>
        </w:rPr>
        <w:t>за опазване на местообитания и биологични видове” се заличават.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Pr="006E74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Pr="006E74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Създава се чл.50а: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„Чл.50а. (1) Разрешителните по чл.50, ал.1 се преразглеждат задължително по отношение съответствието с целите за опазване на околната среда по чл.156а и изпълнение на условията за планираните изключения по чл.156б – чл.156ж, след извършване на всяка актуализация на характеризирането на района за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басейново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управление на водите по чл.156з на всеки 6 години в процеса на разработване на плановете за управление на речните басейни.</w:t>
      </w:r>
    </w:p>
    <w:p w:rsidR="00820596" w:rsidRPr="006E74C8" w:rsidRDefault="00820596" w:rsidP="00820596">
      <w:pPr>
        <w:tabs>
          <w:tab w:val="left" w:pos="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(2) В срока по ал.1 се преразглежда и ефективността на съоръжения, изградени по силата на разрешителни за ползване на воден обект по чл.46, ал.1, т.1, букви „а, г, д и ж” от гледна точка на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хидроморфологичните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условия и постигането на добро екологично състояние или добър екологичен потенциал на водните тела”</w:t>
      </w:r>
    </w:p>
    <w:p w:rsidR="00820596" w:rsidRPr="006E74C8" w:rsidRDefault="00820596" w:rsidP="00820596">
      <w:pPr>
        <w:spacing w:before="120" w:after="0" w:line="240" w:lineRule="auto"/>
        <w:ind w:left="73" w:right="284" w:firstLine="6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(3) В случаите, в които упражняването на правата по разрешителното представлява натиск върху състоянието на водите, допринасящ за непостигане на доброто им състояние или за неизпълнение на условията по чл. 156б-чл. 156ж, разрешителното се изменя или прекратява служебно от органа по чл. 52, ал. 1.“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(4) Изменението или прекратяването на разрешителното се включва в програмите от мерки в съответния план за управление на речните басейни. 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C2F" w:rsidRPr="00FF7C2F" w:rsidRDefault="00820596" w:rsidP="0068471E">
      <w:pPr>
        <w:widowControl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7C2F">
        <w:rPr>
          <w:rFonts w:ascii="Times New Roman" w:eastAsia="Calibri" w:hAnsi="Times New Roman" w:cs="Times New Roman"/>
          <w:bCs/>
          <w:sz w:val="24"/>
          <w:szCs w:val="24"/>
        </w:rPr>
        <w:t xml:space="preserve">В чл. 72, ал. 1, т. 1 думите „и 74“ се заличават“. </w:t>
      </w:r>
    </w:p>
    <w:p w:rsidR="00FF7C2F" w:rsidRDefault="00FF7C2F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6E74C8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  <w:r w:rsidRPr="006E74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E74C8">
        <w:rPr>
          <w:rFonts w:ascii="Times New Roman" w:eastAsia="Calibri" w:hAnsi="Times New Roman" w:cs="Times New Roman"/>
          <w:sz w:val="24"/>
          <w:szCs w:val="24"/>
        </w:rPr>
        <w:t>Член 73 се изменя така: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„Чл.73. (1) Разрешителните, издадени по реда на този закон, се изменят служебно от органа по чл.52, ал.1, когато: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1. при характеризиране на района за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басейново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управление е установено, че съответното водно тяло не може да постигне целите по чл.156а за добро състояние или потенциал, при съществуващия в момента на оценката натиск върху водите от съответните дейности и е необходимо да бъдат изпълнени условията по чл.156б-156ж, за обосноваване на изключение;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за водното тяло, за което в предходния план за управление на речните басейни е обосновано изключение от целите по чл.156а за постигане на добро състояние или потенциал, но новата оценка показва, че е необходимо допълнително намаляване на натиска за да бъдат изпълнени условията по чл.156б-156ж;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3. независимо от спазването на условията в разрешителното възникнат противоречия с обществените интереси. 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(2) Разрешителните по ал.1, т.1 и 2 се изменят от датата на приемане на съответния план за управление на речните басейни.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(3) Разрешителните по ал.1, т.3 се изменят по реда на този раздел.“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Pr="006E74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Член 74, ал.1 се изменя така: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„(1) След установяване на обстоятелствата: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по чл.73, ал.1, т.1 и 2 директорът на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басейнова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дирекция предписва на титулярите на разрешителни условия и/или ограничения за използване на водите за разрешените цели и уведомява съответните органи по чл.52, ал.1 за необходимите изменения и включването им в програмата от мерки;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по чл.73, ал.1, т.3 органът по чл.52, ал.1 стартира служебно процедура за изменение на разрешителните за осигуряване на съответствие с обществените интереси.“</w:t>
      </w:r>
    </w:p>
    <w:p w:rsidR="00820596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Pr="006E74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Pr="006E74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Член 75 се изменя така: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„Чл.75 (1) Изменението на разрешителното се обявява по реда на чл.62а, когато изменението е по молба на лицето в полза на което е предоставено или по чл.73, ал.1, т.3 и се изменят параметрите на разрешеното използване на водите.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(2) Обявяването на изменението на разрешителните по чл.73, ал.1, т.1 и 2 се извършва с обявяването на проекта на съответния план за управление на речните басейни.“.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Pr="006E74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Pr="006E74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Член 76 ал.1 се изменя така:</w:t>
      </w:r>
    </w:p>
    <w:p w:rsidR="00820596" w:rsidRPr="006E74C8" w:rsidRDefault="00820596" w:rsidP="00820596">
      <w:pPr>
        <w:spacing w:before="120" w:after="0" w:line="240" w:lineRule="auto"/>
        <w:ind w:left="73" w:right="284" w:firstLine="6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„(1) Органът по чл. 52, ал. 1:</w:t>
      </w:r>
    </w:p>
    <w:p w:rsidR="00820596" w:rsidRPr="006E74C8" w:rsidRDefault="00820596" w:rsidP="00820596">
      <w:pPr>
        <w:overflowPunct w:val="0"/>
        <w:autoSpaceDE w:val="0"/>
        <w:autoSpaceDN w:val="0"/>
        <w:adjustRightInd w:val="0"/>
        <w:spacing w:before="120" w:after="0" w:line="240" w:lineRule="auto"/>
        <w:ind w:left="73" w:right="284" w:firstLine="63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1.издава решение за изменение или за отказ за изменение на разрешителното, в случаите по чл. 75, ал. 1 в едномесечен срок от обявяването по чл. 62а;</w:t>
      </w:r>
    </w:p>
    <w:p w:rsidR="00820596" w:rsidRPr="006E74C8" w:rsidRDefault="00820596" w:rsidP="00820596">
      <w:pPr>
        <w:spacing w:before="120" w:after="0" w:line="240" w:lineRule="auto"/>
        <w:ind w:right="-1" w:firstLine="636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2.издава решение за изменение на разрешителното, в случаите по чл. 75, ал. 2 в едномесечен срок от приемане на плана за управление на речните басейни.“</w:t>
      </w:r>
    </w:p>
    <w:p w:rsidR="00820596" w:rsidRPr="006E74C8" w:rsidRDefault="00820596" w:rsidP="00820596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0596" w:rsidRPr="006E74C8" w:rsidRDefault="00820596" w:rsidP="00820596">
      <w:pPr>
        <w:spacing w:before="120"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10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Pr="006E74C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чл. 79 се правят следните изменения и допълнения:</w:t>
      </w:r>
    </w:p>
    <w:p w:rsidR="00820596" w:rsidRPr="006E74C8" w:rsidRDefault="00820596" w:rsidP="00820596">
      <w:pPr>
        <w:overflowPunct w:val="0"/>
        <w:autoSpaceDE w:val="0"/>
        <w:autoSpaceDN w:val="0"/>
        <w:adjustRightInd w:val="0"/>
        <w:spacing w:before="120" w:after="0" w:line="240" w:lineRule="auto"/>
        <w:ind w:left="73" w:right="283" w:firstLine="63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Pr="006E74C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  <w:lang w:eastAsia="bg-BG"/>
        </w:rPr>
        <w:t>В ал.1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създава  т.8: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„8. обстоятелствата по чл.50а, ал.3, считано от  датата на приемане на плана за управление на речните басейни.”</w:t>
      </w:r>
    </w:p>
    <w:p w:rsidR="00820596" w:rsidRPr="006E74C8" w:rsidRDefault="00820596" w:rsidP="00820596">
      <w:pPr>
        <w:spacing w:before="120" w:after="0" w:line="240" w:lineRule="auto"/>
        <w:ind w:left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ab/>
      </w:r>
      <w:r w:rsidRPr="006E74C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6E74C8">
        <w:rPr>
          <w:rFonts w:ascii="Times New Roman" w:eastAsia="Calibri" w:hAnsi="Times New Roman" w:cs="Times New Roman"/>
          <w:sz w:val="24"/>
          <w:szCs w:val="24"/>
        </w:rPr>
        <w:t>.създава се ал.</w:t>
      </w:r>
      <w:r w:rsidR="0068471E">
        <w:rPr>
          <w:rFonts w:ascii="Times New Roman" w:eastAsia="Calibri" w:hAnsi="Times New Roman" w:cs="Times New Roman"/>
          <w:sz w:val="24"/>
          <w:szCs w:val="24"/>
        </w:rPr>
        <w:t>8</w:t>
      </w:r>
      <w:r w:rsidRPr="006E74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0596" w:rsidRPr="006E74C8" w:rsidRDefault="00820596" w:rsidP="00820596">
      <w:pPr>
        <w:spacing w:before="120" w:after="0" w:line="240" w:lineRule="auto"/>
        <w:ind w:left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ab/>
        <w:t>„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68471E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Решението за прекратяване на разрешителното по ал.1, т.8 се издава в едномесечен срок от приемане на плана за управление на речните басейни.</w:t>
      </w:r>
    </w:p>
    <w:p w:rsidR="00820596" w:rsidRPr="006E74C8" w:rsidRDefault="00820596" w:rsidP="00820596">
      <w:pPr>
        <w:spacing w:before="120" w:after="0" w:line="240" w:lineRule="auto"/>
        <w:ind w:left="7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sz w:val="24"/>
          <w:szCs w:val="24"/>
        </w:rPr>
        <w:t>§ 1</w:t>
      </w:r>
      <w:r w:rsidRPr="006E74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6E74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В чл.118 в, се правят следните изменения:</w:t>
      </w:r>
    </w:p>
    <w:p w:rsidR="00820596" w:rsidRPr="006E74C8" w:rsidRDefault="00820596" w:rsidP="00820596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1. Досегашният текст става ал.1</w:t>
      </w:r>
    </w:p>
    <w:p w:rsidR="00820596" w:rsidRPr="006E74C8" w:rsidRDefault="00820596" w:rsidP="00820596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Създава се ал.2:</w:t>
      </w:r>
    </w:p>
    <w:p w:rsidR="00820596" w:rsidRPr="006E74C8" w:rsidRDefault="00820596" w:rsidP="0082059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ab/>
        <w:t xml:space="preserve">(2) Разпоредбата на ал.1, т.1 по отношение забраната за надвишаване на разполагаемите ресурси на подземните водни тела от общото черпене не се прилага за подземните водни тела, за които е обосновано изключение по чл.156е, ал.1, т.2 и когато са изпълнени изискванията по чл.156е, ал.2. 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12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E74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</w:rPr>
        <w:t>В чл. 119 се правят следните изменения и допълнения: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lastRenderedPageBreak/>
        <w:t>1. Създават се нова ал. 5 и ал. 6:</w:t>
      </w:r>
    </w:p>
    <w:p w:rsidR="00820596" w:rsidRPr="006E74C8" w:rsidRDefault="00820596" w:rsidP="0082059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>„(5) Санитарно-охранителните зони по ал. 4, т. 2 се състоят от вътрешен пояс (</w:t>
      </w:r>
      <w:proofErr w:type="spellStart"/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пояс</w:t>
      </w:r>
      <w:proofErr w:type="spellEnd"/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І) и външен пояс (</w:t>
      </w:r>
      <w:proofErr w:type="spellStart"/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пояс</w:t>
      </w:r>
      <w:proofErr w:type="spellEnd"/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ІІ), освен в случаите на </w:t>
      </w:r>
      <w:proofErr w:type="spellStart"/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водовземане</w:t>
      </w:r>
      <w:proofErr w:type="spellEnd"/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подземни води от закрити водоносни хоризонти.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(6) При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водовземане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на подземни води от закрити водоносни хоризонти, санитарно-охранителните зони се състоят единствено от вътрешен пояс.“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Досегашната ал. 5 става ал. 7.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0596" w:rsidRPr="00381D9E" w:rsidRDefault="00820596" w:rsidP="00820596">
      <w:pPr>
        <w:shd w:val="clear" w:color="auto" w:fill="FFFFFF"/>
        <w:tabs>
          <w:tab w:val="left" w:pos="269"/>
        </w:tabs>
        <w:spacing w:before="120" w:after="0" w:line="240" w:lineRule="auto"/>
        <w:ind w:left="10" w:right="19"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74C8">
        <w:rPr>
          <w:rFonts w:ascii="Times New Roman" w:eastAsia="Calibri" w:hAnsi="Times New Roman" w:cs="Times New Roman"/>
          <w:b/>
          <w:spacing w:val="-13"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spacing w:val="-13"/>
          <w:sz w:val="24"/>
          <w:szCs w:val="24"/>
          <w:lang w:val="en-US"/>
        </w:rPr>
        <w:t>13</w:t>
      </w:r>
      <w:r w:rsidRPr="006E74C8">
        <w:rPr>
          <w:rFonts w:ascii="Times New Roman" w:eastAsia="Calibri" w:hAnsi="Times New Roman" w:cs="Times New Roman"/>
          <w:b/>
          <w:spacing w:val="-13"/>
          <w:sz w:val="24"/>
          <w:szCs w:val="24"/>
        </w:rPr>
        <w:t>.</w:t>
      </w:r>
      <w:r w:rsidRPr="006E74C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В чл.119а, ал. 1 </w:t>
      </w:r>
      <w:r>
        <w:rPr>
          <w:rFonts w:ascii="Times New Roman" w:eastAsia="Calibri" w:hAnsi="Times New Roman" w:cs="Times New Roman"/>
          <w:sz w:val="24"/>
          <w:szCs w:val="24"/>
        </w:rPr>
        <w:t>се правят следните изменения и допълнения:</w:t>
      </w:r>
    </w:p>
    <w:p w:rsidR="00820596" w:rsidRPr="006E74C8" w:rsidRDefault="00820596" w:rsidP="00820596">
      <w:pPr>
        <w:shd w:val="clear" w:color="auto" w:fill="FFFFFF"/>
        <w:spacing w:before="120" w:after="0" w:line="240" w:lineRule="auto"/>
        <w:ind w:firstLine="708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74C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, т.2 в края на текста се добавя „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и водните тела, определени като води за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рекреация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Cs/>
          <w:sz w:val="24"/>
          <w:szCs w:val="24"/>
        </w:rPr>
        <w:t>2. т.5 се изменя така: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„5. защитените територии и зони, определени или обявени за опазване на местообитания и биологични видове, в които поддържането или подобряването на състоянието на водите е важен фактор за тяхното опазване“</w:t>
      </w:r>
    </w:p>
    <w:p w:rsidR="00820596" w:rsidRPr="006E74C8" w:rsidRDefault="00820596" w:rsidP="00820596">
      <w:pPr>
        <w:tabs>
          <w:tab w:val="left" w:pos="144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0596" w:rsidRPr="006E74C8" w:rsidRDefault="00820596" w:rsidP="00820596">
      <w:pPr>
        <w:tabs>
          <w:tab w:val="left" w:pos="144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14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В чл.120 се правят следните изменения:</w:t>
      </w:r>
    </w:p>
    <w:p w:rsidR="00820596" w:rsidRPr="006E74C8" w:rsidRDefault="00820596" w:rsidP="00820596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Cs/>
          <w:sz w:val="24"/>
          <w:szCs w:val="24"/>
        </w:rPr>
        <w:t>1. В ал.3 думите „наредбата по чл.135, ал.1, т.10 и т.12”  се заменят с „наредбата по чл.135, ал.1, т.13”.</w:t>
      </w:r>
    </w:p>
    <w:p w:rsidR="00820596" w:rsidRPr="006E74C8" w:rsidRDefault="00820596" w:rsidP="00820596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Cs/>
          <w:sz w:val="24"/>
          <w:szCs w:val="24"/>
        </w:rPr>
        <w:t>2. В ал.4 числото „12” се заличава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15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</w:rPr>
        <w:t>В чл. 122 се правят следните изменения: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1. в текста преди т.1 числото „12” се заменя с „13”  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в т.3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</w:rPr>
        <w:t>думите „17 и 18” се заменят с „9 и 17”</w:t>
      </w:r>
    </w:p>
    <w:p w:rsidR="00820596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§16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>. В чл.135, ал. 1, точки 10, 12, 18, 20 и 21 се отменят.</w:t>
      </w:r>
    </w:p>
    <w:p w:rsidR="00820596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В чл. 146ж, т. 3 думите „защитени зони по чл. 6 от Закона за биологичното разнообразие” се заменят със „зоните за защита на водите по чл. 119а, ал. 1, т. 1, 2 и 5.“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</w:rPr>
        <w:t>В чл. 146к, ал. 1, т.1 думите „146б” се заменят със „146г”.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0596" w:rsidRPr="006E74C8" w:rsidRDefault="00820596" w:rsidP="00820596">
      <w:pPr>
        <w:widowControl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9.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В чл. 151 се правят следните изменения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допълнения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20596" w:rsidRPr="006E74C8" w:rsidRDefault="00820596" w:rsidP="00820596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1. В ал.2, т.1, буква „к” в края на текста се добавят думите  „и национални програми за изпълнението им”.</w:t>
      </w:r>
    </w:p>
    <w:p w:rsidR="00820596" w:rsidRPr="006E74C8" w:rsidRDefault="00820596" w:rsidP="00820596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2. в ал.4 в края на текста се добавя 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>„включително ръководи методически планирането на мониторинга и интерпретацията на резултатите“.</w:t>
      </w:r>
    </w:p>
    <w:p w:rsidR="00820596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§ 20. </w:t>
      </w:r>
      <w:r w:rsidRPr="006E74C8">
        <w:rPr>
          <w:rFonts w:ascii="Times New Roman" w:eastAsia="Calibri" w:hAnsi="Times New Roman" w:cs="Times New Roman"/>
          <w:sz w:val="24"/>
          <w:szCs w:val="24"/>
        </w:rPr>
        <w:t>В чл. 154, ал.5 се изменя така: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„ (5) Дирекцията за управление на водите в Министерството на околната среда и водите координира и контролира изпълнението на държавната политика по водите на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басейново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ниво.”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В чл. 155 се правят следните изменения и допълнения:</w:t>
      </w:r>
    </w:p>
    <w:p w:rsidR="00820596" w:rsidRPr="006E74C8" w:rsidRDefault="00820596" w:rsidP="00820596">
      <w:pPr>
        <w:tabs>
          <w:tab w:val="center" w:pos="4536"/>
        </w:tabs>
        <w:spacing w:before="120" w:after="0" w:line="240" w:lineRule="auto"/>
        <w:ind w:left="705" w:firstLine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1.в ал.1:</w:t>
      </w:r>
    </w:p>
    <w:p w:rsidR="00820596" w:rsidRPr="006E74C8" w:rsidRDefault="00820596" w:rsidP="00820596">
      <w:pPr>
        <w:tabs>
          <w:tab w:val="center" w:pos="4536"/>
        </w:tabs>
        <w:spacing w:before="120" w:after="0" w:line="240" w:lineRule="auto"/>
        <w:ind w:left="705" w:firstLine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а) Текстът на ал.1 преди т.1 се изменя така</w:t>
      </w:r>
    </w:p>
    <w:p w:rsidR="00820596" w:rsidRPr="006E74C8" w:rsidRDefault="00820596" w:rsidP="00820596">
      <w:pPr>
        <w:tabs>
          <w:tab w:val="center" w:pos="4536"/>
        </w:tabs>
        <w:spacing w:before="120" w:after="0" w:line="240" w:lineRule="auto"/>
        <w:ind w:left="705" w:firstLine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„(1) Директорът на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басейнова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дирекция изпълнява държавната политика на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басейново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ниво, като:“</w:t>
      </w:r>
    </w:p>
    <w:p w:rsidR="00820596" w:rsidRPr="00820596" w:rsidRDefault="00820596" w:rsidP="00820596">
      <w:pPr>
        <w:tabs>
          <w:tab w:val="center" w:pos="4536"/>
        </w:tabs>
        <w:spacing w:before="120" w:after="0" w:line="240" w:lineRule="auto"/>
        <w:ind w:left="705" w:firstLine="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б) т. 13 се отменя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20596" w:rsidRPr="006E74C8" w:rsidRDefault="00820596" w:rsidP="00820596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Създава ал. 3: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„(3) Директорът на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Басейнова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дирекция за управление на водите в Черноморския район планира, разработва, актуализира и отчита изпълнението на Морската стратегия и на програмата от мерки за постигане на добро състояние на морската околна среда, съгласно наредбата по чл. 135, ал. 1, т. 19.”</w:t>
      </w:r>
    </w:p>
    <w:p w:rsidR="00820596" w:rsidRPr="006E74C8" w:rsidRDefault="00820596" w:rsidP="0082059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0596" w:rsidRPr="006E74C8" w:rsidRDefault="00820596" w:rsidP="0082059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В чл. 156а, ал. 1 се създава т. 3: </w:t>
      </w:r>
    </w:p>
    <w:p w:rsidR="00820596" w:rsidRPr="006E74C8" w:rsidRDefault="00820596" w:rsidP="0082059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„3. зоните за защита на водите по чл. 119а.”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В чл.156б, ал.1, т.2 след думите “ползите от” да се добави “изкуствените или” и след думата „средства” се добавя „</w:t>
      </w:r>
      <w:r w:rsidRPr="006E74C8">
        <w:rPr>
          <w:rFonts w:ascii="Times New Roman" w:eastAsia="Calibri" w:hAnsi="Times New Roman" w:cs="Times New Roman"/>
          <w:iCs/>
          <w:sz w:val="24"/>
          <w:szCs w:val="24"/>
        </w:rPr>
        <w:t>значително по-добри като екологична възможност.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В чл. 156д,  т. 4 в края на текста се добавят думите „до състоянието му преди тези обстоятелства.”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6E74C8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В чл.156е се правят следните изменения и допълнения: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Алинея </w:t>
      </w:r>
      <w:r w:rsidRPr="006E74C8">
        <w:rPr>
          <w:rFonts w:ascii="Times New Roman" w:eastAsia="Calibri" w:hAnsi="Times New Roman" w:cs="Times New Roman"/>
          <w:sz w:val="24"/>
          <w:szCs w:val="24"/>
          <w:lang w:val="ru-RU"/>
        </w:rPr>
        <w:t>1 се изменя така: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74C8">
        <w:rPr>
          <w:rFonts w:ascii="Times New Roman" w:eastAsia="Calibri" w:hAnsi="Times New Roman" w:cs="Times New Roman"/>
          <w:sz w:val="24"/>
          <w:szCs w:val="24"/>
          <w:lang w:val="ru-RU"/>
        </w:rPr>
        <w:t>(1) Не е налице нарушение на този закон в случаите, когато: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74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1. не е постигнато добро екологично състояние на повърхностните води или добър екологичен потенциал на силно модифицираните водни тела или не е предотвратено влошаване на състоянието им в резултат на ново изменение на физичните характеристики на повърхностното водно тяло;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74C8">
        <w:rPr>
          <w:rFonts w:ascii="Times New Roman" w:eastAsia="Calibri" w:hAnsi="Times New Roman" w:cs="Times New Roman"/>
          <w:sz w:val="24"/>
          <w:szCs w:val="24"/>
          <w:lang w:val="ru-RU"/>
        </w:rPr>
        <w:t>2. не е постигнато предпазване от влошаване на отличното състояние на повърхностно водно тяло в резултат от нови дейности за устойчиво човешко развитие със социално-икономически ефект.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  <w:lang w:val="ru-RU"/>
        </w:rPr>
        <w:t>3. не е постигнато добро състояние на подземните води или не е предотвратено влошаване на състоянието им в резултат на изменение на нивото им</w:t>
      </w:r>
      <w:r w:rsidRPr="006E74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 Създават ал.3-10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lastRenderedPageBreak/>
        <w:t>“(3) В програмите от мерки по чл.156н, ал.2, т.1, буква „а“ се планират мерки, свързани с оценка на въздействието върху околната среда за дейности, които могат да доведат до непостигане на добро състояние или потенциал на съответно водно тяло или до влошаване на състоянието му, свързани с: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1. ново изменение на физичните характеристики на повърхностни водни тела;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черпене на повърхностни води, когато: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а) сумата от проектното водно количество и вече разрешените за черпене водни количества надвишават 60% от постоянните ресурси на прясна вода, при 95 процентна обезпеченост за басейна на съответната река;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б) при черпенето на проектното водно количество и разрешените вече други черпения има опасност да не се гарантира минимално-допустимия отток в реката в периода на маловодие на реката”.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3. черпене на подземни води чрез съществуващи или чрез нови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водовземни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съоръжения, когато: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а) разрешеното черпене от водното тяло надвишава 60% от разполагаемите ресурси от подземни води за предходната година;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б) мониторингът на нивата показва понижаване на водните нива в пунктовете за мониторинг.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(4) В програмите от мерки по чл.156н, ал.2, т.1, буква „а“ се планират мерки, свързани с оценка на въздействието върху околната среда и за: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1. всички нови дейности във водни тела, в които състоянието е по-ниско от добро и съответната дейност е натискът, който допринася за това, включително изграждане на язовири и ВЕЦ, черпене на повърхностни и подземни води</w:t>
      </w:r>
      <w:r w:rsidRPr="006E74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</w:rPr>
        <w:t>и др.;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2. водни тела, за които в предходния план за управление на речните басейни са приложени изключения по ал.1. 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(5) В случаите по ал.3 и ал.4, когато инвестиционното предложение попада в обхвата на Приложение № 2 към чл.93, ал.1 на Закона опазване на околната среда, при преценяване на необходимостта от извършване на оценка на въздействието върху околната среда се вземат предвид: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1. изпълнението на изискванията по ал.2;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2. алтернативните решения по ал.7 за съответното инвестиционно предложение. 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(6) Оценката на въздействието върху околната среда в случаите по ал.3 и 4 за всяко инвестиционно предложение се извършва като се отчита кумулативното въздействие на всички вече разрешени дейности в границите на водното тяло.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(7) За всяко инвестиционно предложение, попадащо в обхвата на ал.3 и ал.4  се включва оценка за изпълнението на изискванията по ал.2, включително за всяко алтернативно решение, като: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1. се разглеждат предложените мерки за намаляване на неблагоприятното въздействие върху състоянието на водното тяло и други, свързани с него компоненти на околната среда;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се оценява ползата за обществото, или за човешкото здраве и безопасност или за устойчивото развитие и се сравняват с ползите за околната среда и за обществото от постигането на добро състояние на водите;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lastRenderedPageBreak/>
        <w:t>3. се оценяват другите възможни варианти за постигане на ползите от инвестиционното предложение, които няма да доведат до изменения или отклонения в състоянието на водното тяло и се обосновават причините, поради които е избрана алтернатива, водеща до такива изменения и отклонения: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а) техническа неизпълнимост;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б) прекомерни разходи. 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(8) Когато дейности в обхвата на ал.3 и 4 не попадат в Приложение 1 и Приложение 2 от Закона за опазване на околната среда оценките по ал.7 се извършват в рамките на екологичната оценка на плановете за управление на речните басейни.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(9) Специфичните критерии за извършване на оценките по ал.6-8 се установяват с методика одобрена от министъра на околната среда и водите.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(10) Оценките по ал.6-8 се включват в плановете за управление на речните басейни като обосновка на приложените изключения по ал.1.”</w:t>
      </w:r>
    </w:p>
    <w:p w:rsidR="00820596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В чл.156и, ал.2 се създава т.4: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Cs/>
          <w:sz w:val="24"/>
          <w:szCs w:val="24"/>
        </w:rPr>
        <w:t>„4.преградните съоръжения, които нарушават непрекъснатостта на реките.“</w:t>
      </w:r>
    </w:p>
    <w:p w:rsidR="00820596" w:rsidRPr="006E74C8" w:rsidRDefault="00820596" w:rsidP="00820596">
      <w:pPr>
        <w:tabs>
          <w:tab w:val="left" w:pos="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0596" w:rsidRPr="006E74C8" w:rsidRDefault="00820596" w:rsidP="00820596">
      <w:pPr>
        <w:tabs>
          <w:tab w:val="left" w:pos="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Pr="006E74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</w:rPr>
        <w:t>В чл.156н, ал. 2</w:t>
      </w:r>
      <w:r w:rsidRPr="006E74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</w:rPr>
        <w:t>се създава, , т.9а.</w:t>
      </w:r>
    </w:p>
    <w:p w:rsidR="00820596" w:rsidRPr="006E74C8" w:rsidRDefault="00820596" w:rsidP="00820596">
      <w:pPr>
        <w:tabs>
          <w:tab w:val="left" w:pos="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„9а. Мерките по т. 9 включват издаването и преразглеждането, а при необходимост служебното изменение или прекратяване на разрешителните по чл.44 за </w:t>
      </w:r>
      <w:proofErr w:type="spellStart"/>
      <w:r w:rsidRPr="006E74C8">
        <w:rPr>
          <w:rFonts w:ascii="Times New Roman" w:eastAsia="Calibri" w:hAnsi="Times New Roman" w:cs="Times New Roman"/>
          <w:bCs/>
          <w:sz w:val="24"/>
          <w:szCs w:val="24"/>
        </w:rPr>
        <w:t>водовземане</w:t>
      </w:r>
      <w:proofErr w:type="spellEnd"/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от повърхностни води и разрешителните за ползване на воден обект по чл.46, ал.1, т.1, букви „а", "г", "д" и "ж”.</w:t>
      </w:r>
    </w:p>
    <w:p w:rsidR="00820596" w:rsidRPr="006E74C8" w:rsidRDefault="00820596" w:rsidP="00820596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</w:rPr>
        <w:t>В чл. 156о, ал. 1, т. 4 думите „т. 2, 17 и 18” се заменят с „т. 2, 9 и 17.“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596" w:rsidRPr="006E74C8" w:rsidRDefault="00820596" w:rsidP="008205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14">
        <w:rPr>
          <w:rFonts w:ascii="Times New Roman" w:eastAsia="Calibri" w:hAnsi="Times New Roman" w:cs="Times New Roman"/>
          <w:b/>
          <w:sz w:val="24"/>
          <w:szCs w:val="24"/>
        </w:rPr>
        <w:t>§29</w:t>
      </w:r>
      <w:r w:rsidRPr="006E74C8">
        <w:rPr>
          <w:rFonts w:ascii="Times New Roman" w:eastAsia="Calibri" w:hAnsi="Times New Roman" w:cs="Times New Roman"/>
          <w:sz w:val="24"/>
          <w:szCs w:val="24"/>
        </w:rPr>
        <w:t>. В чл. 186 в края на текста се добавя „или ползване на воден обект“.</w:t>
      </w:r>
    </w:p>
    <w:p w:rsidR="00820596" w:rsidRPr="006E74C8" w:rsidRDefault="00820596" w:rsidP="00820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sz w:val="24"/>
          <w:szCs w:val="24"/>
        </w:rPr>
        <w:t>§ 30.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В чл.191 се създава т.4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„4. изпълнението на задълженията за заплащане на таксите по чл. 194, ал. 1, т. 1 – 3, по разрешителни издадени от кмета на общината“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§ 31.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</w:rPr>
        <w:t>В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</w:rPr>
        <w:t>Член 192 се правят следните изменения и допълнения: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1. Алинея 1 се изменя така: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“(1) Икономическото регулиране се основава на следните принципи: </w:t>
      </w:r>
    </w:p>
    <w:p w:rsidR="00820596" w:rsidRPr="006E74C8" w:rsidRDefault="00820596" w:rsidP="00820596">
      <w:pPr>
        <w:tabs>
          <w:tab w:val="left" w:pos="45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1.възстановяването на разходите за водните услуги, включително тези за околната среда и за ресурса; </w:t>
      </w:r>
    </w:p>
    <w:p w:rsidR="00820596" w:rsidRPr="006E74C8" w:rsidRDefault="00820596" w:rsidP="00820596">
      <w:pPr>
        <w:tabs>
          <w:tab w:val="left" w:pos="45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2.замърсителят плаща;</w:t>
      </w:r>
    </w:p>
    <w:p w:rsidR="00820596" w:rsidRPr="006E74C8" w:rsidRDefault="00820596" w:rsidP="00820596">
      <w:pPr>
        <w:tabs>
          <w:tab w:val="left" w:pos="45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3.финансово осигуряване на интегрираното управление на водите в интерес на обществото;</w:t>
      </w:r>
    </w:p>
    <w:p w:rsidR="00820596" w:rsidRPr="006E74C8" w:rsidRDefault="00820596" w:rsidP="00820596">
      <w:pPr>
        <w:tabs>
          <w:tab w:val="left" w:pos="45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lastRenderedPageBreak/>
        <w:t>4.финансово осигуряване на постигането на общите приоритети и цели във водния сектор.”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В ал. 2 се създава т.3: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„3. определят такси за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водовземане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, за ползване на воден обект и за замърсяване, като елемент от възстановяването на ресурсните разходи и разходите за околна среда и осигуряващи приноса на различните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водоползватели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към възстановяването на разходите за водни услуги.“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3.Създава се ал. 3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</w:t>
      </w:r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Прилагането на принципите </w:t>
      </w:r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ал.1 се извършва, като се вземе предвид и икономическия анализ по ал.2, т.1, разработен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съгласно чл.192а</w:t>
      </w:r>
      <w:r w:rsidRPr="006E7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”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</w:rPr>
        <w:t>В чл. 192б след думите „чл. 192, ал. 2, т. 2” се поставя запетая и се добавя „таксите по чл. 192, ал.2, т.3”.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4C8">
        <w:rPr>
          <w:rFonts w:ascii="Times New Roman" w:eastAsia="Calibri" w:hAnsi="Times New Roman" w:cs="Times New Roman"/>
          <w:sz w:val="24"/>
          <w:szCs w:val="24"/>
        </w:rPr>
        <w:t>В член 194 се правят следните изменения и допълнения: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1.В ал. 1 се правят следните изменения и допълнения:</w:t>
      </w:r>
    </w:p>
    <w:p w:rsidR="00820596" w:rsidRPr="006E74C8" w:rsidRDefault="0094663C" w:rsidP="0094663C">
      <w:pPr>
        <w:widowControl w:val="0"/>
        <w:autoSpaceDE w:val="0"/>
        <w:autoSpaceDN w:val="0"/>
        <w:adjustRightInd w:val="0"/>
        <w:spacing w:before="120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 т.2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 </w:t>
      </w:r>
      <w:r w:rsidR="00820596" w:rsidRPr="006E74C8">
        <w:rPr>
          <w:rFonts w:ascii="Times New Roman" w:eastAsia="Calibri" w:hAnsi="Times New Roman" w:cs="Times New Roman"/>
          <w:sz w:val="24"/>
          <w:szCs w:val="24"/>
        </w:rPr>
        <w:t>създава се буква „г“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„г) нарушаване на непрекъснатостта на река от съоръженията по чл.156и, ал.2, т.4”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б) В т. 3 се доба вят букви „в”,„г”и „д”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„в) замърсяване от животновъдство;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 г) замърсяване от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аквакултури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 д) замърсяване от торове и препарати за растителна защита“</w:t>
      </w:r>
    </w:p>
    <w:p w:rsidR="00820596" w:rsidRPr="006E74C8" w:rsidRDefault="00820596" w:rsidP="00820596">
      <w:pPr>
        <w:spacing w:before="120" w:after="0" w:line="240" w:lineRule="auto"/>
        <w:ind w:left="73" w:right="284" w:firstLine="6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ал.2 се изменя така:</w:t>
      </w:r>
    </w:p>
    <w:p w:rsidR="00820596" w:rsidRPr="006E74C8" w:rsidRDefault="00820596" w:rsidP="00820596">
      <w:pPr>
        <w:spacing w:before="120" w:after="0" w:line="240" w:lineRule="auto"/>
        <w:ind w:left="73" w:right="284" w:firstLine="635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„(2) Таксата по ал. 1, т. 1, б. „а“ и „б“ се определя на база отнетия обем вода и двустепенни такси за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водовземане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под и над съответните норми за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водопотребление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>, определени в наредбата по чл. 117а.“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3. Алинея 4 се изменя така: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„(4) Таксата по ал.1, т.2 се определя на база: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1. разрешен обем на изземване – в случаите по буква „а” 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височината на преградното съоръжение – в случаите по буква „г”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4. Алинея 5 се изменя така: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„(5) Таксата по ал. 1, т.3, буква „а” се определя: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1. за замърсяване от канализационни системи на населени места, селищни и курортни образувания – като сума от изразходваните количества питейна вода и количествата изразходвана вода от други водоизточници, съгласно договора с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ВиК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оператора,  като таксата се завишава с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корекционни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коефициенти, отчитащи: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а) замърсяването от промишлените предприятия,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заустващи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в канализационната система отпадъчни води, съдържащи: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lastRenderedPageBreak/>
        <w:t>аа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>) приоритетни и приоритетно опасни вещества;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бб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>) специфични вещества;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вв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биоразградими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вещества</w:t>
      </w:r>
    </w:p>
    <w:p w:rsidR="00820596" w:rsidRPr="006E74C8" w:rsidRDefault="00820596" w:rsidP="00820596">
      <w:pPr>
        <w:widowControl w:val="0"/>
        <w:tabs>
          <w:tab w:val="left" w:pos="5787"/>
        </w:tabs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>) комплекс от вещества по букви „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аа-вв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б) степента на пречистване на отпадъчните води: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>) за частично пречистени отпадъчни води;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бб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>) за непречистени отпадъчни води;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в) замърсяването с непречистени отпадъчни води от канализационната мрежа, в зависимост от броя на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заустванията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>, които не постъпват в пречиствателната станция;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г) вида на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водоприемника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– вътрешни или крайбрежни и преходни води.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2. за замърсяване от промишлени предприятия и други обекти, формиращи отпадъчни води само с битов характер – като сума от използваните водни количества по разрешително за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водовземане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и изразходваните водни количества по договор с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ВиК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оператор, завишени с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корекционните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коефициенти по т. 1;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3. за замърсяване от промишлени предприятия извън случаите по т. 2 – като сума от: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а) таксата, определена въз основа на годишния товар по химичната потребност от кислород за промишлените отпадъчни води, завишена с коефициенти в зависимост от броя на приоритетно опасните, приоритетните и специфичните вещества и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б) таксата за битовите отпадъчни води, определена въз основа на годишния обем на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заустваните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битови отпадъчни води.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5. Създават се нови ал. 6-9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„(6) Таксите по ал.1, т.3, буква „б”, „в”, „г” и „д” се определят съответно: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1. по буква „б” – на базата на годишното количество на отвежданите води и концентрацията на характерни замърсители, за които в разрешителното са определени максимално допустими стойности;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2. по буква „в” – на база броя отглеждани животни, като се отчита видът на животните чрез определяне на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корекционни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коефициенти за едър рогат добитък, дребен рогат добитък, свине, птици и други животни.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3. по буква „г” – на база годишното количество произведена продукция.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4. по буква „д” – на базата на количеството и вида на съответния препарат, като елемент от неговата продажна цена.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(7) Таксата по ал. 5 се включва в цената на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ВиК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услугата: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1. без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корекционните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коефициенти по ал. 5, т.1, буква „а” – за домакинствата;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2. с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корекционните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коефициенти по ал. 5, т.1, буква „а” за съответните замърсители – за промишлените предприятия,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заустващи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отпадъчни води в канализационната система.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(8) Ако титулярят на разрешителното изгради и експлоатира система за непрекъснат автоматизиран мониторинг и когато показанията на системата са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валидирани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от контролиращия орган таксата по ал. 1, т.3, буква „а” се определя на базата на реалните товари на замърсяващите вещества. 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(9) За възстановяването на разходите за околна среда и ресурсните разходи се определя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корекционен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коефициент за завишаване на таксата: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1. за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водовземане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а) в райони, за които по общоевропейските индикатори за засушаване, като стандартизиран индекс на валежите, стандартизиран индекс на оттока и др., в плановете за управление на речните басейни е установено, че ще бъдат засегнати от засушаване;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б) в райони или водни тела, за които по общоевропейския индикатор за недостиг на вода – воден експлоатационен индекс, в плановете за управление на речните басейни е установен недостиг на вода;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в) при самостоятелно водоснабдяване (чрез собствени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водовземни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съоръжения).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за замърсяване: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а) във водни тела, химичното или екологичното състояние на които е по-ниско от добро;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б) в зони за защита на водите;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в) при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заустване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в пресъхващите,  карстовите и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пониращите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 реки, както и в малките и средни реки, определени в наредбата по чл.135, ал.1, т.9.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6. създава се ал.10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(10) Таксата по ал.1, т.2, буква „г” се дължи до въвеждане в експлоатация на съоръжение, осигуряващо непрекъснатостта на реката.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7. Досегашната ал. 6 става ал. 11.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8. Досегашната ал. 7 става ал. 12 и в нея се правят следните изменения и допълнения: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а) текстът преди т.1 се изменя така: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„(12) Такса по ал. 1 не се заплаща в случаите:”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б) създават се т.6 ,7 и 8: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„6. за замърсяване – при отглеждане на животни за задоволяване на собствени потребности на домакинството;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7. за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водовземане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с цел създаване на нови, възстановяване и/или поддържане на местообитания и/или местообитания на видове, включително влажни зони, в територии, част от Националната екологична мрежа по смисъла на чл.3 от Закона за биологичното разнообразие, в които поддържането и/или подобряването на водния режим е важен фактор за тяхното опазване. В тези случаи не се допуска използването на иззетата вода за дейност, насочена към упражняване на професия или занаят и реализиране на печалба;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8. за изземване на наносни отложения в случаите по чл.140.“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9. Алинеи 8 и ал. 9 стават съответно ал. 13 и ал. 14.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596" w:rsidRPr="006E74C8" w:rsidRDefault="00820596" w:rsidP="00820596">
      <w:pPr>
        <w:widowControl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В чл. 194б се правят следните изменения:</w:t>
      </w:r>
    </w:p>
    <w:p w:rsidR="00820596" w:rsidRPr="006E74C8" w:rsidRDefault="00820596" w:rsidP="00820596">
      <w:pPr>
        <w:widowControl w:val="0"/>
        <w:spacing w:before="120"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Cs/>
          <w:sz w:val="24"/>
          <w:szCs w:val="24"/>
        </w:rPr>
        <w:t>1. В ал.3 текста преди т.1 се изменя така:</w:t>
      </w:r>
    </w:p>
    <w:p w:rsidR="00820596" w:rsidRPr="006E74C8" w:rsidRDefault="00820596" w:rsidP="00820596">
      <w:pPr>
        <w:widowControl w:val="0"/>
        <w:spacing w:before="120"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„(3)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Кметът на община - за разрешителните, издадени от него, а в останалите случаи - директорът на съответната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басейнова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дирекция, извършва проверка на информацията по ал. 1 и съответствието й със:“</w:t>
      </w:r>
    </w:p>
    <w:p w:rsidR="00820596" w:rsidRPr="006E74C8" w:rsidRDefault="00820596" w:rsidP="00820596">
      <w:pPr>
        <w:widowControl w:val="0"/>
        <w:spacing w:before="120"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2. В ал.4 думите „директорът на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басейнова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дирекция“ се заменят с „органът по ал. 3“</w:t>
      </w:r>
    </w:p>
    <w:p w:rsidR="00820596" w:rsidRPr="006E74C8" w:rsidRDefault="00820596" w:rsidP="00820596">
      <w:pPr>
        <w:widowControl w:val="0"/>
        <w:spacing w:before="120"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3. В ал.5 думите „директорът на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басейнова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дирекция“ се заменят с „органът по ал. 3“</w:t>
      </w:r>
    </w:p>
    <w:p w:rsidR="00820596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6E74C8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В § 1, ал. 1 от допълнителните разпоредби се правят следните изменения и допълнения: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1. Точка 6 се изменя така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„6. "водоносен хоризонт" е един или повече слоеве от скали или други геоложки пластове, които имат достатъчна порестост и водопропускливост, позволяваща значителен поток или черпене на значителни количества подземни води;”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В т.16, б. б) след думата „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средномногогодишните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>“ се добавя „максимални”,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3.Точка 56 се изменя така:</w:t>
      </w:r>
    </w:p>
    <w:p w:rsidR="00820596" w:rsidRPr="006E74C8" w:rsidRDefault="00820596" w:rsidP="00820596">
      <w:pPr>
        <w:spacing w:before="120"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„56. "естествени ресурси на подземните води" са дългосрочната годишна средна стойност на общо подхранване на подземното водно тяло;”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4. Точка 77 се изменя така: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„77. „значима и устойчива тенденция за повишаване” е всяко статистическо и екологично значимо повишаване на концентрацията на замърсител, група от замърсители или показател на замърсяване в подземните води, за което е преценено, че е необходимо обръщане на тенденцията в съответствие с чл. 156а, ал. 1, т. 2, б. „в“;“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5. В т. 92  числото „12” се заменя с „13” </w:t>
      </w: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6. създава се т.93:</w:t>
      </w:r>
    </w:p>
    <w:p w:rsidR="00820596" w:rsidRPr="006E74C8" w:rsidRDefault="00820596" w:rsidP="00820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„93.Домакинството включва съпрузите, лицата, живеещи във фактическо съпружеско съжителство, както и техните деца и роднини, ако живеят при тях. 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US"/>
        </w:rPr>
      </w:pPr>
      <w:r w:rsidRPr="006E74C8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Преходни и заключителни разпоредби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0596" w:rsidRPr="006E74C8" w:rsidRDefault="00820596" w:rsidP="00820596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(1) 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Наредбите по чл. 135, ал.1 и Тарифата за таксите 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proofErr w:type="spellStart"/>
      <w:r w:rsidRPr="006E74C8">
        <w:rPr>
          <w:rFonts w:ascii="Times New Roman" w:eastAsia="Calibri" w:hAnsi="Times New Roman" w:cs="Times New Roman"/>
          <w:bCs/>
          <w:sz w:val="24"/>
          <w:szCs w:val="24"/>
        </w:rPr>
        <w:t>водовземане</w:t>
      </w:r>
      <w:proofErr w:type="spellEnd"/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, за ползване на воден обект и за замърсяване по чл. 194, ал.6 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се привеждат в съответствие с изискванията на този закон в срок до една година от влизането му в сила. </w:t>
      </w:r>
    </w:p>
    <w:p w:rsidR="00820596" w:rsidRPr="006E74C8" w:rsidRDefault="00820596" w:rsidP="00820596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(2) Разпоредбите на Глава трета, Глава четвърта и на чл. 19-20 от Глава пета и Приложения № 3, № 4 и № 5 от Наредбата по чл. 135, ал. 1, т. 12 и разпоредбите на чл. 13 от Наредбата по чл. 135, ал. 1, т. 10 се прилагат до привеждане в съответствие с изискванията на този закон на наредбата по чл. 135, ал. 1, т. 13.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(3) </w:t>
      </w:r>
      <w:r w:rsidRPr="006E74C8">
        <w:rPr>
          <w:rFonts w:ascii="Times New Roman" w:eastAsia="Calibri" w:hAnsi="Times New Roman" w:cs="Times New Roman"/>
          <w:sz w:val="24"/>
          <w:szCs w:val="24"/>
        </w:rPr>
        <w:t>Наредбата по чл. 135, ал. 1, т. 11 се издава в срок до една година от влизането в сила на този закон.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6E74C8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(1) Наредбата по чл. 135, ал. 1, т. 6  и методиката по чл.156е, ал.9 се издават в срок до 6 месеца от влизането в сила на този закон.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(2) В срок до 6 месеца от влизането в сила на наредбата по ал. 1, В и К операторите, предоставящи услугата водоснабдяване за питейно-битови цели, изготвят предложение до министъра на околната среда и водите или до директора на съответната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басейнова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дирекция, съобразно тяхната компетентност, за служебно оразмеряване на санитарно-охранителна зона около 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водовземните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съоръжения за питейно-битово водоснабдяване, в случаите при които санитарно – охранителната зона не е определена до влизането в сила на този закон.</w:t>
      </w:r>
    </w:p>
    <w:p w:rsidR="00820596" w:rsidRPr="006E74C8" w:rsidRDefault="00820596" w:rsidP="008205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(3) Редът за провеждане на процедурата, критериите за приложимостта й и съдържанието на предложението по ал. 2 се определят в наредбата по ал. 1. 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(4) В срок до 6 месеца от постъпване на предложението по ал. 2, компетентният орган:</w:t>
      </w:r>
    </w:p>
    <w:p w:rsidR="00820596" w:rsidRPr="006E74C8" w:rsidRDefault="00820596" w:rsidP="008205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1. определя със заповед санитарно-охранителната зона или</w:t>
      </w:r>
    </w:p>
    <w:p w:rsidR="00820596" w:rsidRPr="006E74C8" w:rsidRDefault="00820596" w:rsidP="008205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2. издава мотивиран отказ и указва на В и К оператора да предприеме действията по чл. 48, ал. 1, т. 5 за определяне на санитарно – охранителна зона по общия ред.</w:t>
      </w:r>
    </w:p>
    <w:p w:rsidR="00820596" w:rsidRPr="006E74C8" w:rsidRDefault="00820596" w:rsidP="008205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596" w:rsidRPr="006E74C8" w:rsidRDefault="00820596" w:rsidP="008205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val="en-US"/>
        </w:rPr>
        <w:t>3</w:t>
      </w:r>
      <w:r w:rsidRPr="006E74C8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>8.</w:t>
      </w:r>
      <w:r w:rsidRPr="006E74C8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В § 145 от ЗИД на ЗВ (</w:t>
      </w:r>
      <w:proofErr w:type="spellStart"/>
      <w:r w:rsidRPr="006E74C8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обн</w:t>
      </w:r>
      <w:proofErr w:type="spellEnd"/>
      <w:r w:rsidRPr="006E74C8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, </w:t>
      </w:r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ДВ, бр. 65 от 2006 г., в сила от 11.08.2006 г., попр., бр. 66 от 2006 г., изм., бр. 22 от 2007 г., в сила от 11.02.2007 г., изм. и доп., бр. 95 от 2009 г., в сила от 11.08.2006 г.) </w:t>
      </w:r>
      <w:r w:rsidRPr="006E74C8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т. 2 </w:t>
      </w:r>
      <w:r w:rsidRPr="006E74C8">
        <w:rPr>
          <w:rFonts w:ascii="Times New Roman" w:eastAsia="Calibri" w:hAnsi="Times New Roman" w:cs="Times New Roman"/>
          <w:sz w:val="24"/>
          <w:szCs w:val="24"/>
        </w:rPr>
        <w:t>се отменя.</w:t>
      </w:r>
    </w:p>
    <w:p w:rsidR="00820596" w:rsidRPr="006E74C8" w:rsidRDefault="00820596" w:rsidP="0082059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0596" w:rsidRPr="006E74C8" w:rsidRDefault="00820596" w:rsidP="008205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9.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В § 141, ал.2 от ЗИД на ЗВ (ДВ, бр. 61 от 2010 г.) числото „18” се заменя с „9” .</w:t>
      </w:r>
    </w:p>
    <w:p w:rsidR="00820596" w:rsidRPr="006E74C8" w:rsidRDefault="00820596" w:rsidP="008205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0596" w:rsidRPr="006E74C8" w:rsidRDefault="00820596" w:rsidP="008205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E74C8">
        <w:rPr>
          <w:rFonts w:ascii="Times New Roman" w:eastAsia="Calibri" w:hAnsi="Times New Roman" w:cs="Times New Roman"/>
          <w:b/>
          <w:bCs/>
          <w:sz w:val="24"/>
          <w:szCs w:val="24"/>
        </w:rPr>
        <w:t>§ 40.</w:t>
      </w:r>
      <w:r w:rsidRPr="006E74C8">
        <w:rPr>
          <w:rFonts w:ascii="Times New Roman" w:eastAsia="Calibri" w:hAnsi="Times New Roman" w:cs="Times New Roman"/>
          <w:bCs/>
          <w:sz w:val="24"/>
          <w:szCs w:val="24"/>
        </w:rPr>
        <w:t xml:space="preserve"> В § 152, ал.2 (ДВ, бр. 61 от 2010 г.) числата „18, 20 и 21” се заличават.</w:t>
      </w:r>
    </w:p>
    <w:p w:rsidR="00820596" w:rsidRPr="006E74C8" w:rsidRDefault="00820596" w:rsidP="008205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596" w:rsidRPr="006E74C8" w:rsidRDefault="00820596" w:rsidP="008205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596" w:rsidRPr="006E74C8" w:rsidRDefault="00820596" w:rsidP="008205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Законът е приет от 4</w:t>
      </w:r>
      <w:r w:rsidRPr="006E74C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E74C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E74C8">
        <w:rPr>
          <w:rFonts w:ascii="Times New Roman" w:eastAsia="Calibri" w:hAnsi="Times New Roman" w:cs="Times New Roman"/>
          <w:sz w:val="24"/>
          <w:szCs w:val="24"/>
        </w:rPr>
        <w:t>ото</w:t>
      </w:r>
      <w:proofErr w:type="spellEnd"/>
      <w:r w:rsidRPr="006E74C8">
        <w:rPr>
          <w:rFonts w:ascii="Times New Roman" w:eastAsia="Calibri" w:hAnsi="Times New Roman" w:cs="Times New Roman"/>
          <w:sz w:val="24"/>
          <w:szCs w:val="24"/>
        </w:rPr>
        <w:t xml:space="preserve"> Народно събрание на ……………………. 2014 г. и е подпечатан с официалния печат на Народното събрание.</w:t>
      </w:r>
    </w:p>
    <w:p w:rsidR="00820596" w:rsidRPr="006E74C8" w:rsidRDefault="00820596" w:rsidP="008205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596" w:rsidRPr="006E74C8" w:rsidRDefault="00820596" w:rsidP="008205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ПРЕДСЕДАТЕЛ НА</w:t>
      </w:r>
    </w:p>
    <w:p w:rsidR="00820596" w:rsidRPr="006E74C8" w:rsidRDefault="00820596" w:rsidP="008205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C8">
        <w:rPr>
          <w:rFonts w:ascii="Times New Roman" w:eastAsia="Calibri" w:hAnsi="Times New Roman" w:cs="Times New Roman"/>
          <w:sz w:val="24"/>
          <w:szCs w:val="24"/>
        </w:rPr>
        <w:t>НАРОДНОТО СЪБРАНИЕ:</w:t>
      </w:r>
    </w:p>
    <w:p w:rsidR="00820596" w:rsidRPr="00383513" w:rsidRDefault="00401E7F" w:rsidP="008205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Георги Близнашки</w:t>
      </w:r>
      <w:r w:rsidR="00820596" w:rsidRPr="006E74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06F73" w:rsidRDefault="00206F73"/>
    <w:sectPr w:rsidR="0020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3E"/>
    <w:rsid w:val="00007F3E"/>
    <w:rsid w:val="00206F73"/>
    <w:rsid w:val="00381D9E"/>
    <w:rsid w:val="00401E7F"/>
    <w:rsid w:val="0068471E"/>
    <w:rsid w:val="00820596"/>
    <w:rsid w:val="0094663C"/>
    <w:rsid w:val="00B85F8A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703004&amp;Type=201" TargetMode="External"/><Relationship Id="rId13" Type="http://schemas.openxmlformats.org/officeDocument/2006/relationships/hyperlink" Target="apis://Base=NORM&amp;DocCode=4703009&amp;Type=201" TargetMode="External"/><Relationship Id="rId18" Type="http://schemas.openxmlformats.org/officeDocument/2006/relationships/hyperlink" Target="apis://Base=NORM&amp;DocCode=47030594&amp;Type=201" TargetMode="External"/><Relationship Id="rId26" Type="http://schemas.openxmlformats.org/officeDocument/2006/relationships/hyperlink" Target="apis://Base=NORM&amp;DocCode=47030759&amp;Type=201" TargetMode="External"/><Relationship Id="rId39" Type="http://schemas.openxmlformats.org/officeDocument/2006/relationships/hyperlink" Target="apis://Base=NORM&amp;DocCode=470312082&amp;Type=201" TargetMode="External"/><Relationship Id="rId3" Type="http://schemas.openxmlformats.org/officeDocument/2006/relationships/settings" Target="settings.xml"/><Relationship Id="rId21" Type="http://schemas.openxmlformats.org/officeDocument/2006/relationships/hyperlink" Target="apis://Base=NORM&amp;DocCode=47030665&amp;Type=201" TargetMode="External"/><Relationship Id="rId34" Type="http://schemas.openxmlformats.org/officeDocument/2006/relationships/hyperlink" Target="apis://Base=NORM&amp;DocCode=470310098&amp;Type=201" TargetMode="External"/><Relationship Id="rId42" Type="http://schemas.openxmlformats.org/officeDocument/2006/relationships/theme" Target="theme/theme1.xml"/><Relationship Id="rId7" Type="http://schemas.openxmlformats.org/officeDocument/2006/relationships/hyperlink" Target="apis://Base=NORM&amp;DocCode=4703003&amp;Type=201" TargetMode="External"/><Relationship Id="rId12" Type="http://schemas.openxmlformats.org/officeDocument/2006/relationships/hyperlink" Target="apis://Base=NORM&amp;DocCode=4703008&amp;Type=201" TargetMode="External"/><Relationship Id="rId17" Type="http://schemas.openxmlformats.org/officeDocument/2006/relationships/hyperlink" Target="apis://Base=NORM&amp;DocCode=47030577&amp;Type=201" TargetMode="External"/><Relationship Id="rId25" Type="http://schemas.openxmlformats.org/officeDocument/2006/relationships/hyperlink" Target="apis://Base=NORM&amp;DocCode=47030722&amp;Type=201" TargetMode="External"/><Relationship Id="rId33" Type="http://schemas.openxmlformats.org/officeDocument/2006/relationships/hyperlink" Target="apis://Base=NORM&amp;DocCode=470309103&amp;Type=201" TargetMode="External"/><Relationship Id="rId38" Type="http://schemas.openxmlformats.org/officeDocument/2006/relationships/hyperlink" Target="apis://Base=NORM&amp;DocCode=470312077&amp;Type=2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pis://Base=NORM&amp;DocCode=4703013&amp;Type=201" TargetMode="External"/><Relationship Id="rId20" Type="http://schemas.openxmlformats.org/officeDocument/2006/relationships/hyperlink" Target="apis://Base=NORM&amp;DocCode=47030630&amp;Type=201" TargetMode="External"/><Relationship Id="rId29" Type="http://schemas.openxmlformats.org/officeDocument/2006/relationships/hyperlink" Target="apis://Base=NORM&amp;DocCode=470308070&amp;Type=20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703002&amp;Type=201" TargetMode="External"/><Relationship Id="rId11" Type="http://schemas.openxmlformats.org/officeDocument/2006/relationships/hyperlink" Target="apis://Base=NORM&amp;DocCode=4703007&amp;Type=201" TargetMode="External"/><Relationship Id="rId24" Type="http://schemas.openxmlformats.org/officeDocument/2006/relationships/hyperlink" Target="apis://Base=NORM&amp;DocCode=470306108&amp;Type=201" TargetMode="External"/><Relationship Id="rId32" Type="http://schemas.openxmlformats.org/officeDocument/2006/relationships/hyperlink" Target="apis://Base=NORM&amp;DocCode=470309047&amp;Type=201" TargetMode="External"/><Relationship Id="rId37" Type="http://schemas.openxmlformats.org/officeDocument/2006/relationships/hyperlink" Target="apis://Base=NORM&amp;DocCode=470311080&amp;Type=201" TargetMode="External"/><Relationship Id="rId40" Type="http://schemas.openxmlformats.org/officeDocument/2006/relationships/hyperlink" Target="apis://Base=NORM&amp;DocCode=470313066&amp;Type=201" TargetMode="External"/><Relationship Id="rId5" Type="http://schemas.openxmlformats.org/officeDocument/2006/relationships/hyperlink" Target="apis://Base=NORM&amp;DocCode=4703001&amp;Type=201" TargetMode="External"/><Relationship Id="rId15" Type="http://schemas.openxmlformats.org/officeDocument/2006/relationships/hyperlink" Target="apis://Base=NORM&amp;DocCode=4703012&amp;Type=201" TargetMode="External"/><Relationship Id="rId23" Type="http://schemas.openxmlformats.org/officeDocument/2006/relationships/hyperlink" Target="apis://Base=NORM&amp;DocCode=470306105&amp;Type=201" TargetMode="External"/><Relationship Id="rId28" Type="http://schemas.openxmlformats.org/officeDocument/2006/relationships/hyperlink" Target="apis://Base=NORM&amp;DocCode=47030852&amp;Type=201" TargetMode="External"/><Relationship Id="rId36" Type="http://schemas.openxmlformats.org/officeDocument/2006/relationships/hyperlink" Target="apis://Base=NORM&amp;DocCode=470311028&amp;Type=201" TargetMode="External"/><Relationship Id="rId10" Type="http://schemas.openxmlformats.org/officeDocument/2006/relationships/hyperlink" Target="apis://Base=NORM&amp;DocCode=4703006&amp;Type=201" TargetMode="External"/><Relationship Id="rId19" Type="http://schemas.openxmlformats.org/officeDocument/2006/relationships/hyperlink" Target="apis://Base=NORM&amp;DocCode=47030629&amp;Type=201" TargetMode="External"/><Relationship Id="rId31" Type="http://schemas.openxmlformats.org/officeDocument/2006/relationships/hyperlink" Target="apis://Base=NORM&amp;DocCode=470309032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4703005&amp;Type=201" TargetMode="External"/><Relationship Id="rId14" Type="http://schemas.openxmlformats.org/officeDocument/2006/relationships/hyperlink" Target="apis://Base=NORM&amp;DocCode=4703010&amp;Type=201" TargetMode="External"/><Relationship Id="rId22" Type="http://schemas.openxmlformats.org/officeDocument/2006/relationships/hyperlink" Target="apis://Base=NORM&amp;DocCode=47030666&amp;Type=201" TargetMode="External"/><Relationship Id="rId27" Type="http://schemas.openxmlformats.org/officeDocument/2006/relationships/hyperlink" Target="apis://Base=NORM&amp;DocCode=470308036&amp;Type=201" TargetMode="External"/><Relationship Id="rId30" Type="http://schemas.openxmlformats.org/officeDocument/2006/relationships/hyperlink" Target="apis://Base=NORM&amp;DocCode=470309012&amp;Type=201" TargetMode="External"/><Relationship Id="rId35" Type="http://schemas.openxmlformats.org/officeDocument/2006/relationships/hyperlink" Target="apis://Base=NORM&amp;DocCode=470311019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MGoncheva</cp:lastModifiedBy>
  <cp:revision>2</cp:revision>
  <dcterms:created xsi:type="dcterms:W3CDTF">2014-09-03T07:58:00Z</dcterms:created>
  <dcterms:modified xsi:type="dcterms:W3CDTF">2014-09-03T07:58:00Z</dcterms:modified>
</cp:coreProperties>
</file>