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C1" w:rsidRPr="00D71B0A" w:rsidRDefault="00E136C1" w:rsidP="00D71B0A">
      <w:pPr>
        <w:tabs>
          <w:tab w:val="left" w:pos="6946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6C1" w:rsidRPr="00D71B0A" w:rsidRDefault="00E136C1" w:rsidP="00D71B0A">
      <w:pPr>
        <w:tabs>
          <w:tab w:val="left" w:pos="6946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</w:rPr>
        <w:tab/>
        <w:t>ПРОЕКТ</w:t>
      </w:r>
    </w:p>
    <w:p w:rsidR="00E136C1" w:rsidRPr="00D71B0A" w:rsidRDefault="00E136C1" w:rsidP="00D71B0A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Законопроект за изменение и допълнение на </w:t>
      </w:r>
    </w:p>
    <w:p w:rsidR="00E136C1" w:rsidRPr="00D71B0A" w:rsidRDefault="00E136C1" w:rsidP="00D71B0A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>Закона за водите</w:t>
      </w:r>
    </w:p>
    <w:p w:rsidR="00E136C1" w:rsidRPr="00D71B0A" w:rsidRDefault="00E136C1" w:rsidP="00D71B0A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bookmarkStart w:id="0" w:name="to_paragraph_id11423226"/>
      <w:bookmarkEnd w:id="0"/>
      <w:proofErr w:type="spellStart"/>
      <w:r w:rsidRPr="00D71B0A">
        <w:rPr>
          <w:rFonts w:ascii="Times New Roman" w:eastAsia="Calibri" w:hAnsi="Times New Roman" w:cs="Times New Roman"/>
          <w:i/>
          <w:sz w:val="24"/>
          <w:szCs w:val="24"/>
        </w:rPr>
        <w:t>Обн</w:t>
      </w:r>
      <w:proofErr w:type="spellEnd"/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., ДВ, </w:t>
      </w:r>
      <w:hyperlink r:id="rId6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бр. 67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1999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"apis://Base=NORM&amp;DocCode=4703002&amp;Type=201"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81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2000 г.,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"apis://Base=NORM&amp;DocCode=4703003&amp;Type=201"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34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7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41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2001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"apis://Base=NORM&amp;DocCode=4703005&amp;Type=201"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108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2001 г.,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"apis://Base=NORM&amp;DocCode=4703006&amp;Type=201"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47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hyperlink r:id="rId8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74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>,</w:t>
      </w:r>
      <w:hyperlink r:id="rId9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 91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2002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"apis://Base=NORM&amp;DocCode=4703009&amp;Type=201"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42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2003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"apis://Base=NORM&amp;DocCode=4703010&amp;Type=201"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69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84 от 2003 г.,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"apis://Base=NORM&amp;DocCode=4703012&amp;Type=201"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107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2003 г.,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"apis://Base=NORM&amp;DocCode=4703013&amp;Type=201"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6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2004 г., изм. бр. 70 от 2004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"apis://Base=NORM&amp;DocCode=47030577&amp;Type=201"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18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2005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"apis://Base=NORM&amp;DocCode=47030594&amp;Type=201"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77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2005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"apis://Base=NORM&amp;DocCode=47030629&amp;Type=201"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94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2005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"apis://Base=NORM&amp;DocCode=47030630&amp;Type=201"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29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30 от 2006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"apis://Base=NORM&amp;DocCode=47030665&amp;Type=201"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36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0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 65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2006 г., попр.,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"apis://Base=NORM&amp;DocCode=470306105&amp;Type=201"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66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2006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"apis://Base=NORM&amp;DocCode=470306108&amp;Type=201"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105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1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108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2006 г.,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"apis://Base=NORM&amp;DocCode=47030759&amp;Type=201"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22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2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 59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2007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"apis://Base=NORM&amp;DocCode=47030852&amp;Type=201"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36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2008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"apis://Base=NORM&amp;DocCode=470308070&amp;Type=201"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52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3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 70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2008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"apis://Base=NORM&amp;DocCode=470309032&amp;Type=201"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12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, 32, 35, 82, 93 и 103 от 2009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"apis://Base=NORM&amp;DocCode=470309047&amp;Type=201"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47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hyperlink r:id="rId14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 xml:space="preserve"> 95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2009 г., изм. и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"apis://Base=NORM&amp;DocCode=470310098&amp;Type=201"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61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2010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"apis://Base=NORM&amp;DocCode=470311019&amp;Type=201"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98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2010 г.,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"apis://Base=NORM&amp;DocCode=470311028&amp;Type=201"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19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28 от 2011 г., доп.,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"apis://Base=NORM&amp;DocCode=470311080&amp;Type=201"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t>бр. 35</w:t>
      </w:r>
      <w:r w:rsidRPr="00D71B0A">
        <w:rPr>
          <w:rFonts w:ascii="Times New Roman" w:eastAsia="Calibri" w:hAnsi="Times New Roman" w:cs="Times New Roman"/>
          <w:i/>
          <w:sz w:val="24"/>
          <w:szCs w:val="24"/>
          <w:u w:val="single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2011 г., изм. и доп., бр. 80 от 2011 г.,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"apis://Base=NORM&amp;DocCode=470312077&amp;Type=201"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>бр. 45</w:t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2012 г., изм., </w: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0A">
        <w:rPr>
          <w:rFonts w:ascii="Times New Roman" w:eastAsia="Calibri" w:hAnsi="Times New Roman" w:cs="Times New Roman"/>
          <w:sz w:val="24"/>
          <w:szCs w:val="24"/>
        </w:rPr>
        <w:instrText xml:space="preserve"> HYPERLINK "apis://Base=NORM&amp;DocCode=470312082&amp;Type=201" </w:instrText>
      </w:r>
      <w:r w:rsidRPr="00D71B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>бр. 77</w:t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hyperlink r:id="rId15" w:history="1">
        <w:r w:rsidRPr="00D71B0A">
          <w:rPr>
            <w:rFonts w:ascii="Times New Roman" w:eastAsia="Calibri" w:hAnsi="Times New Roman" w:cs="Times New Roman"/>
            <w:i/>
            <w:sz w:val="24"/>
            <w:szCs w:val="24"/>
          </w:rPr>
          <w:t xml:space="preserve"> 82</w:t>
        </w:r>
      </w:hyperlink>
      <w:r w:rsidRPr="00D71B0A">
        <w:rPr>
          <w:rFonts w:ascii="Times New Roman" w:eastAsia="Calibri" w:hAnsi="Times New Roman" w:cs="Times New Roman"/>
          <w:i/>
          <w:sz w:val="24"/>
          <w:szCs w:val="24"/>
        </w:rPr>
        <w:t xml:space="preserve"> от 2012 г., бр. 66 от 2013 г.</w:t>
      </w:r>
      <w:r w:rsidRPr="00D71B0A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>, изм. и доп., бр. 103 от 29.11.2013 г., доп., бр. 26 от 21.03.2014 г., изм. и доп., бр. 49 от 13.06.2014 г., изм., бр. 53 от 27.06.2014 г., бр. 98 от 28.11.2014 г., в сила от 28.11.2014 г.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>§ 1</w:t>
      </w:r>
      <w:r w:rsidRPr="00D71B0A">
        <w:rPr>
          <w:rFonts w:ascii="Times New Roman" w:hAnsi="Times New Roman" w:cs="Times New Roman"/>
          <w:sz w:val="24"/>
          <w:szCs w:val="24"/>
        </w:rPr>
        <w:t xml:space="preserve"> . </w:t>
      </w:r>
      <w:r w:rsidRPr="00D71B0A">
        <w:rPr>
          <w:rFonts w:ascii="Times New Roman" w:hAnsi="Times New Roman" w:cs="Times New Roman"/>
          <w:b/>
          <w:sz w:val="24"/>
          <w:szCs w:val="24"/>
        </w:rPr>
        <w:t>В чл. 2, ал. 2 се създава нова т. 8: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>„8. извършване на контрол за техническото състояние и безопасната експлоатация на язовирните стени и съоръженията към тях.”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В чл. 9, ал.6 </w:t>
      </w:r>
      <w:r w:rsidRPr="00D71B0A">
        <w:rPr>
          <w:rFonts w:ascii="Times New Roman" w:eastAsia="Calibri" w:hAnsi="Times New Roman" w:cs="Times New Roman"/>
          <w:sz w:val="24"/>
          <w:szCs w:val="24"/>
        </w:rPr>
        <w:t>се изменя така:</w:t>
      </w:r>
    </w:p>
    <w:p w:rsidR="00E136C1" w:rsidRPr="00D71B0A" w:rsidRDefault="00E136C1" w:rsidP="00D71B0A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„(6) Управлението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ниво в обхвата на една или няколко водосборни области се осъществява в съответствие с държавната политика по водите от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дирекции за управление на водите“.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глава първа се създава чл. 10д: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„Чл.10д. (1) Интегрирането на политиката по водите и отрасловите политики във водния сектор се извършва от Координационен съвет по водите, включващ министъра на околната среда и водите, министъра на земеделието и храните, министъра на икономиката и енергетиката, министъра на регионалното развитие, министъра на инвестиционното проектиране, министъра на финансите, министъра на здравеопазването, министъра на вътрешните работи, министъра на транспорта, информационните технологии и съобщенията, министъра на образованието и науката или определени от тях длъжностни лица, и представител на Националното сдружение на общините в Република България.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(2) Съветът по ал. 1 осигурява координацията на дейностите, свързани с: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разработване на плановете за управление на речните басейни и плановете за управление на риска от наводнения;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>2. финансиране и изпълнение на програмите от мерки по чл. 156н и мерките за постигане на целите за намаляване на вероятността и на неблагоприятните последици от наводнения по чл. 146к, ал. 2, т. 2;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(3) Съветът по ал. 1 се председателства от министъра на околната среда и водите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(4) Организацията и дейността на съвета по ал. 1 се уреждат с правилник, приет от Министерския съвет.“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1B0A">
        <w:rPr>
          <w:rFonts w:ascii="Times New Roman" w:hAnsi="Times New Roman" w:cs="Times New Roman"/>
          <w:b/>
          <w:sz w:val="24"/>
          <w:szCs w:val="24"/>
        </w:rPr>
        <w:t>В чл. 20, ал. 5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</w:rPr>
        <w:t>думите „и правилника по чл. 141, ал. 3” се заличават.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В Чл. 46, ал.1, т.10 </w:t>
      </w:r>
      <w:r w:rsidRPr="00D71B0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думите „обявени </w:t>
      </w:r>
      <w:r w:rsidRPr="00D71B0A">
        <w:rPr>
          <w:rFonts w:ascii="Times New Roman" w:eastAsia="Calibri" w:hAnsi="Times New Roman" w:cs="Times New Roman"/>
          <w:sz w:val="24"/>
          <w:szCs w:val="24"/>
        </w:rPr>
        <w:t>за опазване на местообитания и биологични видове” се заличават.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6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Създава се чл.50а: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„Чл.50а. (1) Разрешителните по чл.50, ал.1 се преразглеждат задължително по отношение съответствието с целите за опазване на околната среда по чл.156а и изпълнение на условията за планираните изключения по чл.156б – чл.156ж, както и във връзка с осигуряване на съгласуваност между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хидроморфологичните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условия във водните тела и постигането на изискваното екологично състояние или добър екологичен потенциал за силно модифицираните или изкуствените водни тела, след извършване на всяка актуализация на характеризирането на района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управление на водите по чл.156з на всеки 6 години в процеса на разработване на плановете за управление на речните басейни.</w:t>
      </w:r>
    </w:p>
    <w:p w:rsidR="00E136C1" w:rsidRPr="00D71B0A" w:rsidRDefault="00E136C1" w:rsidP="00D71B0A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(2) В случаите, в които упражняването на правата по разрешителното представлява натиск върху състоянието на водите, допринасящ за непостигане на доброто им състояние или за неизпълнение на условията по чл. 156б-чл. 156ж, разрешителното се изменя или прекратява служебно от органа по чл. 52, ал. 1.“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(3) Изменението или прекратяването на разрешителното се включва в програмите от мерки в съответния план за управление на речните басейни.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 58, ал.1, т.4 думите „обявени за опазване на местообитания и биологични видове“ отпадат.</w:t>
      </w:r>
    </w:p>
    <w:p w:rsidR="00E136C1" w:rsidRPr="00D71B0A" w:rsidRDefault="00E136C1" w:rsidP="00D71B0A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hAnsi="Times New Roman" w:cs="Times New Roman"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b/>
          <w:sz w:val="24"/>
          <w:szCs w:val="24"/>
        </w:rPr>
        <w:t>В чл. 60, ал. 4, т. 5, буква „г”</w:t>
      </w:r>
      <w:r w:rsidRPr="00D71B0A">
        <w:rPr>
          <w:rFonts w:ascii="Times New Roman" w:hAnsi="Times New Roman" w:cs="Times New Roman"/>
          <w:sz w:val="24"/>
          <w:szCs w:val="24"/>
        </w:rPr>
        <w:t xml:space="preserve"> думите ”в съответствие с правилника по чл. 141, ал. 3” се заличават”.</w:t>
      </w:r>
    </w:p>
    <w:p w:rsidR="00E136C1" w:rsidRPr="00D71B0A" w:rsidRDefault="00E136C1" w:rsidP="00D71B0A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</w:rPr>
        <w:t>В чл. 72, ал. 1, т. 1 думите „и 74" се заличават".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71B0A">
        <w:rPr>
          <w:rFonts w:ascii="Times New Roman" w:eastAsia="Calibri" w:hAnsi="Times New Roman" w:cs="Times New Roman"/>
          <w:sz w:val="24"/>
          <w:szCs w:val="24"/>
        </w:rPr>
        <w:t>Член 73 се изменя така: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„Чл.73. (1) Разрешителните, издадени по реда на този закон, се изменят служебно от органа по чл.52, ал.1, когато: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при характеризиране на района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управление е установено, че съответното водно тяло не може да постигне целите по чл.156а за добро състояние или потенциал, при съществуващия в момента на оценката натиск върху водите от съответните дейности и е необходимо да бъдат изпълнени условията по чл.156б-156ж, за обосноваване на изключение;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за водното тяло, за което в предходния план за управление на речните басейни е обосновано изключение от целите по чл.156а за постигане на добро състояние или потенциал, но новата оценка показва, че е необходимо допълнително намаляване на натиска за да бъдат изпълнени условията по чл.156б-156ж;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независимо от спазването на условията в разрешителното възникнат противоречия с обществените интереси.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(2) Разрешителните по ал.1, т.1 и 2 се изменят от датата на приемане на съответния план за управление на речните басейни.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(3) Разрешителните по ал.1, т.3 се изменят по реда на този раздел.“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Член 74, ал.1 се изменя така: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„(1) След установяване на обстоятелствата: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по чл.73, ал.1, т.1 и 2 директорът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дирекция предписва на титулярите на разрешителни условия и/или ограничения за използване на водите за разрешените цели и уведомява съответните органи по чл.52, ал.1 за необходимите изменения и включването им в програмата от мерки;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по чл.73, ал.1, т.3 органът по чл.52, ал.1 стартира служебно процедура за изменение на разрешителните за осигуряване на съответствие с обществените интереси.“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12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Член 75 се изменя така: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„Чл.75 (1) Изменението на разрешителното се обявява по реда на чл.62а, когато изменението е по молба на лицето в полза на което е предоставено или по чл.73, ал.1, т.3 и се изменят параметрите на разрешеното използване на водите.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(2) Обявяването на изменението на разрешителните по чл.73, ал.1, т.1 и 2 се извършва с обявяването на проекта на съответния план за управление на речните басейни.“.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Член 76 ал.1 се изменя така:</w:t>
      </w:r>
    </w:p>
    <w:p w:rsidR="00E136C1" w:rsidRPr="00D71B0A" w:rsidRDefault="00E136C1" w:rsidP="00D71B0A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„(1) Органът по чл. 52, ал. 1:</w:t>
      </w:r>
    </w:p>
    <w:p w:rsidR="00E136C1" w:rsidRPr="00D71B0A" w:rsidRDefault="00E136C1" w:rsidP="00D71B0A">
      <w:pPr>
        <w:overflowPunct w:val="0"/>
        <w:autoSpaceDE w:val="0"/>
        <w:autoSpaceDN w:val="0"/>
        <w:adjustRightInd w:val="0"/>
        <w:spacing w:before="120" w:after="0" w:line="240" w:lineRule="auto"/>
        <w:ind w:left="73" w:right="284" w:firstLine="6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1.издава решение за изменение или за отказ за изменение на разрешителното, в случаите по чл. 75, ал. 1 в едномесечен срок от обявяването по чл. 62а;</w:t>
      </w:r>
    </w:p>
    <w:p w:rsidR="00E136C1" w:rsidRPr="00D71B0A" w:rsidRDefault="00E136C1" w:rsidP="00D71B0A">
      <w:pPr>
        <w:spacing w:before="120" w:after="0" w:line="240" w:lineRule="auto"/>
        <w:ind w:right="-1" w:firstLine="636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2.издава решение за изменение на разрешителното, в случаите по чл. 75, ал. 2 в едномесечен срок от приемане на плана за управление на речните басейни.“</w:t>
      </w:r>
    </w:p>
    <w:p w:rsidR="00E136C1" w:rsidRPr="00D71B0A" w:rsidRDefault="00E136C1" w:rsidP="00D71B0A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6C1" w:rsidRPr="00D71B0A" w:rsidRDefault="00E136C1" w:rsidP="00D71B0A">
      <w:pPr>
        <w:spacing w:before="120"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14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чл. 79 се правят следните изменения и допълнения:</w:t>
      </w:r>
    </w:p>
    <w:p w:rsidR="00E136C1" w:rsidRPr="00D71B0A" w:rsidRDefault="00E136C1" w:rsidP="00D71B0A">
      <w:pPr>
        <w:overflowPunct w:val="0"/>
        <w:autoSpaceDE w:val="0"/>
        <w:autoSpaceDN w:val="0"/>
        <w:adjustRightInd w:val="0"/>
        <w:spacing w:before="120" w:after="0" w:line="240" w:lineRule="auto"/>
        <w:ind w:left="73" w:right="283" w:firstLine="6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D71B0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ал.1 се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създава  т.8: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„8. обстоятелствата по чл.50а, ал.3, считано от  датата на приемане на плана за управление на речните басейни.”</w:t>
      </w:r>
    </w:p>
    <w:p w:rsidR="00E136C1" w:rsidRPr="00D71B0A" w:rsidRDefault="00E136C1" w:rsidP="00D71B0A">
      <w:pPr>
        <w:spacing w:before="120" w:after="0" w:line="240" w:lineRule="auto"/>
        <w:ind w:left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ab/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D71B0A">
        <w:rPr>
          <w:rFonts w:ascii="Times New Roman" w:eastAsia="Calibri" w:hAnsi="Times New Roman" w:cs="Times New Roman"/>
          <w:sz w:val="24"/>
          <w:szCs w:val="24"/>
        </w:rPr>
        <w:t>.създава се ал.8:</w:t>
      </w:r>
    </w:p>
    <w:p w:rsidR="00E136C1" w:rsidRPr="00D71B0A" w:rsidRDefault="00E136C1" w:rsidP="00D71B0A">
      <w:pPr>
        <w:spacing w:before="120" w:after="0" w:line="240" w:lineRule="auto"/>
        <w:ind w:left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ab/>
        <w:t>„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71B0A">
        <w:rPr>
          <w:rFonts w:ascii="Times New Roman" w:eastAsia="Calibri" w:hAnsi="Times New Roman" w:cs="Times New Roman"/>
          <w:sz w:val="24"/>
          <w:szCs w:val="24"/>
        </w:rPr>
        <w:t>8) Решението за прекратяване на разрешителното по ал.1, т.8 се издава в едномесечен срок от приемане на плана за управление на речните басейни.</w:t>
      </w:r>
    </w:p>
    <w:p w:rsidR="00E136C1" w:rsidRPr="00D71B0A" w:rsidRDefault="00E136C1" w:rsidP="00D71B0A">
      <w:pPr>
        <w:spacing w:before="120" w:after="0" w:line="240" w:lineRule="auto"/>
        <w:ind w:left="7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чл.118 в, се правят следните изменения:</w:t>
      </w:r>
    </w:p>
    <w:p w:rsidR="00E136C1" w:rsidRPr="00D71B0A" w:rsidRDefault="00E136C1" w:rsidP="00D71B0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>1. Досегашният текст става ал.1</w:t>
      </w:r>
    </w:p>
    <w:p w:rsidR="00E136C1" w:rsidRPr="00D71B0A" w:rsidRDefault="00E136C1" w:rsidP="00D71B0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Създава се ал.2: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ab/>
        <w:t xml:space="preserve">(2) Разпоредбата на ал.1, т.1 по отношение забраната за надвишаване на разполагаемите ресурси на подземните водни тела от общото черпене не се прилага за подземните водни тела, за които е обосновано изключение по чл.156е, ал.1, т.2 и когато са изпълнени изискванията по чл.156е, ал.2. 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16</w:t>
      </w:r>
      <w:r w:rsidRPr="00D71B0A">
        <w:rPr>
          <w:rFonts w:ascii="Times New Roman" w:eastAsia="Calibri" w:hAnsi="Times New Roman" w:cs="Times New Roman"/>
          <w:sz w:val="24"/>
          <w:szCs w:val="24"/>
        </w:rPr>
        <w:t>. В чл. 118ж, ал.1, т.4 думите „обявени за опазване на местообитания и биологични видове“ отпадат.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17</w:t>
      </w:r>
      <w:r w:rsidRPr="00D71B0A">
        <w:rPr>
          <w:rFonts w:ascii="Times New Roman" w:eastAsia="Calibri" w:hAnsi="Times New Roman" w:cs="Times New Roman"/>
          <w:sz w:val="24"/>
          <w:szCs w:val="24"/>
        </w:rPr>
        <w:t>. В чл. 118з, ал.1, т.4 думите „обявени за опазване на местообитания и биологични видове“ отпадат.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074" w:rsidRPr="00D71B0A" w:rsidRDefault="00E136C1" w:rsidP="00D71B0A">
      <w:pPr>
        <w:shd w:val="clear" w:color="auto" w:fill="FFFFFF"/>
        <w:tabs>
          <w:tab w:val="left" w:pos="269"/>
        </w:tabs>
        <w:spacing w:before="120" w:after="0" w:line="240" w:lineRule="auto"/>
        <w:ind w:left="10" w:right="19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pacing w:val="-13"/>
          <w:sz w:val="24"/>
          <w:szCs w:val="24"/>
          <w:lang w:val="en-US"/>
        </w:rPr>
        <w:t>18</w:t>
      </w:r>
      <w:r w:rsidRPr="00D71B0A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. </w:t>
      </w:r>
      <w:r w:rsidR="00950074" w:rsidRPr="00D71B0A">
        <w:rPr>
          <w:rFonts w:ascii="Times New Roman" w:eastAsia="Calibri" w:hAnsi="Times New Roman" w:cs="Times New Roman"/>
          <w:sz w:val="24"/>
          <w:szCs w:val="24"/>
        </w:rPr>
        <w:t>В чл.119а, ал. 1 се правят следните изменения и допълнения:</w:t>
      </w:r>
    </w:p>
    <w:p w:rsidR="00950074" w:rsidRPr="00D71B0A" w:rsidRDefault="00950074" w:rsidP="00D71B0A">
      <w:pPr>
        <w:shd w:val="clear" w:color="auto" w:fill="FFFFFF"/>
        <w:spacing w:before="120"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в т.1 думите „и санитарно-охранителните зони“ се заличават и в края на текста след ал.4 се поставя запетая и се добавя „т.1“</w:t>
      </w:r>
    </w:p>
    <w:p w:rsidR="00950074" w:rsidRPr="00D71B0A" w:rsidRDefault="00950074" w:rsidP="00D71B0A">
      <w:pPr>
        <w:shd w:val="clear" w:color="auto" w:fill="FFFFFF"/>
        <w:spacing w:before="120"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т.2 се изменя така:</w:t>
      </w:r>
    </w:p>
    <w:p w:rsidR="00950074" w:rsidRPr="00D71B0A" w:rsidRDefault="00950074" w:rsidP="00D71B0A">
      <w:pPr>
        <w:shd w:val="clear" w:color="auto" w:fill="FFFFFF"/>
        <w:spacing w:before="120"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„2. водните тела, определени като води за отдих, включително определените зони с води за къпане, в съответствие с наредбата по чл.135, ал.1, т.7“</w:t>
      </w:r>
    </w:p>
    <w:p w:rsidR="00950074" w:rsidRPr="00D71B0A" w:rsidRDefault="00950074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3. В т.5 преди думата „обявени“ се поставят думите „определени или“.</w:t>
      </w:r>
    </w:p>
    <w:p w:rsidR="00E136C1" w:rsidRPr="00D71B0A" w:rsidRDefault="00E136C1" w:rsidP="00D71B0A">
      <w:pPr>
        <w:shd w:val="clear" w:color="auto" w:fill="FFFFFF"/>
        <w:tabs>
          <w:tab w:val="left" w:pos="269"/>
        </w:tabs>
        <w:spacing w:before="120" w:after="0" w:line="240" w:lineRule="auto"/>
        <w:ind w:left="10" w:right="19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tabs>
          <w:tab w:val="left" w:pos="144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19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В чл.120 се правят следните изменения:</w:t>
      </w:r>
    </w:p>
    <w:p w:rsidR="00E136C1" w:rsidRPr="00D71B0A" w:rsidRDefault="00E136C1" w:rsidP="00D71B0A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>1. В ал.3 думите „наредбата по чл.135, ал.1, т.10 и т.12”  се заменят с „наредбата по чл.135, ал.1, т.13”.</w:t>
      </w:r>
    </w:p>
    <w:p w:rsidR="00E136C1" w:rsidRPr="00D71B0A" w:rsidRDefault="00E136C1" w:rsidP="00D71B0A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>2. В ал.4 числото „12” се заличава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20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чл. 122 се правят следните изменения: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в текста преди т.1 числото „12” се заменя с „13” 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в т.3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думите „17 и 18” се заменят с „9 и 17”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21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>В чл.135, ал. 1, точки 10, 12, 18, 20 и 21 се отменят.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D71B0A">
        <w:rPr>
          <w:rFonts w:ascii="Times New Roman" w:hAnsi="Times New Roman" w:cs="Times New Roman"/>
          <w:b/>
          <w:sz w:val="24"/>
          <w:szCs w:val="24"/>
        </w:rPr>
        <w:t>.</w:t>
      </w:r>
      <w:r w:rsidRPr="00D71B0A">
        <w:rPr>
          <w:rFonts w:ascii="Times New Roman" w:hAnsi="Times New Roman" w:cs="Times New Roman"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b/>
          <w:sz w:val="24"/>
          <w:szCs w:val="24"/>
        </w:rPr>
        <w:t xml:space="preserve">В чл. 138, ал. 4 се правят следните изменения и допълнения: 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136C1" w:rsidRPr="00D71B0A" w:rsidRDefault="00E136C1" w:rsidP="00D71B0A">
      <w:pPr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В т. 7 в началото се добавя „прилагане на“, а думите „и ликвидиране на потенциално опасни язовири, чието техническо състояние не позволява по-нататъшната им експлоатация” се заличават;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lastRenderedPageBreak/>
        <w:t>2. Създава се нова т. 8: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„8. изпълнение на мерки за поддържане на язовирните стени и съоръженията към тях в изправно техническо състояние и осигуряване на безопасната им експлоатация;“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3. Създава се нова т. 9: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„9. изпълнение на дейности по незабавно  извеждане от експлоатация на язовирни стени и/или съоръжения към тях, които са в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предаварийно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състояние до възстановяване на технологичната и конструктивната им сигурност или ликвидация на такива язовирни стени и/или съоръжения, ако възстановяването или реконструкцията им са нецелесъобразни”.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>4. Досегашната т. 8 става т. 10.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ab/>
      </w: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D71B0A">
        <w:rPr>
          <w:rFonts w:ascii="Times New Roman" w:hAnsi="Times New Roman" w:cs="Times New Roman"/>
          <w:b/>
          <w:sz w:val="24"/>
          <w:szCs w:val="24"/>
        </w:rPr>
        <w:t>. В чл.138а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Ал. 3 се изменя така:</w:t>
      </w:r>
    </w:p>
    <w:p w:rsidR="00E136C1" w:rsidRPr="00D71B0A" w:rsidRDefault="00E136C1" w:rsidP="00D71B0A">
      <w:pPr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„(3) Областните управители назначават комисии за ежегодни обследвания на техническото и експлоатационното състояние на язовирните стени и съоръженията към тях, които: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1. анализират предоставената информация по чл. 141, ал. 6 и извършват проверки на място на техническото състояние на язовирните стени и съоръженията към тях;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2. предписват на собствениците на язовирните стени и/или съоръженията към тях изпълнението в определен срок на необходимите действия за осигуряване на техническата им изправност и безопасната им експлоатация;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3. съставят протокол за направените констатации и предписания в срок до 14 дни от проверката по т. 1, който предоставят на областния управител и изпращат на собственика на язовирната стена и/или съоръженията към нея, на </w:t>
      </w:r>
      <w:r w:rsidRPr="00D71B0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на Държавната агенция за метрологичен и технически надзор и на директора на съответната </w:t>
      </w:r>
      <w:proofErr w:type="spellStart"/>
      <w:r w:rsidRPr="00D71B0A">
        <w:rPr>
          <w:rFonts w:ascii="Times New Roman" w:eastAsia="Times New Roman" w:hAnsi="Times New Roman" w:cs="Times New Roman"/>
          <w:sz w:val="24"/>
          <w:szCs w:val="24"/>
        </w:rPr>
        <w:t>басейнова</w:t>
      </w:r>
      <w:proofErr w:type="spellEnd"/>
      <w:r w:rsidRPr="00D71B0A">
        <w:rPr>
          <w:rFonts w:ascii="Times New Roman" w:eastAsia="Times New Roman" w:hAnsi="Times New Roman" w:cs="Times New Roman"/>
          <w:sz w:val="24"/>
          <w:szCs w:val="24"/>
        </w:rPr>
        <w:t xml:space="preserve"> дирекция</w:t>
      </w:r>
      <w:r w:rsidRPr="00D71B0A">
        <w:rPr>
          <w:rFonts w:ascii="Times New Roman" w:hAnsi="Times New Roman" w:cs="Times New Roman"/>
          <w:sz w:val="24"/>
          <w:szCs w:val="24"/>
        </w:rPr>
        <w:t>, за предприемане на действия съобразно правомощията си по този закон.</w:t>
      </w:r>
    </w:p>
    <w:p w:rsidR="00E136C1" w:rsidRPr="00D71B0A" w:rsidRDefault="00E136C1" w:rsidP="00D71B0A">
      <w:pPr>
        <w:tabs>
          <w:tab w:val="left" w:pos="706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ab/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2. Създава се нова ал. 4 със следния текст: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ab/>
        <w:t>„(4) В комисиите по ал. 3 се включват представители на: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1. </w:t>
      </w:r>
      <w:r w:rsidRPr="00D71B0A">
        <w:rPr>
          <w:rFonts w:ascii="Times New Roman" w:eastAsia="Times New Roman" w:hAnsi="Times New Roman" w:cs="Times New Roman"/>
          <w:sz w:val="24"/>
          <w:szCs w:val="24"/>
        </w:rPr>
        <w:t>Държавната агенция за метрологичен и технически надзор</w:t>
      </w:r>
      <w:r w:rsidRPr="00D71B0A">
        <w:rPr>
          <w:rFonts w:ascii="Times New Roman" w:hAnsi="Times New Roman" w:cs="Times New Roman"/>
          <w:sz w:val="24"/>
          <w:szCs w:val="24"/>
        </w:rPr>
        <w:t>;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71B0A">
        <w:rPr>
          <w:rFonts w:ascii="Times New Roman" w:hAnsi="Times New Roman" w:cs="Times New Roman"/>
          <w:sz w:val="24"/>
          <w:szCs w:val="24"/>
        </w:rPr>
        <w:t>. Главна дирекция „Пожарна безопасност и защита на населението“;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>3. съответната областна администрация;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4. съответната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басейнова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дирекция, които проверяват изпълнението на дейностите по осигуряване на </w:t>
      </w:r>
      <w:proofErr w:type="spellStart"/>
      <w:r w:rsidRPr="00D71B0A">
        <w:rPr>
          <w:rFonts w:ascii="Times New Roman" w:hAnsi="Times New Roman" w:cs="Times New Roman"/>
          <w:sz w:val="24"/>
          <w:szCs w:val="24"/>
          <w:lang w:val="x-none"/>
        </w:rPr>
        <w:t>проводимостта</w:t>
      </w:r>
      <w:proofErr w:type="spellEnd"/>
      <w:r w:rsidRPr="00D71B0A">
        <w:rPr>
          <w:rFonts w:ascii="Times New Roman" w:hAnsi="Times New Roman" w:cs="Times New Roman"/>
          <w:sz w:val="24"/>
          <w:szCs w:val="24"/>
          <w:lang w:val="x-none"/>
        </w:rPr>
        <w:t xml:space="preserve"> на речното легло</w:t>
      </w:r>
      <w:r w:rsidRPr="00D71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  <w:lang w:val="x-none"/>
        </w:rPr>
        <w:t xml:space="preserve"> на разстояние до 500 м от язовирните стени.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lastRenderedPageBreak/>
        <w:t>3.Създава се нова ал. 5 със следния текст: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„(5) Лицата по ал. 4 следва да притежават необходимата за извършване на дейностите по ал. 3 професионална квалификация.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4. Създава се нова ал. 6 със следния текст: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„(6) Областният управител може да привлича допълнително експерти със съответната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калификация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 за участие в комисиите по ал.3.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71B0A">
        <w:rPr>
          <w:rFonts w:ascii="Times New Roman" w:hAnsi="Times New Roman" w:cs="Times New Roman"/>
          <w:b/>
          <w:sz w:val="24"/>
          <w:szCs w:val="24"/>
        </w:rPr>
        <w:t>. Чл. 138б се изменя така: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„чл. 138б. При спор или неяснота относно собствеността на язовир областният управител осъществява организацията и техническата му експлоатация до влизането в сила на съдебното решение или до установяване на собственика.“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D71B0A">
        <w:rPr>
          <w:rFonts w:ascii="Times New Roman" w:hAnsi="Times New Roman" w:cs="Times New Roman"/>
          <w:b/>
          <w:sz w:val="24"/>
          <w:szCs w:val="24"/>
        </w:rPr>
        <w:t>. Създава се нов чл. 138в със следния текст: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>„чл. 138в.</w:t>
      </w:r>
      <w:r w:rsidRPr="00D71B0A">
        <w:rPr>
          <w:rFonts w:ascii="Times New Roman" w:hAnsi="Times New Roman" w:cs="Times New Roman"/>
          <w:sz w:val="24"/>
          <w:szCs w:val="24"/>
        </w:rPr>
        <w:t xml:space="preserve"> (1) Ако собственикът на язовира и съоръженията към него не отговаря на изискванията за оператор на язовирна стена по смисъла на този закон, той задължително възлага стопанисването, поддържането и осъществяването на техническата експлоатация на язовирната стена и съоръженията към нея на лице, което отговаря на тези изисквания.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(2) Ако концесионерът или наемателят на язовира и съоръженията към него отговаря на изискванията за оператор на язовирна стена, собственикът може да му възложи изпълнението на тези функции с договора за концесия или за наем.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(3) Определеният по реда на ал. 1 или ал. 2 оператор на язовирна стена и съоръженията към нея е длъжен да оказва необходимото съдействие на собственика за изпълнение на задълженията му по чл. 138а, ал. 3, т. 2, чл. 141, ал. 1 и чл. 190а, ал. 1, т. 4, както и да изпълнява възложените му дейности съобразно нормативните изисквания и с грижата на добър стопанин.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(4) Операторът на язовирна стена е длъжен да предприеме действията от своята компетентност за изпълнение на предписанията, дадени по реда на чл. 138а, ал. 3, т. 2 и чл. 190а, ал. 1, т. 3.</w:t>
      </w:r>
    </w:p>
    <w:p w:rsidR="00E136C1" w:rsidRPr="00D71B0A" w:rsidRDefault="00E136C1" w:rsidP="00D71B0A">
      <w:pPr>
        <w:spacing w:before="120"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D71B0A">
        <w:rPr>
          <w:rFonts w:ascii="Times New Roman" w:hAnsi="Times New Roman" w:cs="Times New Roman"/>
          <w:b/>
          <w:sz w:val="24"/>
          <w:szCs w:val="24"/>
        </w:rPr>
        <w:t>. В чл. 139 се правят следните изменения:</w:t>
      </w:r>
    </w:p>
    <w:p w:rsidR="00E136C1" w:rsidRPr="00D71B0A" w:rsidRDefault="00E136C1" w:rsidP="00D71B0A">
      <w:pPr>
        <w:pStyle w:val="ListParagraph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D71B0A">
        <w:rPr>
          <w:rFonts w:ascii="Times New Roman" w:hAnsi="Times New Roman" w:cs="Times New Roman"/>
        </w:rPr>
        <w:t xml:space="preserve"> Ал. 1 се изменя така: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„ал.1. Поддръжката и ремонтно-възстановителните дейности на язовири, хидротехнически и защитни съоръжения се осигуряват от собствениците. </w:t>
      </w:r>
    </w:p>
    <w:p w:rsidR="00E136C1" w:rsidRPr="00D71B0A" w:rsidRDefault="00E136C1" w:rsidP="00D71B0A">
      <w:pPr>
        <w:pStyle w:val="ListParagraph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D71B0A">
        <w:rPr>
          <w:rFonts w:ascii="Times New Roman" w:hAnsi="Times New Roman" w:cs="Times New Roman"/>
        </w:rPr>
        <w:t>В ал. 2 думата „поддържат“ се заменя с думите „осигуряват поддръжката“.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D71B0A">
        <w:rPr>
          <w:rFonts w:ascii="Times New Roman" w:hAnsi="Times New Roman" w:cs="Times New Roman"/>
          <w:sz w:val="24"/>
          <w:szCs w:val="24"/>
        </w:rPr>
        <w:t xml:space="preserve">. 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>В чл. 140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bCs/>
          <w:sz w:val="24"/>
          <w:szCs w:val="24"/>
        </w:rPr>
        <w:t>1. Алинея</w:t>
      </w:r>
      <w:r w:rsidRPr="00D71B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1B0A">
        <w:rPr>
          <w:rFonts w:ascii="Times New Roman" w:hAnsi="Times New Roman" w:cs="Times New Roman"/>
          <w:bCs/>
          <w:sz w:val="24"/>
          <w:szCs w:val="24"/>
        </w:rPr>
        <w:t xml:space="preserve"> 2 се</w:t>
      </w:r>
      <w:r w:rsidRPr="00D71B0A">
        <w:rPr>
          <w:rFonts w:ascii="Times New Roman" w:hAnsi="Times New Roman" w:cs="Times New Roman"/>
          <w:sz w:val="24"/>
          <w:szCs w:val="24"/>
        </w:rPr>
        <w:t xml:space="preserve"> изменя така:</w:t>
      </w:r>
    </w:p>
    <w:p w:rsidR="00E136C1" w:rsidRPr="00D71B0A" w:rsidRDefault="00E136C1" w:rsidP="00D71B0A">
      <w:pPr>
        <w:pStyle w:val="NormalWeb"/>
        <w:spacing w:before="120"/>
        <w:ind w:firstLine="709"/>
        <w:rPr>
          <w:color w:val="auto"/>
        </w:rPr>
      </w:pPr>
      <w:r w:rsidRPr="00D71B0A">
        <w:rPr>
          <w:color w:val="auto"/>
        </w:rPr>
        <w:lastRenderedPageBreak/>
        <w:t>„(2) Контролът за изпълнение на дейностите по чл. 138, ал. 4 се извършва от:</w:t>
      </w:r>
    </w:p>
    <w:p w:rsidR="00E136C1" w:rsidRPr="00D71B0A" w:rsidRDefault="00E136C1" w:rsidP="00D71B0A">
      <w:pPr>
        <w:pStyle w:val="NormalWeb"/>
        <w:spacing w:before="120"/>
        <w:ind w:firstLine="709"/>
        <w:rPr>
          <w:color w:val="auto"/>
        </w:rPr>
      </w:pPr>
      <w:r w:rsidRPr="00D71B0A">
        <w:rPr>
          <w:color w:val="auto"/>
        </w:rPr>
        <w:t xml:space="preserve">   1. председателя на Държавната агенция за метрологичен и технически надзор или </w:t>
      </w:r>
      <w:proofErr w:type="spellStart"/>
      <w:r w:rsidRPr="00D71B0A">
        <w:rPr>
          <w:color w:val="auto"/>
        </w:rPr>
        <w:t>оправомощени</w:t>
      </w:r>
      <w:proofErr w:type="spellEnd"/>
      <w:r w:rsidRPr="00D71B0A">
        <w:rPr>
          <w:color w:val="auto"/>
        </w:rPr>
        <w:t xml:space="preserve"> от него длъжностни лица</w:t>
      </w:r>
      <w:r w:rsidRPr="00D71B0A">
        <w:rPr>
          <w:i/>
          <w:color w:val="auto"/>
        </w:rPr>
        <w:t xml:space="preserve"> </w:t>
      </w:r>
      <w:r w:rsidRPr="00D71B0A">
        <w:rPr>
          <w:color w:val="auto"/>
        </w:rPr>
        <w:t>- за дейностите по т. 8 и 9;</w:t>
      </w:r>
    </w:p>
    <w:p w:rsidR="00E136C1" w:rsidRPr="00D71B0A" w:rsidRDefault="00E136C1" w:rsidP="00D71B0A">
      <w:pPr>
        <w:pStyle w:val="NormalWeb"/>
        <w:spacing w:before="120"/>
        <w:ind w:firstLine="709"/>
        <w:rPr>
          <w:color w:val="auto"/>
        </w:rPr>
      </w:pPr>
      <w:r w:rsidRPr="00D71B0A">
        <w:rPr>
          <w:color w:val="auto"/>
        </w:rPr>
        <w:t xml:space="preserve">   2. министъра на земеделието и храните и министъра на регионалното развитие и благоустройството или </w:t>
      </w:r>
      <w:proofErr w:type="spellStart"/>
      <w:r w:rsidRPr="00D71B0A">
        <w:rPr>
          <w:color w:val="auto"/>
        </w:rPr>
        <w:t>оправомощени</w:t>
      </w:r>
      <w:proofErr w:type="spellEnd"/>
      <w:r w:rsidRPr="00D71B0A">
        <w:rPr>
          <w:color w:val="auto"/>
        </w:rPr>
        <w:t xml:space="preserve"> от тях длъжностни лица - за дейностите по т. 1, съгласно компетентността им по чл.10;</w:t>
      </w:r>
    </w:p>
    <w:p w:rsidR="00E136C1" w:rsidRPr="00D71B0A" w:rsidRDefault="00E136C1" w:rsidP="00D71B0A">
      <w:pPr>
        <w:pStyle w:val="NormalWeb"/>
        <w:spacing w:before="120"/>
        <w:ind w:firstLine="709"/>
        <w:rPr>
          <w:color w:val="auto"/>
        </w:rPr>
      </w:pPr>
      <w:r w:rsidRPr="00D71B0A">
        <w:rPr>
          <w:color w:val="auto"/>
        </w:rPr>
        <w:t xml:space="preserve">   3. министъра на транспорта, информационните технологии и съобщенията чрез директора на Изпълнителната агенция за проучване и поддържане на река Дунав или </w:t>
      </w:r>
      <w:proofErr w:type="spellStart"/>
      <w:r w:rsidRPr="00D71B0A">
        <w:rPr>
          <w:color w:val="auto"/>
        </w:rPr>
        <w:t>оправомощени</w:t>
      </w:r>
      <w:proofErr w:type="spellEnd"/>
      <w:r w:rsidRPr="00D71B0A">
        <w:rPr>
          <w:color w:val="auto"/>
        </w:rPr>
        <w:t xml:space="preserve"> от последния длъжностни лица – за дейностите по т. 10;</w:t>
      </w:r>
    </w:p>
    <w:p w:rsidR="00E136C1" w:rsidRPr="00D71B0A" w:rsidRDefault="00E136C1" w:rsidP="00D71B0A">
      <w:pPr>
        <w:pStyle w:val="NormalWeb"/>
        <w:spacing w:before="120"/>
        <w:ind w:firstLine="709"/>
        <w:rPr>
          <w:color w:val="auto"/>
        </w:rPr>
      </w:pPr>
      <w:r w:rsidRPr="00D71B0A">
        <w:rPr>
          <w:color w:val="auto"/>
        </w:rPr>
        <w:t xml:space="preserve">  4. директорите на </w:t>
      </w:r>
      <w:proofErr w:type="spellStart"/>
      <w:r w:rsidRPr="00D71B0A">
        <w:rPr>
          <w:color w:val="auto"/>
        </w:rPr>
        <w:t>басейнови</w:t>
      </w:r>
      <w:proofErr w:type="spellEnd"/>
      <w:r w:rsidRPr="00D71B0A">
        <w:rPr>
          <w:color w:val="auto"/>
        </w:rPr>
        <w:t xml:space="preserve"> дирекции или </w:t>
      </w:r>
      <w:proofErr w:type="spellStart"/>
      <w:r w:rsidRPr="00D71B0A">
        <w:rPr>
          <w:color w:val="auto"/>
        </w:rPr>
        <w:t>оправомощени</w:t>
      </w:r>
      <w:proofErr w:type="spellEnd"/>
      <w:r w:rsidRPr="00D71B0A">
        <w:rPr>
          <w:color w:val="auto"/>
        </w:rPr>
        <w:t xml:space="preserve"> от тях длъжностни лица – за дейностите по т. 2-7.”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2. Създава се нова ал. 9: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(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>9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) 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При осъществяване на 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контрола </w:t>
      </w:r>
      <w:r w:rsidRPr="00D71B0A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чл. 138, ал. 4, органите 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ал. 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2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могат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да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дават задължителни предписания и при необходимост да 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изисква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>т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съдейств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ие от </w:t>
      </w:r>
      <w:proofErr w:type="gramStart"/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органите </w:t>
      </w:r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на</w:t>
      </w:r>
      <w:proofErr w:type="gramEnd"/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Министерството на вътрешните работи, държавни </w:t>
      </w:r>
      <w:proofErr w:type="spellStart"/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учреждения</w:t>
      </w:r>
      <w:proofErr w:type="spellEnd"/>
      <w:r w:rsidRPr="00D71B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, организации, юридически и физически лица</w:t>
      </w:r>
      <w:r w:rsidRPr="00D71B0A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D71B0A">
        <w:rPr>
          <w:rFonts w:ascii="Times New Roman" w:hAnsi="Times New Roman" w:cs="Times New Roman"/>
          <w:sz w:val="24"/>
          <w:szCs w:val="24"/>
        </w:rPr>
        <w:t xml:space="preserve">. 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>В чл. 141</w:t>
      </w:r>
      <w:r w:rsidRPr="00D71B0A">
        <w:rPr>
          <w:rFonts w:ascii="Times New Roman" w:hAnsi="Times New Roman" w:cs="Times New Roman"/>
          <w:b/>
          <w:sz w:val="24"/>
          <w:szCs w:val="24"/>
        </w:rPr>
        <w:t xml:space="preserve">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1. Алинеи 1 и 2 се изменят така: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„(1) Собствениците на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водностопански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системи и хидротехнически съоръжения, включително на язовирни стени и/или съоръженията към тях, на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шламохранилища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>, са длъжни осигурят: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1. поддържането им в техническа изправност;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2. използването на измервателна и контролна апаратура за мониторинг на тяхната дейност, отговаряща на изискванията на наредбата по ал. 2;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71B0A">
        <w:rPr>
          <w:rFonts w:ascii="Times New Roman" w:hAnsi="Times New Roman" w:cs="Times New Roman"/>
          <w:sz w:val="24"/>
          <w:szCs w:val="24"/>
        </w:rPr>
        <w:t>използването</w:t>
      </w:r>
      <w:proofErr w:type="gramEnd"/>
      <w:r w:rsidRPr="00D71B0A">
        <w:rPr>
          <w:rFonts w:ascii="Times New Roman" w:hAnsi="Times New Roman" w:cs="Times New Roman"/>
          <w:sz w:val="24"/>
          <w:szCs w:val="24"/>
        </w:rPr>
        <w:t xml:space="preserve"> на информационна система, предоставена от Държавната агенция за метрологичен и технически надзор; 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4. спазване на изискванията за техническа и безопасна експлоатация на язовирните стени и съоръженията към тях, определени в наредбата по ал. 2.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(2) Условията и редът за осъществяване на техническата и безопасна експлоатация на язовирните стени и съоръженията към тях и за осъществяване на контрол за техническото им състояние се определят с наредба на Министерския съвет по предложение на председателя на Държавната агенция за метрологичен и технически надзор“.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>Алинея 3 се отменя: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3. Създават се нови ал. 5 и ал.6, както следва: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lastRenderedPageBreak/>
        <w:t>„(5) Собствениците на язовирни стени и съоръжения към тях са длъжни писмено да уведомяват председателя на Държавната агенция за метрологичен и технически надзор: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 1. за определения оператор на язовирната стена и съоръженията към нея - преди въвеждането в експлоатация на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новоизградени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язовирни стени и съоръжения към тях;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 2. при всеки избор или промяна на оператора на язовирната стена и съоръженията към нея – в 7-дневен срок от промяната.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 3. за резултатите от извършените периодични проверки по реда на наредбата по чл.141, ал.2 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(6) Информацията по ал. 5, т. 3 се изпраща и на съответния областен управител за нуждите на комисията по чл.138а, ал.3.” 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          § </w:t>
      </w:r>
      <w:r w:rsidRPr="00D71B0A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D71B0A">
        <w:rPr>
          <w:rFonts w:ascii="Times New Roman" w:hAnsi="Times New Roman" w:cs="Times New Roman"/>
          <w:b/>
          <w:sz w:val="24"/>
          <w:szCs w:val="24"/>
        </w:rPr>
        <w:t>.</w:t>
      </w:r>
      <w:r w:rsidRPr="00D71B0A">
        <w:rPr>
          <w:rFonts w:ascii="Times New Roman" w:hAnsi="Times New Roman" w:cs="Times New Roman"/>
          <w:sz w:val="24"/>
          <w:szCs w:val="24"/>
        </w:rPr>
        <w:t xml:space="preserve"> Чл. 145 се отменя.</w:t>
      </w:r>
    </w:p>
    <w:p w:rsidR="00E136C1" w:rsidRPr="00D71B0A" w:rsidRDefault="00E136C1" w:rsidP="00D71B0A">
      <w:pPr>
        <w:spacing w:before="120"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1B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</w:t>
      </w:r>
      <w:bookmarkStart w:id="1" w:name="_GoBack"/>
      <w:bookmarkEnd w:id="1"/>
    </w:p>
    <w:p w:rsidR="00292A42" w:rsidRPr="00292A42" w:rsidRDefault="00E136C1" w:rsidP="00292A42">
      <w:pPr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92A42">
        <w:rPr>
          <w:rFonts w:ascii="Times New Roman" w:hAnsi="Times New Roman" w:cs="Times New Roman"/>
          <w:b/>
          <w:bCs/>
          <w:sz w:val="24"/>
          <w:szCs w:val="24"/>
        </w:rPr>
        <w:t xml:space="preserve">          § </w:t>
      </w:r>
      <w:r w:rsidRPr="00292A42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292A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2A42" w:rsidRPr="00292A42">
        <w:rPr>
          <w:rFonts w:ascii="Times New Roman" w:hAnsi="Times New Roman" w:cs="Times New Roman"/>
          <w:bCs/>
          <w:sz w:val="24"/>
          <w:szCs w:val="24"/>
        </w:rPr>
        <w:t>Създава се нов чл.145а:</w:t>
      </w:r>
      <w:r w:rsidR="00292A42" w:rsidRPr="00292A42">
        <w:rPr>
          <w:rFonts w:ascii="Times New Roman" w:hAnsi="Times New Roman" w:cs="Times New Roman"/>
          <w:sz w:val="24"/>
          <w:szCs w:val="24"/>
        </w:rPr>
        <w:tab/>
      </w:r>
    </w:p>
    <w:p w:rsidR="00292A42" w:rsidRPr="00292A42" w:rsidRDefault="00292A42" w:rsidP="00292A42">
      <w:pPr>
        <w:spacing w:before="120"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292A42">
        <w:rPr>
          <w:rFonts w:ascii="Times New Roman" w:hAnsi="Times New Roman" w:cs="Times New Roman"/>
          <w:sz w:val="24"/>
          <w:szCs w:val="24"/>
        </w:rPr>
        <w:t xml:space="preserve">       “Чл. 145а (1) </w:t>
      </w:r>
      <w:r w:rsidRPr="00292A42">
        <w:rPr>
          <w:rFonts w:ascii="Times New Roman" w:hAnsi="Times New Roman" w:cs="Times New Roman"/>
        </w:rPr>
        <w:t xml:space="preserve">При опасност от наводнение, при което могат да настъпят вредни последици за живота и здравето на хората, околната среда и материалните ценности, които могат да бъдат предотвратени или ограничени чрез разрушаване на хидротехническо съоръжение или част от него, собственикът и лицето, което стопанисва съоръжението са длъжни да оказват пълно съдействие за извършването на необходимите работи по съоръжението за предотвратяване или ограничаване на очакваните вреди. </w:t>
      </w:r>
    </w:p>
    <w:p w:rsidR="00292A42" w:rsidRPr="00292A42" w:rsidRDefault="00292A42" w:rsidP="00292A42">
      <w:pPr>
        <w:pStyle w:val="ListParagraph"/>
        <w:numPr>
          <w:ilvl w:val="0"/>
          <w:numId w:val="7"/>
        </w:numPr>
        <w:tabs>
          <w:tab w:val="left" w:pos="1170"/>
        </w:tabs>
        <w:spacing w:before="120"/>
        <w:ind w:left="0" w:firstLine="705"/>
        <w:jc w:val="both"/>
        <w:textAlignment w:val="center"/>
        <w:rPr>
          <w:rFonts w:ascii="Times New Roman" w:hAnsi="Times New Roman" w:cs="Times New Roman"/>
        </w:rPr>
      </w:pPr>
      <w:r w:rsidRPr="00292A42">
        <w:rPr>
          <w:rFonts w:ascii="Times New Roman" w:hAnsi="Times New Roman" w:cs="Times New Roman"/>
        </w:rPr>
        <w:t>Когато опасността по ал. 1 засяга територията на една община необходимите работи по разрушаване на хидротехническото съоръжение или част от него се извършват по заповед на кмета на общината, съгласувано с ръководителя на териториалното звено на Главна дирекция „Пожарна безопасност и защита на населението“.</w:t>
      </w:r>
    </w:p>
    <w:p w:rsidR="00292A42" w:rsidRPr="00292A42" w:rsidRDefault="00292A42" w:rsidP="00292A42">
      <w:pPr>
        <w:pStyle w:val="ListParagraph"/>
        <w:numPr>
          <w:ilvl w:val="0"/>
          <w:numId w:val="7"/>
        </w:numPr>
        <w:tabs>
          <w:tab w:val="left" w:pos="1170"/>
        </w:tabs>
        <w:spacing w:before="120"/>
        <w:ind w:left="0" w:firstLine="630"/>
        <w:jc w:val="both"/>
        <w:textAlignment w:val="center"/>
        <w:rPr>
          <w:rFonts w:ascii="Times New Roman" w:hAnsi="Times New Roman" w:cs="Times New Roman"/>
        </w:rPr>
      </w:pPr>
      <w:r w:rsidRPr="00292A42">
        <w:rPr>
          <w:rFonts w:ascii="Times New Roman" w:hAnsi="Times New Roman" w:cs="Times New Roman"/>
        </w:rPr>
        <w:t>Когато опасността по ал. 1 засяга територията на повече от една община в една област необходимите работи по разрушаване на хидротехническото съоръжение или част от него се извършват по заповед на областния управител, съгласувано с ръководителя на териториалното звено на Главна дирекция „Пожарна безопасност и защита на населението“.</w:t>
      </w:r>
    </w:p>
    <w:p w:rsidR="00292A42" w:rsidRPr="00292A42" w:rsidRDefault="00292A42" w:rsidP="00292A42">
      <w:pPr>
        <w:pStyle w:val="ListParagraph"/>
        <w:numPr>
          <w:ilvl w:val="0"/>
          <w:numId w:val="7"/>
        </w:numPr>
        <w:tabs>
          <w:tab w:val="left" w:pos="1170"/>
        </w:tabs>
        <w:spacing w:before="120"/>
        <w:ind w:left="0" w:firstLine="630"/>
        <w:jc w:val="both"/>
        <w:textAlignment w:val="center"/>
        <w:rPr>
          <w:rFonts w:ascii="Times New Roman" w:hAnsi="Times New Roman" w:cs="Times New Roman"/>
        </w:rPr>
      </w:pPr>
      <w:r w:rsidRPr="00292A42">
        <w:rPr>
          <w:rFonts w:ascii="Times New Roman" w:hAnsi="Times New Roman" w:cs="Times New Roman"/>
        </w:rPr>
        <w:t>Когато опасността по ал. 1 засяга територията на повече от една област необходимите работи по разрушаване на хидротехническото съоръжение или част от него се извършват по заповед на министъра на вътрешните работи, съгласувано с директора на Главна дирекция „Пожарна безопасност и защита на населението“.</w:t>
      </w:r>
    </w:p>
    <w:p w:rsidR="00292A42" w:rsidRPr="00292A42" w:rsidRDefault="00292A42" w:rsidP="00292A42">
      <w:pPr>
        <w:pStyle w:val="ListParagraph"/>
        <w:numPr>
          <w:ilvl w:val="0"/>
          <w:numId w:val="7"/>
        </w:numPr>
        <w:tabs>
          <w:tab w:val="left" w:pos="1170"/>
        </w:tabs>
        <w:spacing w:before="120"/>
        <w:ind w:left="0" w:firstLine="630"/>
        <w:jc w:val="both"/>
        <w:textAlignment w:val="center"/>
        <w:rPr>
          <w:rFonts w:ascii="Times New Roman" w:hAnsi="Times New Roman" w:cs="Times New Roman"/>
        </w:rPr>
      </w:pPr>
      <w:r w:rsidRPr="00292A42">
        <w:rPr>
          <w:rFonts w:ascii="Times New Roman" w:hAnsi="Times New Roman" w:cs="Times New Roman"/>
        </w:rPr>
        <w:t>Заповедите по ал. 2-4 не подлежат на обжалване.</w:t>
      </w:r>
    </w:p>
    <w:p w:rsidR="00E136C1" w:rsidRPr="00292A42" w:rsidRDefault="00292A42" w:rsidP="00292A42">
      <w:pPr>
        <w:pStyle w:val="ListParagraph"/>
        <w:numPr>
          <w:ilvl w:val="0"/>
          <w:numId w:val="7"/>
        </w:numPr>
        <w:tabs>
          <w:tab w:val="left" w:pos="1170"/>
        </w:tabs>
        <w:spacing w:before="120"/>
        <w:ind w:left="0" w:firstLine="630"/>
        <w:jc w:val="both"/>
        <w:textAlignment w:val="center"/>
        <w:rPr>
          <w:rFonts w:ascii="Times New Roman" w:hAnsi="Times New Roman" w:cs="Times New Roman"/>
        </w:rPr>
      </w:pPr>
      <w:r w:rsidRPr="00292A42">
        <w:rPr>
          <w:rFonts w:ascii="Times New Roman" w:hAnsi="Times New Roman" w:cs="Times New Roman"/>
        </w:rPr>
        <w:t>Разходите за извършване на дейностите по ал. 1, както и за възстановяване на хидротехническото съоръжение, се възстановяват с решение на Междуведомствената комисия за възстановяване и подпомагане към Министерския съвет.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31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 146ж, т. 3 думите „защитени зони по чл. 6 от Закона за биологичното разнообразие” се заменят със „зоните за защита на водите по чл. 119а, ал. 1, т. 1, 2 и 5.“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чл. 146к, ал. 1, т.1 думите „146б” се заменят със „146г”.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6C1" w:rsidRPr="00D71B0A" w:rsidRDefault="00E136C1" w:rsidP="00D71B0A">
      <w:pPr>
        <w:widowControl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33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>В чл. 151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В ал.2, т.1, буква „к” в края на текста се добавят думите  „и национални програми за изпълнението им”.</w:t>
      </w:r>
    </w:p>
    <w:p w:rsidR="00E136C1" w:rsidRPr="00D71B0A" w:rsidRDefault="00E136C1" w:rsidP="00D71B0A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2. в ал.3, т.2 в края на текста се добавя 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>„включително ръководи методически планирането на мониторинга и интерпретацията на резултатите“.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34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чл. 154, ал.5 се изменя така: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 (5) Дирекцията за управление на водите в Министерството на околната среда и водите координира и контролира изпълнението на държавната политика по водите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ниво.”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35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 155 се правят следните изменения и допълнения:</w:t>
      </w:r>
    </w:p>
    <w:p w:rsidR="00E136C1" w:rsidRPr="00D71B0A" w:rsidRDefault="00E136C1" w:rsidP="00D71B0A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1.в ал.1:</w:t>
      </w:r>
    </w:p>
    <w:p w:rsidR="00E136C1" w:rsidRPr="00D71B0A" w:rsidRDefault="00E136C1" w:rsidP="00D71B0A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Текстът на ал.1 преди т.1 се изменя така:</w:t>
      </w:r>
    </w:p>
    <w:p w:rsidR="00E136C1" w:rsidRPr="00D71B0A" w:rsidRDefault="00E136C1" w:rsidP="00D71B0A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„(1) Директорът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дирекция изпълнява държавната политика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басейново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ниво, като:“</w:t>
      </w:r>
    </w:p>
    <w:p w:rsidR="00E136C1" w:rsidRPr="00D71B0A" w:rsidRDefault="00E136C1" w:rsidP="00D71B0A">
      <w:pPr>
        <w:tabs>
          <w:tab w:val="center" w:pos="4536"/>
        </w:tabs>
        <w:spacing w:before="120" w:after="0" w:line="240" w:lineRule="auto"/>
        <w:ind w:left="705" w:firstLine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б) т. 13 се отменя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136C1" w:rsidRPr="00D71B0A" w:rsidRDefault="00E136C1" w:rsidP="00D71B0A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Създава ал. 3: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„(3) Директорът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дирекция за управление на водите в Черноморския район планира, разработва, актуализира и отчита изпълнението на Морската стратегия и на програмата от мерки за постигане на добро състояние на морската околна среда, съгласно наредбата по чл. 135, ал. 1, т. 19.”</w:t>
      </w:r>
    </w:p>
    <w:p w:rsidR="00E136C1" w:rsidRPr="00D71B0A" w:rsidRDefault="00E136C1" w:rsidP="00D71B0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36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 156а, ал. 1 се създава т. 3: </w:t>
      </w:r>
    </w:p>
    <w:p w:rsidR="00E136C1" w:rsidRPr="00D71B0A" w:rsidRDefault="00E136C1" w:rsidP="00D71B0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„3. зоните за защита на водите по чл. 119а за постигане на изискванията към водите, определени в законодателството по силата на което е създадена зоната.”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37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чл.156б, ал.1, т.2 след думите “ползите от” да се добави “изкуствените или” и след думата „средства” се добавя „</w:t>
      </w:r>
      <w:r w:rsidRPr="00D71B0A">
        <w:rPr>
          <w:rFonts w:ascii="Times New Roman" w:eastAsia="Calibri" w:hAnsi="Times New Roman" w:cs="Times New Roman"/>
          <w:iCs/>
          <w:sz w:val="24"/>
          <w:szCs w:val="24"/>
        </w:rPr>
        <w:t>значително по-добри като екологична възможност.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38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 156д,  т. 4 в края на текста се добавят думите „до състоянието му преди тези обстоятелства.”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39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чл.156е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Алинея </w:t>
      </w: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t>1 се изменя така: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t>(1) Не е налице нарушение на този закон в случаите, когато: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1. не е постигнато добро екологично състояние на повърхностните води или добър екологичен потенциал на силно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t>2. не е постигнато предпазване от влошаване на отличното състояние на повърхностно водно тяло в резултат от нови дейности за устойчиво човешко развитие със социално-икономически ефект.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t>3. не е постигнато добро състояние на подземните води или не е предотвратено влошаване на състоянието им в резултат на изменение на нивото им</w:t>
      </w:r>
      <w:r w:rsidRPr="00D71B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 Създават ал.3-10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“(3) В програмите от мерки по чл.156н, ал.2, т.1, буква „а“ се планират мерки, свързани с оценка на въздействието върху околната среда за дейности, които могат да доведат до непостигане на добро състояние или потенциал на съответно водно тяло или до влошаване на състоянието му, свързани с: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ново изменение на физичните характеристики на повърхностни водни тела;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черпене на повърхностни води, когато: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сумата от проектното водно количество и вече разрешените за черпене водни количества надвишават 60% от постоянните ресурси на прясна вода, при 95 процентна обезпеченост за басейна на съответната река;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б) при черпенето на проектното водно количество и разрешените вече други черпения има опасност да не се гарантира минимално-допустимия отток в реката в периода на маловодие на реката”.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3. черпене на подземни води чрез съществуващи или чрез нови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съоръжения, когато: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разрешеното черпене от водното тяло надвишава 60% от разполагаемите ресурси от подземни води за предходната година;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б) мониторингът на нивата показва понижаване на водните нива в пунктовете за мониторинг.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(4) В програмите от мерки по чл.156н, ал.2, т.1, буква „а“ се планират мерки, свързани с оценка на въздействието върху околната среда и за: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всички нови дейности във водни тела, в които състоянието е по-ниско от добро и съответната дейност е натискът, който допринася за това, включително изграждане на язовири и ВЕЦ, черпене на повърхностни и подземни води</w:t>
      </w:r>
      <w:r w:rsidRPr="00D71B0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2. водни тела, за които в предходния план за управление на речните басейни са приложени изключения по ал.1.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(5) В случаите по ал.3 и ал.4, когато инвестиционното предложение попада в обхвата на Приложение № 2 към чл.93, ал.1 на Закона опазване на околната среда, при преценяване на необходимостта от извършване на оценка на въздействието върху околната среда се вземат предвид: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изпълнението на изискванията по ал.2;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2. алтернативните решения по ал.7 за съответното инвестиционно предложение.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>(6) Оценката на въздействието върху околната среда в случаите по ал.3 и 4 за всяко инвестиционно предложение се извършва като се отчита кумулативното въздействие на всички вече разрешени дейности в границите на водното тяло.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(7) За всяко инвестиционно предложение, попадащо в обхвата на ал.3 и ал.4  се включва оценка за изпълнението на изискванията по ал.2, включително за всяко алтернативно решение, като: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се разглеждат предложените мерки за намаляване на неблагоприятното въздействие върху състоянието на водното тяло и други, свързани с него компоненти на околната среда;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се оценява ползата за обществото,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3. се оценяват другите възможни варианти за постигане на ползите от инвестиционното предложение, които няма да доведат до изменения или отклонения в състоянието на водното тяло и се обосновават причините, поради които е избрана алтернатива, водеща до такива изменения и отклонения: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техническа неизпълнимост;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б) прекомерни разходи. 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(8) Когато дейности в обхвата на ал.3 и 4 не попадат в Приложение 1 и Приложение 2 от Закона за опазване на околната среда оценките по ал.7 се извършват в рамките на екологичната оценка на плановете за управление на речните басейни.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(9) Специфичните критерии за извършване на оценките по ал.6-8 се установяват с методика, одобрена от министъра на околната среда и водите.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(10) Оценките по ал.6-8 се включват в плановете за управление на речните басейни като обосновка на приложените изключения по ал.1.”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40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В чл.156и, ал.2 се създава т.4: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>„4.преградните съоръжения, които нарушават непрекъснатостта на реките.“</w:t>
      </w:r>
    </w:p>
    <w:p w:rsidR="00E136C1" w:rsidRPr="00D71B0A" w:rsidRDefault="00E136C1" w:rsidP="00D71B0A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6C1" w:rsidRPr="00D71B0A" w:rsidRDefault="00E136C1" w:rsidP="00D71B0A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41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чл.156н, ал. 2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се създава, , т.9а.</w:t>
      </w:r>
    </w:p>
    <w:p w:rsidR="00E136C1" w:rsidRPr="00D71B0A" w:rsidRDefault="00E136C1" w:rsidP="00D71B0A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„9а. Мерките по т. 9 включват издаването и преразглеждането, а при необходимост служебното изменение или прекратяване на разрешителните по чл.44 за </w:t>
      </w:r>
      <w:proofErr w:type="spellStart"/>
      <w:r w:rsidRPr="00D71B0A">
        <w:rPr>
          <w:rFonts w:ascii="Times New Roman" w:eastAsia="Calibri" w:hAnsi="Times New Roman" w:cs="Times New Roman"/>
          <w:bCs/>
          <w:sz w:val="24"/>
          <w:szCs w:val="24"/>
        </w:rPr>
        <w:t>водовземане</w:t>
      </w:r>
      <w:proofErr w:type="spellEnd"/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от повърхностни води и разрешителните за ползване на воден обект по чл.46, ал.1. 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42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чл. 156о, ал. 1, т. 4 думите „т. 2, 17 и 18” се заменят с „т. 2, 9 и 17.“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43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чл. 186 в края на текста се добавя „или ползване на воден обект“.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. В чл. 190 </w:t>
      </w:r>
      <w:r w:rsidRPr="00D71B0A">
        <w:rPr>
          <w:rFonts w:ascii="Times New Roman" w:hAnsi="Times New Roman" w:cs="Times New Roman"/>
          <w:b/>
          <w:sz w:val="24"/>
          <w:szCs w:val="24"/>
        </w:rPr>
        <w:t>се правят следните изменения и допълнения:</w:t>
      </w:r>
    </w:p>
    <w:p w:rsidR="00E136C1" w:rsidRPr="00D71B0A" w:rsidRDefault="00E136C1" w:rsidP="00D71B0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D71B0A">
        <w:rPr>
          <w:rFonts w:ascii="Times New Roman" w:hAnsi="Times New Roman" w:cs="Times New Roman"/>
        </w:rPr>
        <w:lastRenderedPageBreak/>
        <w:t>В ал. 1, думите „министърът на икономиката, енергетиката и туризма“ се заменят с  „министърът на енергетиката“.</w:t>
      </w:r>
    </w:p>
    <w:p w:rsidR="00E136C1" w:rsidRPr="00D71B0A" w:rsidRDefault="00E136C1" w:rsidP="00D71B0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D71B0A">
        <w:rPr>
          <w:rFonts w:ascii="Times New Roman" w:hAnsi="Times New Roman" w:cs="Times New Roman"/>
        </w:rPr>
        <w:t>Създава нова ал. 4 със следния текст: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„(4) Председателят на Държавната агенция за метрологичен и технически надзор и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от него длъжностни лица, контролира изпълнението на:</w:t>
      </w:r>
    </w:p>
    <w:p w:rsidR="00E136C1" w:rsidRPr="00D71B0A" w:rsidRDefault="00E136C1" w:rsidP="00D71B0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предписанията на комисиите по чл.138а, ал.3 и </w:t>
      </w:r>
    </w:p>
    <w:p w:rsidR="00E136C1" w:rsidRPr="00D71B0A" w:rsidRDefault="00E136C1" w:rsidP="00D71B0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мерките за осигуряване на изправно техническо състояние на язовирните стени и съоръженията към тях и за безопасната им експлоатация.” </w:t>
      </w:r>
    </w:p>
    <w:p w:rsidR="00E136C1" w:rsidRPr="00D71B0A" w:rsidRDefault="00E136C1" w:rsidP="00D71B0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дейности по извеждане от експлоатация и/или ликвидация на язовирни стени и съоръжения към тях.</w:t>
      </w:r>
    </w:p>
    <w:p w:rsidR="00E136C1" w:rsidRPr="00D71B0A" w:rsidRDefault="00E136C1" w:rsidP="00D71B0A">
      <w:pPr>
        <w:spacing w:before="120"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        § </w:t>
      </w:r>
      <w:r w:rsidR="00FB50B6" w:rsidRPr="00D71B0A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D71B0A">
        <w:rPr>
          <w:rFonts w:ascii="Times New Roman" w:hAnsi="Times New Roman" w:cs="Times New Roman"/>
          <w:sz w:val="24"/>
          <w:szCs w:val="24"/>
        </w:rPr>
        <w:t xml:space="preserve">. </w:t>
      </w:r>
      <w:r w:rsidRPr="00D71B0A">
        <w:rPr>
          <w:rFonts w:ascii="Times New Roman" w:hAnsi="Times New Roman" w:cs="Times New Roman"/>
          <w:b/>
          <w:sz w:val="24"/>
          <w:szCs w:val="24"/>
        </w:rPr>
        <w:t>Създават се чл. 190а и чл.190б със следното съдържание: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„Чл. 190а. (1) Председателят на Държавната агенция за метрологичен и технически надзор и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оправомощените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от него длъжностни лица по чл. 190, ал. 4 имат право: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1. на свободен достъп до контролираните от тях язовирни стени и съоръженията към тях;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2. да изискват необходимите данни, сведения, обяснения и друга информация;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3. да дават задължителни предписания на собствениците на язовирни стени и/или съоръженията към тях съобразно правомощията им по този закон, включително за извършване на мерки и действия за изясняване на техническото състояние и условията за експлоатация на контролираните обекти, както и да определят срок за тяхното изпълнение;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4. да съставят актове за установяване на административни нарушения, съобразно правомощията им по този закон.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(2) Собствениците, наемателите, концесионерите и операторите на язовирни стени и съоръженията към тях са длъжни да оказват необходимото съдействие на контролните органи по ал. 1 при изпълнение на правомощията им по този закон. При неосигуряване на достъп до контролираните язовирни стени и съоръженията към тях, достъпът се осигурява със съдействието на органите на Министерството на вътрешните работи.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(3) Собствениците, на които са дадени задължителни предписания, уведомяват писмено председателя на Държавната агенция за метрологичен и технически надзор за изпълнението им в определения за това срок.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Чл. 190б. (1) За резултатите от проверката контролните органи по чл. 190, ал. 4 съставят протокол, към който прилагат събраните документи и обяснения, като съдържанието на протокола се определя в наредбата по чл.141, ал. 2 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(2) Протоколът се изготвя в срок до 14 дни след проверката, изпраща се на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собственикаи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оператора на язовирна стена и се публикува на интернет страницата на Държавната агенция за метрологичен и технически надзор. 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lastRenderedPageBreak/>
        <w:t>(3) Екземпляр от протокола, както и информация за изпълнението на дадените задължителни предписания, се изпраща на областния управител по местонахождение на язовира.”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46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Член 192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Алинея 1 се изменя така: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“(1) Икономическото регулиране се основава на следните принципи: </w:t>
      </w:r>
    </w:p>
    <w:p w:rsidR="00E136C1" w:rsidRPr="00D71B0A" w:rsidRDefault="00E136C1" w:rsidP="00D71B0A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1.възстановяването на разходите за водните услуги, включително тези за околната среда и за ресурса; </w:t>
      </w:r>
    </w:p>
    <w:p w:rsidR="00E136C1" w:rsidRPr="00D71B0A" w:rsidRDefault="00E136C1" w:rsidP="00D71B0A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2.замърсителят плаща;</w:t>
      </w:r>
    </w:p>
    <w:p w:rsidR="00E136C1" w:rsidRPr="00D71B0A" w:rsidRDefault="00E136C1" w:rsidP="00D71B0A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3.финансово осигуряване на интегрираното управление на водите в интерес на обществото;</w:t>
      </w:r>
    </w:p>
    <w:p w:rsidR="00E136C1" w:rsidRPr="00D71B0A" w:rsidRDefault="00E136C1" w:rsidP="00D71B0A">
      <w:pPr>
        <w:tabs>
          <w:tab w:val="left" w:pos="450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4.финансово осигуряване на постигането на общите приоритети и цели във водния сектор.”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В ал. 2 се създава т.3: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„3. определят такси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, за ползване на воден обект и за замърсяване, като елемент от възстановяването на ресурсните разходи и разходите за околна среда и осигуряващи приноса на различните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водоползватели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към възстановяването на разходите за водни услуги.“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3.Създава се ал. 3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</w:t>
      </w:r>
      <w:r w:rsidRPr="00D7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Прилагането на принципите </w:t>
      </w:r>
      <w:r w:rsidRPr="00D71B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ал.1 се извършва, като се вземе предвид и икономическия анализ по ал.2, т.1, разработен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съгласно чл.192а</w:t>
      </w:r>
      <w:r w:rsidRPr="00D7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47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чл. 192б след думите „чл. 192, ал. 2, т. 2” се поставя запетая и се добавя „таксите по чл. 192, ал.2, т.3”.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50B6" w:rsidRPr="00D71B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48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В член 194 се правят следните изменения и допълнения: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1.В ал. 1 се правят следните изменения и допълнения: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в т.2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1B0A">
        <w:rPr>
          <w:rFonts w:ascii="Times New Roman" w:eastAsia="Calibri" w:hAnsi="Times New Roman" w:cs="Times New Roman"/>
          <w:sz w:val="24"/>
          <w:szCs w:val="24"/>
        </w:rPr>
        <w:t>се създава се буква „г“: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„г) нарушаване на непрекъснатостта на река от съоръженията по чл.156и, ал.2, т.4”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б) В т. 3 се доба вят букви „в”,„г”и „д”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„в) замърсяване от животновъдство;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 г) замърсяване от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 д) замърсяване от торове и продукти за растителна защита“</w:t>
      </w:r>
    </w:p>
    <w:p w:rsidR="00E136C1" w:rsidRPr="00D71B0A" w:rsidRDefault="00E136C1" w:rsidP="00D71B0A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ал.2 се изменя така:</w:t>
      </w:r>
    </w:p>
    <w:p w:rsidR="00E136C1" w:rsidRPr="00D71B0A" w:rsidRDefault="00E136C1" w:rsidP="00D71B0A">
      <w:pPr>
        <w:spacing w:before="120" w:after="0" w:line="240" w:lineRule="auto"/>
        <w:ind w:left="73" w:right="284" w:firstLine="63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„(2) Таксата по ал. 1, т. 1, б. „а“ и „б“ се определя на база отнетия обем вода и двустепенни такси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под и над съответните норми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водопотребление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, определени в наредбата по чл. 117а.“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>3. Алинея 4 се изменя така: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„(4) Таксата по ал.1, т.2 се определя на база: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разрешен обем на изземване – в случаите по буква „а” 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височината на преградното съоръжение – в случаите по буква „г”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4. Алинея 5 се изменя така: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„(5) Таксата по ал. 1, т.3, буква „а” се определя: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за замърсяване от канализационни системи на населени места, селищни и курортни образувания – въз основа на общото годишно количество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заустени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отпадъчни води от канализационната система в повърхностния воден обект, с използване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корекционни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коефициенти, отчитащи: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а) вида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водоприемника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– вътрешни или крайбрежни и преходни води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б) броя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заустванията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повърхностния воден обект от канализационната мрежа, които не постъпват в пречиствателна станция; 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в) степента на пречистване на отпадъчните води: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) за частично пречистени отпадъчни води;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) за непречистени отпадъчни води;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г) замърсяването от промишлени предприятия,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заустващи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канализационната система промишлени отпадъчни води, съдържащи: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) приоритетни и приоритетно опасни вещества;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) специфични вещества;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биоразградими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вещества;</w:t>
      </w:r>
    </w:p>
    <w:p w:rsidR="00E136C1" w:rsidRPr="00D71B0A" w:rsidRDefault="00E136C1" w:rsidP="00D71B0A">
      <w:pPr>
        <w:widowControl w:val="0"/>
        <w:tabs>
          <w:tab w:val="left" w:pos="5787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) комплекс от вещества по букви „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аа-вв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”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2. за замърсяване от промишлени предприятия, формиращи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биоразградими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промишлени отпадъчни води и от други обекти, формиращи отпадъчни води само с битов характер – въз основа на годишното количество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отпадъчни води в повърхностния воден обект, с използване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корекционни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коефициенти по т. 1;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3. за замърсяване от промишлени предприятия извън случаите по т. 2 – като сума от: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таксата, определена въз основа на годишния товар по химична потребност от кислород за промишлените отпадъчни води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повърхностния воден обект, с използване на коефициенти в зависимост от броя на приоритетно опасните, приоритетните и специфичните вещества </w:t>
      </w:r>
      <w:r w:rsidR="00453D20" w:rsidRPr="00D71B0A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б) таксата за битовите отпадъчни води, определена въз основа на годишното количество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битови отпадъчни води в повърхностния воден обект.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5. Създават се нови ал. 6-</w:t>
      </w:r>
      <w:r w:rsidR="004C2727" w:rsidRPr="00D71B0A">
        <w:rPr>
          <w:rFonts w:ascii="Times New Roman" w:eastAsia="Calibri" w:hAnsi="Times New Roman" w:cs="Times New Roman"/>
          <w:sz w:val="24"/>
          <w:szCs w:val="24"/>
        </w:rPr>
        <w:t>10</w:t>
      </w:r>
      <w:r w:rsidRPr="00D71B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„(6) Таксите по ал.1, т.3, буква „б”, „в”, „г” и „д” се определят съответно: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по буква „б” – въз основа на годишното количество на отвежданите води и концентрацията на характерни замърсители, за които в разрешителното са определени максимално допустими стойности;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2. по буква „в” – въз основа на броя отглеждани животни, като се отчита видът </w:t>
      </w: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животните чрез определяне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корекционни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коефициенти за едър рогат добитък, дребен рогат добитък, свине, птици и други животни.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3. по буква „г” – въз основа на годишното количество произведена продукция.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4. по буква „д” – въз основа на  количеството и вида на съответния препарат, като елемент от неговата продажна цена.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(7) Таксата по ал. 5 се включва в цената на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услугата: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с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корекционните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коефициенти по ал. 5, т.1, буква „г” за съответните замърсители – за промишлени предприятия,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заустващи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промишлени отпадъчни води в канализационната система;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2. без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корекционните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коефициенти по ал. 5, т.1, буква „г” – за домакинства,  обекти за обществено обслужване,  търговски и други обекти, формиращи отпадъчни води само с битов характер.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(8) Ако титулярят на разрешителното изгради и експлоатира система за непрекъснат автоматизиран мониторинг и когато показанията на системата са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валидирани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от контролиращия орган таксата по ал. 1, т.3, буква „а” се определя на базата на реалните товари на замърсяващите вещества. 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(9) За възстановяването на разходите за околна среда и ресурсните разходи се определя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корекционен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коефициент за завишаване на таксата: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1.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="00772452" w:rsidRPr="00D71B0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при самостоятелно водоснабдяване (чрез собствени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водовземни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съоръжения).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за замърсяване: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във водни тела, химичното или екологичното състояние на които е по-ниско от добро;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б) в зони за защита на водите;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в) при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заустване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в пресъхващите,  карстовите и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пониращите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 реки, както и в малките и средни реки, определени в наредбата по чл.135, ал.1, т.9.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6. създава се ал.10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(10) Таксата по ал.1, т.2, буква „г” се дължи до въвеждане в експлоатация на съоръжение, осигуряващо непрекъснатостта на реката.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7. Досегашната ал. 6 става ал. 11.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8. Досегашната ал. 7 става ал. 12 и в нея се правят следните изменения и допълнения: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а) текстът преди т.1 се изменя така: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„(12) Такса по ал. 1 не се заплаща в случаите:”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б) създават се т.6 ,7 и 8: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„6. за замърсяване – при отглеждане на животни за задоволяване на собствени потребности на домакинството, при брой на различните видове животни, посочен в чл.1, ал.2, т.1 от Наредба № 44 от 20.04.2006г. за ветеринарномедицинските изисквания към животновъдните обекти 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>. ДВ, бр. 41/2006г.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71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7. за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водовземане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 цел създаване на нови, възстановяване и/или поддържане на местообитания и/или местообитания на видове, включително влажни зони, в </w:t>
      </w:r>
      <w:r w:rsidRPr="00D71B0A">
        <w:rPr>
          <w:rFonts w:ascii="Times New Roman" w:eastAsia="Calibri" w:hAnsi="Times New Roman" w:cs="Times New Roman"/>
          <w:sz w:val="24"/>
          <w:szCs w:val="24"/>
        </w:rPr>
        <w:lastRenderedPageBreak/>
        <w:t>територии, част от Националната екологична мрежа по смисъла на чл.3 от Закона за биологичното разнообразие, в които поддържането и/или подобряването на водния режим е важен фактор за тяхното опазване. В тези случаи не се допуска използването на иззетата вода за дейност, насочена към упражняване на професия или занаят и реализиране на печалба;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8. за изземване на наносни отложения в случаите по чл.140.“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9. Алинеи 8 и ал. 9 стават съответно ал. 13 и ал. 14.</w:t>
      </w: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         § </w:t>
      </w:r>
      <w:r w:rsidR="00FB50B6" w:rsidRPr="00D71B0A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D71B0A">
        <w:rPr>
          <w:rFonts w:ascii="Times New Roman" w:hAnsi="Times New Roman" w:cs="Times New Roman"/>
          <w:b/>
          <w:sz w:val="24"/>
          <w:szCs w:val="24"/>
        </w:rPr>
        <w:t>.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 xml:space="preserve"> Създава се нов чл.199б със следното съдържание: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„Чл. 199б. (1) Председателят на Държавната агенция за метрологичен и технически надзор</w:t>
      </w:r>
      <w:r w:rsidRPr="00D71B0A" w:rsidDel="003F6D97">
        <w:rPr>
          <w:rFonts w:ascii="Times New Roman" w:hAnsi="Times New Roman" w:cs="Times New Roman"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от него длъжностно лице налага принудителни административни мерки като разпорежда със заповед: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1. забрана за ползването и достъпа до язовир, който се експлоатира при неспазване на изисквания на наредбата по чл. 141, ал. 2;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2. извеждане от експлоатация на язовирни стени и съоръжения към тях;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>3. временно извеждане от експлоатация на язовирни стени и съоръженията към тях с цел предотвратяване на опасността от авария на съоръженията до привеждане на същите в състояние, отговарящо на техническите норми.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</w:rPr>
        <w:t>(2) Към извеждане от експлоатация и/или ликвидиране на язовирни стени и съоръженията към тях се пристъпва след извършване на индивидуална и комплексна оценка на работата и ефективността на язовирните стени и съоръженията към тях, по работен проект и по процедура съгласно изискванията в наредбата по чл. 141, ал. 2.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(3) За язовирите в Приложение № 1 към чл. 13, т. 1 принудителните административни мерки по ал. 1 се  налагат с решение на Министерския съвет.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0A">
        <w:rPr>
          <w:rFonts w:ascii="Times New Roman" w:hAnsi="Times New Roman" w:cs="Times New Roman"/>
          <w:sz w:val="24"/>
          <w:szCs w:val="24"/>
        </w:rPr>
        <w:t>(4) Оспорването на актовете по ал. 1 и ал. 3 не спира изпълнението им.“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50B6" w:rsidRPr="00D71B0A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D71B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>В чл. 200, ал. 1</w:t>
      </w:r>
      <w:r w:rsidRPr="00D71B0A">
        <w:rPr>
          <w:rFonts w:ascii="Times New Roman" w:hAnsi="Times New Roman" w:cs="Times New Roman"/>
          <w:b/>
          <w:sz w:val="24"/>
          <w:szCs w:val="24"/>
        </w:rPr>
        <w:t xml:space="preserve"> се правят следните изменения и допълнения:</w:t>
      </w:r>
    </w:p>
    <w:p w:rsidR="00E136C1" w:rsidRPr="00D71B0A" w:rsidRDefault="00E136C1" w:rsidP="00D71B0A">
      <w:pPr>
        <w:spacing w:before="120"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1. Създават се нови т. 38,  39, 40 и 41, както следва: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„38. не изпълни задължение съгласно наредбата по чл. 141, ал. 2 - от 1000 до 10 000 лв.;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39. не изпълни предписание по чл. 138а, ал. 3, т. 2 и чл. 190а, ал. 1, т. 3  – от 1000 до 20 000 лв.;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40. не изпълни заповед по чл. 199б, ал. 1 и ал. 3 - 10 000 лв.”;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41. не изпълнява задължението си по чл. 138в, ал. 1 –  от 10 000 – до  50 000 лв.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2. Досегашната т. 38 става т. 42.                                                          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0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B50B6" w:rsidRPr="00D71B0A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Pr="00D71B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hAnsi="Times New Roman" w:cs="Times New Roman"/>
          <w:b/>
          <w:sz w:val="24"/>
          <w:szCs w:val="24"/>
        </w:rPr>
        <w:t xml:space="preserve"> В чл. 201 се правят следните изменения и допълнения: </w:t>
      </w:r>
    </w:p>
    <w:p w:rsidR="00E136C1" w:rsidRPr="00D71B0A" w:rsidRDefault="00E136C1" w:rsidP="00D71B0A">
      <w:pPr>
        <w:spacing w:before="120" w:after="0" w:line="240" w:lineRule="auto"/>
        <w:ind w:firstLine="616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В ал. 1, след текста „чл. 200, ал. 1“ се добавя  „с изключение на нарушенията по т. 16 и 34-41“. </w:t>
      </w:r>
    </w:p>
    <w:p w:rsidR="00E136C1" w:rsidRPr="00D71B0A" w:rsidRDefault="00E136C1" w:rsidP="00D71B0A">
      <w:pPr>
        <w:spacing w:before="120" w:after="0" w:line="240" w:lineRule="auto"/>
        <w:ind w:left="976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lastRenderedPageBreak/>
        <w:tab/>
        <w:t>2. В ал. 2 след думите „наказателните постановления„ се добавя „за нарушенията по ал.1”.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>3. Създават се нови алинеи 12 и 13: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„(12) Актове за нарушенията по чл. 200, ал. 1, т. 38-41 се съставят от длъжностни лица,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от органа по чл. 190, ал. 4”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0A">
        <w:rPr>
          <w:rFonts w:ascii="Times New Roman" w:hAnsi="Times New Roman" w:cs="Times New Roman"/>
          <w:sz w:val="24"/>
          <w:szCs w:val="24"/>
        </w:rPr>
        <w:t xml:space="preserve">  (13) Наказателните постановления за нарушенията по ал. 12 се издават от председателя на Държавната агенция за метрологичен и технически надзор</w:t>
      </w:r>
      <w:r w:rsidRPr="00D71B0A" w:rsidDel="003F6D97">
        <w:rPr>
          <w:rFonts w:ascii="Times New Roman" w:hAnsi="Times New Roman" w:cs="Times New Roman"/>
          <w:sz w:val="24"/>
          <w:szCs w:val="24"/>
        </w:rPr>
        <w:t xml:space="preserve"> </w:t>
      </w:r>
      <w:r w:rsidRPr="00D71B0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D71B0A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D71B0A">
        <w:rPr>
          <w:rFonts w:ascii="Times New Roman" w:hAnsi="Times New Roman" w:cs="Times New Roman"/>
          <w:sz w:val="24"/>
          <w:szCs w:val="24"/>
        </w:rPr>
        <w:t xml:space="preserve"> от него длъжностни лица.”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B50B6" w:rsidRPr="00A24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52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В § 1, ал. 1 от допълнителните разпоредби се правят следните изменения и допълнения:</w:t>
      </w: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1. Точка 6 се изменя така</w:t>
      </w: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„6. "водоносен хоризонт" е един или повече слоеве от скали или други геоложки пластове, разположени под повърхността, които имат достатъчна порестост и водопропускливост, позволяваща значителен поток или черпене на значителни количества подземни води;”</w:t>
      </w: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2. В т.16, б. б) след думата „</w:t>
      </w:r>
      <w:proofErr w:type="spellStart"/>
      <w:r w:rsidRPr="00A24125">
        <w:rPr>
          <w:rFonts w:ascii="Times New Roman" w:eastAsia="Calibri" w:hAnsi="Times New Roman" w:cs="Times New Roman"/>
          <w:sz w:val="24"/>
          <w:szCs w:val="24"/>
        </w:rPr>
        <w:t>средномногогодишните</w:t>
      </w:r>
      <w:proofErr w:type="spellEnd"/>
      <w:r w:rsidRPr="00A24125">
        <w:rPr>
          <w:rFonts w:ascii="Times New Roman" w:eastAsia="Calibri" w:hAnsi="Times New Roman" w:cs="Times New Roman"/>
          <w:sz w:val="24"/>
          <w:szCs w:val="24"/>
        </w:rPr>
        <w:t>“ се добавя „максимални”,</w:t>
      </w: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3.Точка 56 се изменя така:</w:t>
      </w:r>
    </w:p>
    <w:p w:rsidR="00E136C1" w:rsidRPr="00A24125" w:rsidRDefault="00E136C1" w:rsidP="00D71B0A">
      <w:pPr>
        <w:spacing w:before="120"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„56. "естествени ресурси на подземните води" са дългосрочната годишна средна стойност на общо подхранване на подземното водно тяло;”</w:t>
      </w: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4. Точка 77 се изменя така:</w:t>
      </w:r>
    </w:p>
    <w:p w:rsidR="00E136C1" w:rsidRPr="00A24125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„77. „значима и устойчива тенденция за повишаване” е всяко статистическо и екологично значимо повишаване на концентрацията на замърсител, група от замърсители или показател на замърсяване в подземните води, за което е преценено, че е необходимо обръщане на тенденцията в съответствие с чл. 156а, ал. 1, т. 2, б. „в“;“</w:t>
      </w:r>
    </w:p>
    <w:p w:rsidR="00E136C1" w:rsidRPr="00A24125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5. В т. 92  числото „12” се заменя с „13” </w:t>
      </w:r>
    </w:p>
    <w:p w:rsidR="00E136C1" w:rsidRPr="00A24125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>6. създава се т.93: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„93.Домакинството включва съпрузите, лицата, живеещи във фактическо съпружеско съжителство, както и техните деца и роднини, ако живеят при тях. </w:t>
      </w:r>
    </w:p>
    <w:p w:rsidR="00E136C1" w:rsidRPr="00A24125" w:rsidRDefault="0063260B" w:rsidP="006326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A2412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136C1" w:rsidRPr="00A24125">
        <w:rPr>
          <w:rFonts w:ascii="Times New Roman" w:hAnsi="Times New Roman" w:cs="Times New Roman"/>
          <w:sz w:val="24"/>
          <w:szCs w:val="24"/>
        </w:rPr>
        <w:t>. Създават се нови т. 9</w:t>
      </w:r>
      <w:r w:rsidRPr="00A2412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136C1" w:rsidRPr="00A24125">
        <w:rPr>
          <w:rFonts w:ascii="Times New Roman" w:hAnsi="Times New Roman" w:cs="Times New Roman"/>
          <w:sz w:val="24"/>
          <w:szCs w:val="24"/>
        </w:rPr>
        <w:t xml:space="preserve"> – 95, както следва: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25">
        <w:rPr>
          <w:rFonts w:ascii="Times New Roman" w:hAnsi="Times New Roman" w:cs="Times New Roman"/>
          <w:bCs/>
          <w:sz w:val="24"/>
          <w:szCs w:val="24"/>
        </w:rPr>
        <w:t>„9</w:t>
      </w:r>
      <w:r w:rsidR="0063260B" w:rsidRPr="00A2412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A24125">
        <w:rPr>
          <w:rFonts w:ascii="Times New Roman" w:hAnsi="Times New Roman" w:cs="Times New Roman"/>
          <w:bCs/>
          <w:sz w:val="24"/>
          <w:szCs w:val="24"/>
        </w:rPr>
        <w:t>.</w:t>
      </w:r>
      <w:r w:rsidRPr="00A24125">
        <w:rPr>
          <w:rFonts w:ascii="Times New Roman" w:hAnsi="Times New Roman" w:cs="Times New Roman"/>
          <w:sz w:val="24"/>
          <w:szCs w:val="24"/>
        </w:rPr>
        <w:t xml:space="preserve"> </w:t>
      </w:r>
      <w:r w:rsidRPr="00A24125">
        <w:rPr>
          <w:rFonts w:ascii="Times New Roman" w:hAnsi="Times New Roman" w:cs="Times New Roman"/>
          <w:bCs/>
          <w:sz w:val="24"/>
          <w:szCs w:val="24"/>
        </w:rPr>
        <w:t>„язовир”</w:t>
      </w:r>
      <w:r w:rsidRPr="00A241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4125">
        <w:rPr>
          <w:rFonts w:ascii="Times New Roman" w:hAnsi="Times New Roman" w:cs="Times New Roman"/>
          <w:sz w:val="24"/>
          <w:szCs w:val="24"/>
        </w:rPr>
        <w:t>водностопанска</w:t>
      </w:r>
      <w:proofErr w:type="spellEnd"/>
      <w:r w:rsidRPr="00A24125">
        <w:rPr>
          <w:rFonts w:ascii="Times New Roman" w:hAnsi="Times New Roman" w:cs="Times New Roman"/>
          <w:sz w:val="24"/>
          <w:szCs w:val="24"/>
        </w:rPr>
        <w:t xml:space="preserve"> система, включваща водния обект, язовирната стена, съоръженията и събирателните деривации; </w:t>
      </w: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24125">
        <w:rPr>
          <w:rFonts w:ascii="Times New Roman" w:hAnsi="Times New Roman" w:cs="Times New Roman"/>
          <w:sz w:val="24"/>
          <w:szCs w:val="24"/>
        </w:rPr>
        <w:t>9</w:t>
      </w:r>
      <w:r w:rsidR="0063260B" w:rsidRPr="00A2412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4125">
        <w:rPr>
          <w:rFonts w:ascii="Times New Roman" w:hAnsi="Times New Roman" w:cs="Times New Roman"/>
          <w:sz w:val="24"/>
          <w:szCs w:val="24"/>
        </w:rPr>
        <w:t xml:space="preserve">. </w:t>
      </w:r>
      <w:r w:rsidRPr="00A24125">
        <w:rPr>
          <w:rFonts w:ascii="Times New Roman" w:hAnsi="Times New Roman" w:cs="Times New Roman"/>
          <w:bCs/>
          <w:sz w:val="24"/>
          <w:szCs w:val="24"/>
        </w:rPr>
        <w:t>„оператор на язовирна стена”</w:t>
      </w:r>
      <w:r w:rsidRPr="00A24125">
        <w:rPr>
          <w:rFonts w:ascii="Times New Roman" w:hAnsi="Times New Roman" w:cs="Times New Roman"/>
          <w:sz w:val="24"/>
          <w:szCs w:val="24"/>
        </w:rPr>
        <w:t xml:space="preserve"> е физическо лице с необходимата техническа квалификация или юридическо лице, което разполага със служител с необходимата техническа квалификация за осъществяване на дейностите по стопанисване, поддържане и експлоатация на язовирни стени и съоръженията към тях, възложени му от собственика.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Преходни и заключителни разпоредби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B5C4E">
        <w:rPr>
          <w:rFonts w:ascii="Times New Roman" w:eastAsia="Calibri" w:hAnsi="Times New Roman" w:cs="Times New Roman"/>
          <w:b/>
          <w:bCs/>
          <w:sz w:val="24"/>
          <w:szCs w:val="24"/>
        </w:rPr>
        <w:t>53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Наредбите по чл. 135, ал.1 и Тарифата за таксите 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proofErr w:type="spellStart"/>
      <w:r w:rsidRPr="00D71B0A">
        <w:rPr>
          <w:rFonts w:ascii="Times New Roman" w:eastAsia="Calibri" w:hAnsi="Times New Roman" w:cs="Times New Roman"/>
          <w:bCs/>
          <w:sz w:val="24"/>
          <w:szCs w:val="24"/>
        </w:rPr>
        <w:t>водовземане</w:t>
      </w:r>
      <w:proofErr w:type="spellEnd"/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, за ползване на воден обект и за замърсяване по чл. 194, ал.6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се привеждат в съответствие с изискванията на този закон в срок до една година от влизането му в сила. </w:t>
      </w:r>
    </w:p>
    <w:p w:rsidR="00E136C1" w:rsidRPr="00D71B0A" w:rsidRDefault="00E136C1" w:rsidP="00D71B0A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(2) Разпоредбите на Глава трета, Глава четвърта и на чл. 19-20 от Глава пета и Приложения № 3, № 4 и № 5 от Наредбата по чл. 135, ал. 1, т. 12 и разпоредбите на чл. 13 от Наредбата по чл. 135, ал. 1, т. 10 се прилагат до привеждане в съответствие с изискванията на този закон на наредбата по чл. 135, ал. 1, т. 13.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(3) </w:t>
      </w:r>
      <w:r w:rsidRPr="00D71B0A">
        <w:rPr>
          <w:rFonts w:ascii="Times New Roman" w:eastAsia="Calibri" w:hAnsi="Times New Roman" w:cs="Times New Roman"/>
          <w:sz w:val="24"/>
          <w:szCs w:val="24"/>
        </w:rPr>
        <w:t>Наредбата по чл. 135, ал. 1, т. 11 се издава в срок до една година от влизането в сила на този закон.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Pr="00D71B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(1) Наредбата по чл. 135, ал. 1, т. 6  и методиката по чл.156е, ал.9 се издават в срок до 6 месеца от влизането в сила на този закон.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(2) В срок до 6 месеца от влизането в сила на наредбата по ал. 1, В и К операторите, предоставящи услугата водоснабдяване за питейно-битови цели, изготвят предложение до министъра на околната среда и водите или до директора на съответната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дирекция, съобразно тяхната компетентност, за служебно оразмеряване на санитарно-охранителна зона около 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водовземните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съоръжения за питейно-битово водоснабдяване, в случаите при които санитарно – охранителната зона не е определена до влизането в сила на този закон.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(3) Редът за провеждане на процедурата, критериите за приложимостта й и съдържанието на предложението по ал. 2 се определят в наредбата по ал. 1. 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(4) В срок до 6 месеца от постъпване на предложението по ал. 2, компетентният орган: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1. определя със заповед санитарно-охранителната зона или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2. издава мотивиран отказ и указва на В и К оператора да предприеме действията по чл. 48, ал. 1, т. 5 за определяне на санитарно – охранителна зона по общия ред.</w:t>
      </w: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§ </w:t>
      </w:r>
      <w:r w:rsidR="00BB5C4E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55</w:t>
      </w:r>
      <w:r w:rsidRPr="00D71B0A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В § 145 от ЗИД на ЗВ (</w:t>
      </w:r>
      <w:proofErr w:type="spellStart"/>
      <w:r w:rsidRPr="00D71B0A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обн</w:t>
      </w:r>
      <w:proofErr w:type="spellEnd"/>
      <w:r w:rsidRPr="00D71B0A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, 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ДВ, бр. 65 от 2006 г., в сила от 11.08.2006 г., попр., бр. 66 от 2006 г., изм., бр. 22 от 2007 г., в сила от 11.02.2007 г., изм. и доп., бр. 95 от 2009 г., в сила от 11.08.2006 г.) </w:t>
      </w:r>
      <w:r w:rsidRPr="00D71B0A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т. 2 </w:t>
      </w:r>
      <w:r w:rsidRPr="00D71B0A">
        <w:rPr>
          <w:rFonts w:ascii="Times New Roman" w:eastAsia="Calibri" w:hAnsi="Times New Roman" w:cs="Times New Roman"/>
          <w:sz w:val="24"/>
          <w:szCs w:val="24"/>
        </w:rPr>
        <w:t>се отменя.</w:t>
      </w:r>
    </w:p>
    <w:p w:rsidR="00E136C1" w:rsidRPr="00D71B0A" w:rsidRDefault="00E136C1" w:rsidP="00D71B0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BB5C4E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В § 141, ал.2 от ЗИД на ЗВ (ДВ, бр. 61 от 2010 г.) числото „18” се заменя с „9” .</w:t>
      </w: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BB5C4E">
        <w:rPr>
          <w:rFonts w:ascii="Times New Roman" w:eastAsia="Calibri" w:hAnsi="Times New Roman" w:cs="Times New Roman"/>
          <w:b/>
          <w:bCs/>
          <w:sz w:val="24"/>
          <w:szCs w:val="24"/>
        </w:rPr>
        <w:t>57</w:t>
      </w:r>
      <w:r w:rsidRPr="00D71B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71B0A">
        <w:rPr>
          <w:rFonts w:ascii="Times New Roman" w:eastAsia="Calibri" w:hAnsi="Times New Roman" w:cs="Times New Roman"/>
          <w:bCs/>
          <w:sz w:val="24"/>
          <w:szCs w:val="24"/>
        </w:rPr>
        <w:t xml:space="preserve"> В § 152, ал.2 (ДВ, бр. 61 от 2010 г.) числата „18, 20 и 21” се заличават.</w:t>
      </w:r>
    </w:p>
    <w:p w:rsidR="00E136C1" w:rsidRPr="00D71B0A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A24125">
        <w:rPr>
          <w:rFonts w:ascii="Times New Roman" w:eastAsia="Calibri" w:hAnsi="Times New Roman" w:cs="Times New Roman"/>
          <w:sz w:val="24"/>
          <w:szCs w:val="24"/>
        </w:rPr>
        <w:t>. Наредбата по чл. 141, ал. 2 се издава в срок до шест месеца от приемането на този закон.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59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Всички язовири на територията на страната следва да се приведат в </w:t>
      </w:r>
      <w:proofErr w:type="spellStart"/>
      <w:r w:rsidRPr="00A24125">
        <w:rPr>
          <w:rFonts w:ascii="Times New Roman" w:eastAsia="Calibri" w:hAnsi="Times New Roman" w:cs="Times New Roman"/>
          <w:sz w:val="24"/>
          <w:szCs w:val="24"/>
        </w:rPr>
        <w:t>съотвествие</w:t>
      </w:r>
      <w:proofErr w:type="spellEnd"/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с изискването в чл. 138в, ал. 1 в срок до 12 месеца от влизане в сила на този закон.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A24125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В Преходните и заключителните разпоредби на Закона за изменение и допълнение на Закона за водите (ДВ, бр. 47 от 2009 г.) в § 31, ал. 1 накрая се добавя „или от търговски дружества, чийто капитал е собственост на други търговски дружества с държавно участие ”.</w:t>
      </w:r>
    </w:p>
    <w:p w:rsidR="00E136C1" w:rsidRPr="00A24125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A24125" w:rsidRDefault="00E136C1" w:rsidP="00D71B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61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В Преходните и заключителните разпоредби на Закона за изменение и допълнение на Закона за водите (ДВ, бр. 103 от 2013 г.) § 12 се отменя.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Навсякъде в закона думите „и микроязовири”, „и микроязовирите”, се заличават. 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Средствата за финансиране работата на комисиите по чл. 138а са за сметка на бюджета на съответната областна администрация.</w:t>
      </w:r>
    </w:p>
    <w:p w:rsidR="00E136C1" w:rsidRPr="00A24125" w:rsidRDefault="00E136C1" w:rsidP="00D71B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Собствениците на язовирни стени и съоръжения към тях, които са в експлоатация, са длъжни писмено да уведомят председателя на Държавната агенция за метрологичен и технически надзор за действащия оператор на язовирната стена в 14 дневен срок от влизането в сила на този закон.</w:t>
      </w:r>
    </w:p>
    <w:p w:rsidR="00E136C1" w:rsidRPr="00A24125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25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A24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B5C4E" w:rsidRPr="00A24125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A2412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Разпоредбата на § </w:t>
      </w:r>
      <w:r w:rsidR="0022676D">
        <w:rPr>
          <w:rFonts w:ascii="Times New Roman" w:eastAsia="Calibri" w:hAnsi="Times New Roman" w:cs="Times New Roman"/>
          <w:sz w:val="24"/>
          <w:szCs w:val="24"/>
        </w:rPr>
        <w:t>28</w:t>
      </w:r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в частта, </w:t>
      </w:r>
      <w:proofErr w:type="spellStart"/>
      <w:r w:rsidRPr="00A24125">
        <w:rPr>
          <w:rFonts w:ascii="Times New Roman" w:eastAsia="Calibri" w:hAnsi="Times New Roman" w:cs="Times New Roman"/>
          <w:sz w:val="24"/>
          <w:szCs w:val="24"/>
        </w:rPr>
        <w:t>касаеща</w:t>
      </w:r>
      <w:proofErr w:type="spellEnd"/>
      <w:r w:rsidRPr="00A24125">
        <w:rPr>
          <w:rFonts w:ascii="Times New Roman" w:eastAsia="Calibri" w:hAnsi="Times New Roman" w:cs="Times New Roman"/>
          <w:sz w:val="24"/>
          <w:szCs w:val="24"/>
        </w:rPr>
        <w:t xml:space="preserve"> т. 2 и 3 на ал. 1 влиза в сила от 01 юли 2016 г.</w:t>
      </w:r>
    </w:p>
    <w:p w:rsidR="00E136C1" w:rsidRPr="00BB5C4E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Законът е приет от 4</w:t>
      </w:r>
      <w:r w:rsidRPr="00D71B0A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71B0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71B0A">
        <w:rPr>
          <w:rFonts w:ascii="Times New Roman" w:eastAsia="Calibri" w:hAnsi="Times New Roman" w:cs="Times New Roman"/>
          <w:sz w:val="24"/>
          <w:szCs w:val="24"/>
        </w:rPr>
        <w:t>ото</w:t>
      </w:r>
      <w:proofErr w:type="spellEnd"/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Народно събрание на ……………………. 201</w:t>
      </w:r>
      <w:r w:rsidR="00BB5C4E">
        <w:rPr>
          <w:rFonts w:ascii="Times New Roman" w:eastAsia="Calibri" w:hAnsi="Times New Roman" w:cs="Times New Roman"/>
          <w:sz w:val="24"/>
          <w:szCs w:val="24"/>
        </w:rPr>
        <w:t>5</w:t>
      </w:r>
      <w:r w:rsidRPr="00D71B0A">
        <w:rPr>
          <w:rFonts w:ascii="Times New Roman" w:eastAsia="Calibri" w:hAnsi="Times New Roman" w:cs="Times New Roman"/>
          <w:sz w:val="24"/>
          <w:szCs w:val="24"/>
        </w:rPr>
        <w:t xml:space="preserve"> г. и е подпечатан с официалния печат на Народното събрание.</w:t>
      </w: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ПРЕДСЕДАТЕЛ НА</w:t>
      </w: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sz w:val="24"/>
          <w:szCs w:val="24"/>
        </w:rPr>
        <w:t>НАРОДНОТО СЪБРАНИЕ:</w:t>
      </w:r>
    </w:p>
    <w:p w:rsidR="00E136C1" w:rsidRPr="00D71B0A" w:rsidRDefault="00E136C1" w:rsidP="00D71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0A">
        <w:rPr>
          <w:rFonts w:ascii="Times New Roman" w:eastAsia="Calibri" w:hAnsi="Times New Roman" w:cs="Times New Roman"/>
          <w:caps/>
          <w:sz w:val="24"/>
          <w:szCs w:val="24"/>
        </w:rPr>
        <w:t>(</w:t>
      </w:r>
      <w:r w:rsidR="00BB5C4E">
        <w:rPr>
          <w:rFonts w:ascii="Times New Roman" w:eastAsia="Calibri" w:hAnsi="Times New Roman" w:cs="Times New Roman"/>
          <w:sz w:val="24"/>
          <w:szCs w:val="24"/>
        </w:rPr>
        <w:t>Цецка Цачева</w:t>
      </w:r>
      <w:r w:rsidRPr="00D71B0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136C1" w:rsidRPr="00D71B0A" w:rsidRDefault="00E136C1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C1" w:rsidRPr="00D71B0A" w:rsidRDefault="00E136C1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E74" w:rsidRPr="00D71B0A" w:rsidRDefault="00AD7E74" w:rsidP="00D71B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E74" w:rsidRPr="00D7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CAA"/>
    <w:multiLevelType w:val="hybridMultilevel"/>
    <w:tmpl w:val="4A52C4DE"/>
    <w:lvl w:ilvl="0" w:tplc="4880C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D5456"/>
    <w:multiLevelType w:val="hybridMultilevel"/>
    <w:tmpl w:val="636E0444"/>
    <w:lvl w:ilvl="0" w:tplc="ABA8C7EC">
      <w:start w:val="1"/>
      <w:numFmt w:val="decimal"/>
      <w:lvlText w:val="%1."/>
      <w:lvlJc w:val="left"/>
      <w:pPr>
        <w:ind w:left="1117" w:hanging="975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FF1CA1"/>
    <w:multiLevelType w:val="hybridMultilevel"/>
    <w:tmpl w:val="41A6D8AC"/>
    <w:lvl w:ilvl="0" w:tplc="037E4786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0F6E33"/>
    <w:multiLevelType w:val="hybridMultilevel"/>
    <w:tmpl w:val="CEDEAA6C"/>
    <w:lvl w:ilvl="0" w:tplc="1024BB30">
      <w:start w:val="2"/>
      <w:numFmt w:val="decimal"/>
      <w:lvlText w:val="(%1)"/>
      <w:lvlJc w:val="left"/>
      <w:pPr>
        <w:ind w:left="1080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413CA"/>
    <w:multiLevelType w:val="hybridMultilevel"/>
    <w:tmpl w:val="CCC418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6D0E"/>
    <w:multiLevelType w:val="hybridMultilevel"/>
    <w:tmpl w:val="8CEE2BA6"/>
    <w:lvl w:ilvl="0" w:tplc="EDBA902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C15289"/>
    <w:multiLevelType w:val="hybridMultilevel"/>
    <w:tmpl w:val="E69CA8BE"/>
    <w:lvl w:ilvl="0" w:tplc="70B673C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6"/>
    <w:rsid w:val="0022676D"/>
    <w:rsid w:val="00292A42"/>
    <w:rsid w:val="00411556"/>
    <w:rsid w:val="004420C5"/>
    <w:rsid w:val="00453D20"/>
    <w:rsid w:val="004C2727"/>
    <w:rsid w:val="0063260B"/>
    <w:rsid w:val="00663E36"/>
    <w:rsid w:val="006D15EF"/>
    <w:rsid w:val="00772452"/>
    <w:rsid w:val="00950074"/>
    <w:rsid w:val="00A24125"/>
    <w:rsid w:val="00AA1CBB"/>
    <w:rsid w:val="00AD7E74"/>
    <w:rsid w:val="00BB5C4E"/>
    <w:rsid w:val="00D71B0A"/>
    <w:rsid w:val="00D77785"/>
    <w:rsid w:val="00E136C1"/>
    <w:rsid w:val="00EB6AC0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6C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36C1"/>
    <w:pPr>
      <w:spacing w:after="0" w:line="240" w:lineRule="auto"/>
      <w:ind w:left="720"/>
      <w:contextualSpacing/>
    </w:pPr>
    <w:rPr>
      <w:rFonts w:ascii="Hebar" w:eastAsia="Calibri" w:hAnsi="Hebar" w:cs="Heb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6C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36C1"/>
    <w:pPr>
      <w:spacing w:after="0" w:line="240" w:lineRule="auto"/>
      <w:ind w:left="720"/>
      <w:contextualSpacing/>
    </w:pPr>
    <w:rPr>
      <w:rFonts w:ascii="Hebar" w:eastAsia="Calibri" w:hAnsi="Hebar" w:cs="Heb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703007&amp;Type=201" TargetMode="External"/><Relationship Id="rId13" Type="http://schemas.openxmlformats.org/officeDocument/2006/relationships/hyperlink" Target="apis://Base=NORM&amp;DocCode=470309012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ORM&amp;DocCode=4703004&amp;Type=201" TargetMode="External"/><Relationship Id="rId12" Type="http://schemas.openxmlformats.org/officeDocument/2006/relationships/hyperlink" Target="apis://Base=NORM&amp;DocCode=470308036&amp;Type=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703001&amp;Type=201" TargetMode="External"/><Relationship Id="rId11" Type="http://schemas.openxmlformats.org/officeDocument/2006/relationships/hyperlink" Target="apis://Base=NORM&amp;DocCode=47030722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470313066&amp;Type=201" TargetMode="External"/><Relationship Id="rId10" Type="http://schemas.openxmlformats.org/officeDocument/2006/relationships/hyperlink" Target="apis://Base=NORM&amp;DocCode=47030666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703008&amp;Type=201" TargetMode="External"/><Relationship Id="rId14" Type="http://schemas.openxmlformats.org/officeDocument/2006/relationships/hyperlink" Target="apis://Base=NORM&amp;DocCode=470309103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6504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2015-01-06T14:11:00Z</dcterms:created>
  <dcterms:modified xsi:type="dcterms:W3CDTF">2015-01-07T09:03:00Z</dcterms:modified>
</cp:coreProperties>
</file>